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3B" w:rsidRPr="0013463B" w:rsidRDefault="0013463B" w:rsidP="0013463B">
      <w:pPr>
        <w:widowControl w:val="0"/>
        <w:autoSpaceDE w:val="0"/>
        <w:autoSpaceDN w:val="0"/>
        <w:spacing w:after="0" w:line="240" w:lineRule="auto"/>
        <w:rPr>
          <w:rFonts w:ascii="Tahoma" w:eastAsia="Times New Roman" w:hAnsi="Tahoma" w:cs="Tahoma"/>
          <w:sz w:val="20"/>
          <w:szCs w:val="20"/>
          <w:lang w:eastAsia="ru-RU"/>
        </w:rPr>
      </w:pPr>
      <w:r w:rsidRPr="0013463B">
        <w:rPr>
          <w:rFonts w:ascii="Tahoma" w:eastAsia="Times New Roman" w:hAnsi="Tahoma" w:cs="Tahoma"/>
          <w:sz w:val="20"/>
          <w:szCs w:val="20"/>
          <w:lang w:eastAsia="ru-RU"/>
        </w:rPr>
        <w:t xml:space="preserve">Документ предоставлен </w:t>
      </w:r>
      <w:hyperlink r:id="rId5" w:history="1">
        <w:proofErr w:type="spellStart"/>
        <w:r w:rsidRPr="0013463B">
          <w:rPr>
            <w:rFonts w:ascii="Tahoma" w:eastAsia="Times New Roman" w:hAnsi="Tahoma" w:cs="Tahoma"/>
            <w:color w:val="0000FF"/>
            <w:sz w:val="20"/>
            <w:szCs w:val="20"/>
            <w:lang w:eastAsia="ru-RU"/>
          </w:rPr>
          <w:t>КонсультантПлюс</w:t>
        </w:r>
        <w:proofErr w:type="spellEnd"/>
      </w:hyperlink>
      <w:r w:rsidRPr="0013463B">
        <w:rPr>
          <w:rFonts w:ascii="Tahoma" w:eastAsia="Times New Roman" w:hAnsi="Tahoma" w:cs="Tahoma"/>
          <w:sz w:val="20"/>
          <w:szCs w:val="20"/>
          <w:lang w:eastAsia="ru-RU"/>
        </w:rPr>
        <w:br/>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АДМИНИСТРАЦИЯ ГОРОДА НИЖНЕВАРТОВСКА</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ПОСТАНОВЛЕНИЕ</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от 9 июня 2014 г. N 1104</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ОБ УТВЕРЖДЕНИИ ПОЛОЖЕНИЯ О ПОРЯДКЕ ВЗИМАНИЯ</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И ВОЗМЕЩЕНИЯ ВОССТАНОВИТЕЛЬНОЙ СТОИМОСТИ ЗЕЛЕНЫХ НАСАЖДЕНИЙ</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НА ТЕРРИТОРИИ ГОРОДА НИЖНЕВАРТОВСКА</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Список изменяющих документов</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(в ред. </w:t>
      </w:r>
      <w:hyperlink r:id="rId6" w:history="1">
        <w:r w:rsidRPr="0013463B">
          <w:rPr>
            <w:rFonts w:ascii="Calibri" w:eastAsia="Times New Roman" w:hAnsi="Calibri" w:cs="Calibri"/>
            <w:color w:val="0000FF"/>
            <w:szCs w:val="20"/>
            <w:lang w:eastAsia="ru-RU"/>
          </w:rPr>
          <w:t>постановления</w:t>
        </w:r>
      </w:hyperlink>
      <w:r w:rsidRPr="0013463B">
        <w:rPr>
          <w:rFonts w:ascii="Calibri" w:eastAsia="Times New Roman" w:hAnsi="Calibri" w:cs="Calibri"/>
          <w:szCs w:val="20"/>
          <w:lang w:eastAsia="ru-RU"/>
        </w:rPr>
        <w:t xml:space="preserve"> Администрации города Нижневартовска</w:t>
      </w:r>
      <w:proofErr w:type="gramEnd"/>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от 09.03.2016 N 279)</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В соответствии с Федеральным </w:t>
      </w:r>
      <w:hyperlink r:id="rId7" w:history="1">
        <w:r w:rsidRPr="0013463B">
          <w:rPr>
            <w:rFonts w:ascii="Calibri" w:eastAsia="Times New Roman" w:hAnsi="Calibri" w:cs="Calibri"/>
            <w:color w:val="0000FF"/>
            <w:szCs w:val="20"/>
            <w:lang w:eastAsia="ru-RU"/>
          </w:rPr>
          <w:t>законом</w:t>
        </w:r>
      </w:hyperlink>
      <w:r w:rsidRPr="0013463B">
        <w:rPr>
          <w:rFonts w:ascii="Calibri" w:eastAsia="Times New Roman" w:hAnsi="Calibri" w:cs="Calibri"/>
          <w:szCs w:val="20"/>
          <w:lang w:eastAsia="ru-RU"/>
        </w:rPr>
        <w:t xml:space="preserve"> от 10.01.2002 N 7-ФЗ "Об охране окружающей среды", </w:t>
      </w:r>
      <w:hyperlink r:id="rId8" w:history="1">
        <w:r w:rsidRPr="0013463B">
          <w:rPr>
            <w:rFonts w:ascii="Calibri" w:eastAsia="Times New Roman" w:hAnsi="Calibri" w:cs="Calibri"/>
            <w:color w:val="0000FF"/>
            <w:szCs w:val="20"/>
            <w:lang w:eastAsia="ru-RU"/>
          </w:rPr>
          <w:t>решением</w:t>
        </w:r>
      </w:hyperlink>
      <w:r w:rsidRPr="0013463B">
        <w:rPr>
          <w:rFonts w:ascii="Calibri" w:eastAsia="Times New Roman" w:hAnsi="Calibri" w:cs="Calibri"/>
          <w:szCs w:val="20"/>
          <w:lang w:eastAsia="ru-RU"/>
        </w:rPr>
        <w:t xml:space="preserve"> Думы города от 23.11.2012 N 306 "Об утверждении Правил благоустройства территории города Нижневартовска", в целях реализации изменений, внесенных в </w:t>
      </w:r>
      <w:hyperlink r:id="rId9" w:history="1">
        <w:r w:rsidRPr="0013463B">
          <w:rPr>
            <w:rFonts w:ascii="Calibri" w:eastAsia="Times New Roman" w:hAnsi="Calibri" w:cs="Calibri"/>
            <w:color w:val="0000FF"/>
            <w:szCs w:val="20"/>
            <w:lang w:eastAsia="ru-RU"/>
          </w:rPr>
          <w:t>раздел 7</w:t>
        </w:r>
      </w:hyperlink>
      <w:r w:rsidRPr="0013463B">
        <w:rPr>
          <w:rFonts w:ascii="Calibri" w:eastAsia="Times New Roman" w:hAnsi="Calibri" w:cs="Calibri"/>
          <w:szCs w:val="20"/>
          <w:lang w:eastAsia="ru-RU"/>
        </w:rPr>
        <w:t xml:space="preserve"> Правил благоустройства территории города Нижневартовска, и упорядочения процедуры возмещения восстановительной стоимости зеленых насаждений в форме компенсационного озеленения:</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 Утвердить:</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w:t>
      </w:r>
      <w:hyperlink w:anchor="P41" w:history="1">
        <w:r w:rsidRPr="0013463B">
          <w:rPr>
            <w:rFonts w:ascii="Calibri" w:eastAsia="Times New Roman" w:hAnsi="Calibri" w:cs="Calibri"/>
            <w:color w:val="0000FF"/>
            <w:szCs w:val="20"/>
            <w:lang w:eastAsia="ru-RU"/>
          </w:rPr>
          <w:t>Положение</w:t>
        </w:r>
      </w:hyperlink>
      <w:r w:rsidRPr="0013463B">
        <w:rPr>
          <w:rFonts w:ascii="Calibri" w:eastAsia="Times New Roman" w:hAnsi="Calibri" w:cs="Calibri"/>
          <w:szCs w:val="20"/>
          <w:lang w:eastAsia="ru-RU"/>
        </w:rPr>
        <w:t xml:space="preserve"> о порядке взимания и возмещения восстановительной стоимости зеленых насаждений на территории города Нижневартовска согласно приложению 1;</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w:t>
      </w:r>
      <w:hyperlink w:anchor="P105" w:history="1">
        <w:r w:rsidRPr="0013463B">
          <w:rPr>
            <w:rFonts w:ascii="Calibri" w:eastAsia="Times New Roman" w:hAnsi="Calibri" w:cs="Calibri"/>
            <w:color w:val="0000FF"/>
            <w:szCs w:val="20"/>
            <w:lang w:eastAsia="ru-RU"/>
          </w:rPr>
          <w:t>размер</w:t>
        </w:r>
      </w:hyperlink>
      <w:r w:rsidRPr="0013463B">
        <w:rPr>
          <w:rFonts w:ascii="Calibri" w:eastAsia="Times New Roman" w:hAnsi="Calibri" w:cs="Calibri"/>
          <w:szCs w:val="20"/>
          <w:lang w:eastAsia="ru-RU"/>
        </w:rPr>
        <w:t xml:space="preserve"> компенсации затрат на озеленение при плановом сносе зеленых насаждений согласно приложению 2;</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w:t>
      </w:r>
      <w:hyperlink w:anchor="P156" w:history="1">
        <w:r w:rsidRPr="0013463B">
          <w:rPr>
            <w:rFonts w:ascii="Calibri" w:eastAsia="Times New Roman" w:hAnsi="Calibri" w:cs="Calibri"/>
            <w:color w:val="0000FF"/>
            <w:szCs w:val="20"/>
            <w:lang w:eastAsia="ru-RU"/>
          </w:rPr>
          <w:t>цены</w:t>
        </w:r>
      </w:hyperlink>
      <w:r w:rsidRPr="0013463B">
        <w:rPr>
          <w:rFonts w:ascii="Calibri" w:eastAsia="Times New Roman" w:hAnsi="Calibri" w:cs="Calibri"/>
          <w:szCs w:val="20"/>
          <w:lang w:eastAsia="ru-RU"/>
        </w:rPr>
        <w:t xml:space="preserve"> и нормативы затрат, связанных с выращиванием деревьев, кустарников, а также с уходом за ними до возраста уничтоженных или поврежденных, согласно приложению 3;</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форму </w:t>
      </w:r>
      <w:hyperlink w:anchor="P202" w:history="1">
        <w:r w:rsidRPr="0013463B">
          <w:rPr>
            <w:rFonts w:ascii="Calibri" w:eastAsia="Times New Roman" w:hAnsi="Calibri" w:cs="Calibri"/>
            <w:color w:val="0000FF"/>
            <w:szCs w:val="20"/>
            <w:lang w:eastAsia="ru-RU"/>
          </w:rPr>
          <w:t>расчета</w:t>
        </w:r>
      </w:hyperlink>
      <w:r w:rsidRPr="0013463B">
        <w:rPr>
          <w:rFonts w:ascii="Calibri" w:eastAsia="Times New Roman" w:hAnsi="Calibri" w:cs="Calibri"/>
          <w:szCs w:val="20"/>
          <w:lang w:eastAsia="ru-RU"/>
        </w:rPr>
        <w:t xml:space="preserve"> восстановительной стоимости зеленых насаждений согласно приложению 4;</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форму типового </w:t>
      </w:r>
      <w:hyperlink w:anchor="P307" w:history="1">
        <w:r w:rsidRPr="0013463B">
          <w:rPr>
            <w:rFonts w:ascii="Calibri" w:eastAsia="Times New Roman" w:hAnsi="Calibri" w:cs="Calibri"/>
            <w:color w:val="0000FF"/>
            <w:szCs w:val="20"/>
            <w:lang w:eastAsia="ru-RU"/>
          </w:rPr>
          <w:t>договора</w:t>
        </w:r>
      </w:hyperlink>
      <w:r w:rsidRPr="0013463B">
        <w:rPr>
          <w:rFonts w:ascii="Calibri" w:eastAsia="Times New Roman" w:hAnsi="Calibri" w:cs="Calibri"/>
          <w:szCs w:val="20"/>
          <w:lang w:eastAsia="ru-RU"/>
        </w:rPr>
        <w:t xml:space="preserve"> на выполнение работ по возмещению восстановительной стоимости зеленых насаждений в форме компенсационного озеленения согласно приложению 5.</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 Признать утратившими силу постановления администрации города: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от 27.02.2009 </w:t>
      </w:r>
      <w:hyperlink r:id="rId10" w:history="1">
        <w:r w:rsidRPr="0013463B">
          <w:rPr>
            <w:rFonts w:ascii="Calibri" w:eastAsia="Times New Roman" w:hAnsi="Calibri" w:cs="Calibri"/>
            <w:color w:val="0000FF"/>
            <w:szCs w:val="20"/>
            <w:lang w:eastAsia="ru-RU"/>
          </w:rPr>
          <w:t>N 261</w:t>
        </w:r>
      </w:hyperlink>
      <w:r w:rsidRPr="0013463B">
        <w:rPr>
          <w:rFonts w:ascii="Calibri" w:eastAsia="Times New Roman" w:hAnsi="Calibri" w:cs="Calibri"/>
          <w:szCs w:val="20"/>
          <w:lang w:eastAsia="ru-RU"/>
        </w:rPr>
        <w:t xml:space="preserve"> "Об утверждении Положения о порядке взимания восстановительной стоимости 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от 18.03.2010 </w:t>
      </w:r>
      <w:hyperlink r:id="rId11" w:history="1">
        <w:r w:rsidRPr="0013463B">
          <w:rPr>
            <w:rFonts w:ascii="Calibri" w:eastAsia="Times New Roman" w:hAnsi="Calibri" w:cs="Calibri"/>
            <w:color w:val="0000FF"/>
            <w:szCs w:val="20"/>
            <w:lang w:eastAsia="ru-RU"/>
          </w:rPr>
          <w:t>N 295</w:t>
        </w:r>
      </w:hyperlink>
      <w:r w:rsidRPr="0013463B">
        <w:rPr>
          <w:rFonts w:ascii="Calibri" w:eastAsia="Times New Roman" w:hAnsi="Calibri" w:cs="Calibri"/>
          <w:szCs w:val="20"/>
          <w:lang w:eastAsia="ru-RU"/>
        </w:rPr>
        <w:t xml:space="preserve"> "О внесении изменения в приложение 1 к постановлению администрации города от 27.02.2009 N 261 "Об утверждении Положения о порядке взимания восстановительной стоимости 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от 05.10.2010 </w:t>
      </w:r>
      <w:hyperlink r:id="rId12" w:history="1">
        <w:r w:rsidRPr="0013463B">
          <w:rPr>
            <w:rFonts w:ascii="Calibri" w:eastAsia="Times New Roman" w:hAnsi="Calibri" w:cs="Calibri"/>
            <w:color w:val="0000FF"/>
            <w:szCs w:val="20"/>
            <w:lang w:eastAsia="ru-RU"/>
          </w:rPr>
          <w:t>N 1150</w:t>
        </w:r>
      </w:hyperlink>
      <w:r w:rsidRPr="0013463B">
        <w:rPr>
          <w:rFonts w:ascii="Calibri" w:eastAsia="Times New Roman" w:hAnsi="Calibri" w:cs="Calibri"/>
          <w:szCs w:val="20"/>
          <w:lang w:eastAsia="ru-RU"/>
        </w:rPr>
        <w:t xml:space="preserve"> "О внесении изменений в постановление администрации города от 27.02.2009 N 261 "Об утверждении Положения о порядке взимания восстановительной стоимости зеленых насаждений на территории города Нижневартовска" (с изменениями от 18.03.2010 N 295)";</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от 13.01.2012 </w:t>
      </w:r>
      <w:hyperlink r:id="rId13" w:history="1">
        <w:r w:rsidRPr="0013463B">
          <w:rPr>
            <w:rFonts w:ascii="Calibri" w:eastAsia="Times New Roman" w:hAnsi="Calibri" w:cs="Calibri"/>
            <w:color w:val="0000FF"/>
            <w:szCs w:val="20"/>
            <w:lang w:eastAsia="ru-RU"/>
          </w:rPr>
          <w:t>N 7</w:t>
        </w:r>
      </w:hyperlink>
      <w:r w:rsidRPr="0013463B">
        <w:rPr>
          <w:rFonts w:ascii="Calibri" w:eastAsia="Times New Roman" w:hAnsi="Calibri" w:cs="Calibri"/>
          <w:szCs w:val="20"/>
          <w:lang w:eastAsia="ru-RU"/>
        </w:rPr>
        <w:t xml:space="preserve"> "О внесении изменений в постановление администрации города от 27.02.2009 N 261 "Об утверждении Положения о порядке взимания восстановительной стоимости зеленых насаждений на территории города Нижневартовска" (с изменениями от 18.03.2010 N 295, 05.10.2010 N 1150)".</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 Пресс-службе администрации города (Н.В. </w:t>
      </w:r>
      <w:proofErr w:type="spellStart"/>
      <w:r w:rsidRPr="0013463B">
        <w:rPr>
          <w:rFonts w:ascii="Calibri" w:eastAsia="Times New Roman" w:hAnsi="Calibri" w:cs="Calibri"/>
          <w:szCs w:val="20"/>
          <w:lang w:eastAsia="ru-RU"/>
        </w:rPr>
        <w:t>Ложева</w:t>
      </w:r>
      <w:proofErr w:type="spellEnd"/>
      <w:r w:rsidRPr="0013463B">
        <w:rPr>
          <w:rFonts w:ascii="Calibri" w:eastAsia="Times New Roman" w:hAnsi="Calibri" w:cs="Calibri"/>
          <w:szCs w:val="20"/>
          <w:lang w:eastAsia="ru-RU"/>
        </w:rPr>
        <w:t>) опубликовать постановление в газете "</w:t>
      </w:r>
      <w:proofErr w:type="spellStart"/>
      <w:r w:rsidRPr="0013463B">
        <w:rPr>
          <w:rFonts w:ascii="Calibri" w:eastAsia="Times New Roman" w:hAnsi="Calibri" w:cs="Calibri"/>
          <w:szCs w:val="20"/>
          <w:lang w:eastAsia="ru-RU"/>
        </w:rPr>
        <w:t>Варта</w:t>
      </w:r>
      <w:proofErr w:type="spellEnd"/>
      <w:r w:rsidRPr="0013463B">
        <w:rPr>
          <w:rFonts w:ascii="Calibri" w:eastAsia="Times New Roman" w:hAnsi="Calibri" w:cs="Calibri"/>
          <w:szCs w:val="20"/>
          <w:lang w:eastAsia="ru-RU"/>
        </w:rPr>
        <w:t>".</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4. Постановление вступает в силу после его официального опубликования.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5. </w:t>
      </w:r>
      <w:proofErr w:type="gramStart"/>
      <w:r w:rsidRPr="0013463B">
        <w:rPr>
          <w:rFonts w:ascii="Calibri" w:eastAsia="Times New Roman" w:hAnsi="Calibri" w:cs="Calibri"/>
          <w:szCs w:val="20"/>
          <w:lang w:eastAsia="ru-RU"/>
        </w:rPr>
        <w:t>Контроль за</w:t>
      </w:r>
      <w:proofErr w:type="gramEnd"/>
      <w:r w:rsidRPr="0013463B">
        <w:rPr>
          <w:rFonts w:ascii="Calibri" w:eastAsia="Times New Roman" w:hAnsi="Calibri" w:cs="Calibri"/>
          <w:szCs w:val="20"/>
          <w:lang w:eastAsia="ru-RU"/>
        </w:rPr>
        <w:t xml:space="preserve"> выполнением постановления возложить на первого заместителя главы администрации города С.А. Левкина, начальника управления по природопользованию и экологии администрации города А.А. </w:t>
      </w:r>
      <w:proofErr w:type="spellStart"/>
      <w:r w:rsidRPr="0013463B">
        <w:rPr>
          <w:rFonts w:ascii="Calibri" w:eastAsia="Times New Roman" w:hAnsi="Calibri" w:cs="Calibri"/>
          <w:szCs w:val="20"/>
          <w:lang w:eastAsia="ru-RU"/>
        </w:rPr>
        <w:t>Туниекова</w:t>
      </w:r>
      <w:proofErr w:type="spellEnd"/>
      <w:r w:rsidRPr="0013463B">
        <w:rPr>
          <w:rFonts w:ascii="Calibri" w:eastAsia="Times New Roman" w:hAnsi="Calibri" w:cs="Calibri"/>
          <w:szCs w:val="20"/>
          <w:lang w:eastAsia="ru-RU"/>
        </w:rPr>
        <w:t>.</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Глава 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А.А.БАДИНА</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Приложение 1</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к постановлению</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от 09.06.2014 N 1104</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bookmarkStart w:id="0" w:name="P41"/>
      <w:bookmarkEnd w:id="0"/>
      <w:r w:rsidRPr="0013463B">
        <w:rPr>
          <w:rFonts w:ascii="Calibri" w:eastAsia="Times New Roman" w:hAnsi="Calibri" w:cs="Calibri"/>
          <w:b/>
          <w:szCs w:val="20"/>
          <w:lang w:eastAsia="ru-RU"/>
        </w:rPr>
        <w:t>ПОЛОЖЕНИЕ</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О ПОРЯДКЕ ВЗИМАНИЯ И ВОЗМЕЩЕНИЯ ВОССТАНОВИТЕЛЬНОЙ СТОИМОСТИ</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Список изменяющих документов</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(в ред. </w:t>
      </w:r>
      <w:hyperlink r:id="rId14" w:history="1">
        <w:r w:rsidRPr="0013463B">
          <w:rPr>
            <w:rFonts w:ascii="Calibri" w:eastAsia="Times New Roman" w:hAnsi="Calibri" w:cs="Calibri"/>
            <w:color w:val="0000FF"/>
            <w:szCs w:val="20"/>
            <w:lang w:eastAsia="ru-RU"/>
          </w:rPr>
          <w:t>постановления</w:t>
        </w:r>
      </w:hyperlink>
      <w:r w:rsidRPr="0013463B">
        <w:rPr>
          <w:rFonts w:ascii="Calibri" w:eastAsia="Times New Roman" w:hAnsi="Calibri" w:cs="Calibri"/>
          <w:szCs w:val="20"/>
          <w:lang w:eastAsia="ru-RU"/>
        </w:rPr>
        <w:t xml:space="preserve"> Администрации города Нижневартовска</w:t>
      </w:r>
      <w:proofErr w:type="gramEnd"/>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от 09.03.2016 N 279)</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I. Общие положения</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1.1. </w:t>
      </w:r>
      <w:proofErr w:type="gramStart"/>
      <w:r w:rsidRPr="0013463B">
        <w:rPr>
          <w:rFonts w:ascii="Calibri" w:eastAsia="Times New Roman" w:hAnsi="Calibri" w:cs="Calibri"/>
          <w:szCs w:val="20"/>
          <w:lang w:eastAsia="ru-RU"/>
        </w:rPr>
        <w:t>Положение о порядке взимания и возмещения восстановительной стоимости зеленых насаждений на территории города Нижневартовска (далее - Положение) разработано в целях обеспечения принципа платности природопользования, возмещения затрат на озеленение, понесенных администрацией города, исчисления размера ущерба, причиненного не отнесенным к лесным насаждениям деревьям, кустарникам, стимулирования сохранения зеленого фонда города при вынужденном сносе зеленых насаждений.</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1.2. Основные понятия, используемые в Положении: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зеленые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входящая в состав городских лесов;</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восстановительная стоимость зеленых насаждений - денежная или натуральная форма возмещения стоимости зеленых насаждений, подлежащих сносу заинтересованным лицом;</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компенсация затрат на озеленение - оплата стоимости восстановления зеленых насаждений;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компенсационное озеленение - восстановление зеленых насаждений путем проведения работ по озеленению;</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заинтересованное лицо - физическое лицо, юридическое лицо, индивидуальный предприниматель, являющиеся получателями муниципальной услуги по выдаче разрешений на снос или пересадку 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весенний период посадки - период с 1 мая по 31 мая;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осенний период посадки - период с 1 сентября по 15 октября.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Периоды посадки определены для деревьев и кустарников с открытой корневой системой.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Период посадки для создания газонов - с 15 мая по 15 августа.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1.3. Восстановительная стоимость зеленых насаждений применяется к зеленым насаждениям, не отнесенным к лесным насаждениям (не входящим в состав городских лесов).</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1.4. Специально уполномоченным структурным подразделением администрации города в области обеспечения взимания восстановительной стоимости зеленых насаждений является управление по природопользованию и экологии администрации города.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1.5. </w:t>
      </w:r>
      <w:proofErr w:type="gramStart"/>
      <w:r w:rsidRPr="0013463B">
        <w:rPr>
          <w:rFonts w:ascii="Calibri" w:eastAsia="Times New Roman" w:hAnsi="Calibri" w:cs="Calibri"/>
          <w:szCs w:val="20"/>
          <w:lang w:eastAsia="ru-RU"/>
        </w:rPr>
        <w:t>Уничтожение, повреждение, выкапывание зеленых насаждений, не отнесенных к лесным насаждениям, без оформленного в соответствии с административным регламентом предоставления муниципальной услуги по выдаче разрешений на снос или пересадку зеленых насаждений на территории города Нижневартовска разрешения на снос или пересадку зеленых насаждений является противоправным (незаконным) деянием, направленным на причинение вреда окружающей среде.</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Расчет причиненного ущерба (размера вреда) производится в соответствии с </w:t>
      </w:r>
      <w:hyperlink r:id="rId15" w:history="1">
        <w:r w:rsidRPr="0013463B">
          <w:rPr>
            <w:rFonts w:ascii="Calibri" w:eastAsia="Times New Roman" w:hAnsi="Calibri" w:cs="Calibri"/>
            <w:color w:val="0000FF"/>
            <w:szCs w:val="20"/>
            <w:lang w:eastAsia="ru-RU"/>
          </w:rPr>
          <w:t>Постановлением</w:t>
        </w:r>
      </w:hyperlink>
      <w:r w:rsidRPr="0013463B">
        <w:rPr>
          <w:rFonts w:ascii="Calibri" w:eastAsia="Times New Roman" w:hAnsi="Calibri" w:cs="Calibri"/>
          <w:szCs w:val="20"/>
          <w:lang w:eastAsia="ru-RU"/>
        </w:rP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 с использованием </w:t>
      </w:r>
      <w:hyperlink w:anchor="P156" w:history="1">
        <w:r w:rsidRPr="0013463B">
          <w:rPr>
            <w:rFonts w:ascii="Calibri" w:eastAsia="Times New Roman" w:hAnsi="Calibri" w:cs="Calibri"/>
            <w:color w:val="0000FF"/>
            <w:szCs w:val="20"/>
            <w:lang w:eastAsia="ru-RU"/>
          </w:rPr>
          <w:t>цен</w:t>
        </w:r>
      </w:hyperlink>
      <w:r w:rsidRPr="0013463B">
        <w:rPr>
          <w:rFonts w:ascii="Calibri" w:eastAsia="Times New Roman" w:hAnsi="Calibri" w:cs="Calibri"/>
          <w:szCs w:val="20"/>
          <w:lang w:eastAsia="ru-RU"/>
        </w:rPr>
        <w:t xml:space="preserve"> и нормативов затрат, связанных с выращиванием деревьев, кустарников, а также с уходом за ними до возраста уничтоженных или поврежденных, согласно приложению 3 к </w:t>
      </w:r>
      <w:r w:rsidRPr="0013463B">
        <w:rPr>
          <w:rFonts w:ascii="Calibri" w:eastAsia="Times New Roman" w:hAnsi="Calibri" w:cs="Calibri"/>
          <w:szCs w:val="20"/>
          <w:lang w:eastAsia="ru-RU"/>
        </w:rPr>
        <w:lastRenderedPageBreak/>
        <w:t>постановлению.</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1.6. Расчет причиненного ущерба (размера вреда) не производится в случаях уничтожения, повреждения, выкапывания зеленых насаждений: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w:t>
      </w:r>
      <w:proofErr w:type="gramStart"/>
      <w:r w:rsidRPr="0013463B">
        <w:rPr>
          <w:rFonts w:ascii="Calibri" w:eastAsia="Times New Roman" w:hAnsi="Calibri" w:cs="Calibri"/>
          <w:szCs w:val="20"/>
          <w:lang w:eastAsia="ru-RU"/>
        </w:rPr>
        <w:t>и</w:t>
      </w:r>
      <w:proofErr w:type="gramEnd"/>
      <w:r w:rsidRPr="0013463B">
        <w:rPr>
          <w:rFonts w:ascii="Calibri" w:eastAsia="Times New Roman" w:hAnsi="Calibri" w:cs="Calibri"/>
          <w:szCs w:val="20"/>
          <w:lang w:eastAsia="ru-RU"/>
        </w:rPr>
        <w:t xml:space="preserve"> если причиненный вред является менее значительным, чем вред предотвращенный);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w:t>
      </w:r>
      <w:proofErr w:type="gramStart"/>
      <w:r w:rsidRPr="0013463B">
        <w:rPr>
          <w:rFonts w:ascii="Calibri" w:eastAsia="Times New Roman" w:hAnsi="Calibri" w:cs="Calibri"/>
          <w:szCs w:val="20"/>
          <w:lang w:eastAsia="ru-RU"/>
        </w:rPr>
        <w:t>являющихся</w:t>
      </w:r>
      <w:proofErr w:type="gramEnd"/>
      <w:r w:rsidRPr="0013463B">
        <w:rPr>
          <w:rFonts w:ascii="Calibri" w:eastAsia="Times New Roman" w:hAnsi="Calibri" w:cs="Calibri"/>
          <w:szCs w:val="20"/>
          <w:lang w:eastAsia="ru-RU"/>
        </w:rPr>
        <w:t xml:space="preserve"> сухостойными и ветровальными;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 восстановительная </w:t>
      </w:r>
      <w:proofErr w:type="gramStart"/>
      <w:r w:rsidRPr="0013463B">
        <w:rPr>
          <w:rFonts w:ascii="Calibri" w:eastAsia="Times New Roman" w:hAnsi="Calibri" w:cs="Calibri"/>
          <w:szCs w:val="20"/>
          <w:lang w:eastAsia="ru-RU"/>
        </w:rPr>
        <w:t>стоимость</w:t>
      </w:r>
      <w:proofErr w:type="gramEnd"/>
      <w:r w:rsidRPr="0013463B">
        <w:rPr>
          <w:rFonts w:ascii="Calibri" w:eastAsia="Times New Roman" w:hAnsi="Calibri" w:cs="Calibri"/>
          <w:szCs w:val="20"/>
          <w:lang w:eastAsia="ru-RU"/>
        </w:rPr>
        <w:t xml:space="preserve"> которых не возмещается в соответствии с </w:t>
      </w:r>
      <w:hyperlink w:anchor="P75" w:history="1">
        <w:r w:rsidRPr="0013463B">
          <w:rPr>
            <w:rFonts w:ascii="Calibri" w:eastAsia="Times New Roman" w:hAnsi="Calibri" w:cs="Calibri"/>
            <w:color w:val="0000FF"/>
            <w:szCs w:val="20"/>
            <w:lang w:eastAsia="ru-RU"/>
          </w:rPr>
          <w:t>пунктом 2.1</w:t>
        </w:r>
      </w:hyperlink>
      <w:r w:rsidRPr="0013463B">
        <w:rPr>
          <w:rFonts w:ascii="Calibri" w:eastAsia="Times New Roman" w:hAnsi="Calibri" w:cs="Calibri"/>
          <w:szCs w:val="20"/>
          <w:lang w:eastAsia="ru-RU"/>
        </w:rPr>
        <w:t xml:space="preserve"> Положения.</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II. Порядок взимания восстановительной стоимости</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зеленых насаждений</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 w:name="P75"/>
      <w:bookmarkEnd w:id="1"/>
      <w:r w:rsidRPr="0013463B">
        <w:rPr>
          <w:rFonts w:ascii="Calibri" w:eastAsia="Times New Roman" w:hAnsi="Calibri" w:cs="Calibri"/>
          <w:szCs w:val="20"/>
          <w:lang w:eastAsia="ru-RU"/>
        </w:rPr>
        <w:t>2.1. Восстановительная стоимость зеленых насаждений не возмещается: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демонтаже выведенных из эксплуатации инженерных сетей и коммуникаций в пределах ранее установленных для них охранных зон;</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производстве работ, финансируемых за счет средств бюджетов всех уровней (в том числе в рамках адресных инвестиционных программ);</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сносе деревьев и кустарников диаметром до 4 см на земельных участках, расположенных за границами территорий существующей жилой застройки города;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устранении угрозы падения деревьев или кустарников или сносе деревьев и кустарников, находящихся в неудовлетворительном состоянии;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сносе деревьев и кустарников для выполнения установленных требований по обеспечению пожарной безопасности и санитарно-эпидемиологических требований;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при сносе деревьев и кустарников для предотвращения чрезвычайных ситуаций природного или техногенного характера.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2.2. Восстановительная стоимость зеленых насаждений взимается с заинтересованных лиц, до начала производства работ по их сносу в процессе предоставления муниципальной услуги по выдаче разрешений на снос или пересадку 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2.3. Форма возмещения восстановительной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на снос зеленых насаждений.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2.4. Порядок и сроки осуществления административных процедур, связанных с получением разрешения на снос зеленых насаждений, определяются административным </w:t>
      </w:r>
      <w:hyperlink r:id="rId16" w:history="1">
        <w:r w:rsidRPr="0013463B">
          <w:rPr>
            <w:rFonts w:ascii="Calibri" w:eastAsia="Times New Roman" w:hAnsi="Calibri" w:cs="Calibri"/>
            <w:color w:val="0000FF"/>
            <w:szCs w:val="20"/>
            <w:lang w:eastAsia="ru-RU"/>
          </w:rPr>
          <w:t>регламентом</w:t>
        </w:r>
      </w:hyperlink>
      <w:r w:rsidRPr="0013463B">
        <w:rPr>
          <w:rFonts w:ascii="Calibri" w:eastAsia="Times New Roman" w:hAnsi="Calibri" w:cs="Calibri"/>
          <w:szCs w:val="20"/>
          <w:lang w:eastAsia="ru-RU"/>
        </w:rPr>
        <w:t xml:space="preserve"> предоставления муниципальной услуги по выдаче разрешений на снос или пересадку зеленых насаждений на территории города Нижневартовска.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lastRenderedPageBreak/>
        <w:t>2.5.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диаметра деревьев.</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2.6.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w:t>
      </w:r>
      <w:hyperlink w:anchor="P75" w:history="1">
        <w:r w:rsidRPr="0013463B">
          <w:rPr>
            <w:rFonts w:ascii="Calibri" w:eastAsia="Times New Roman" w:hAnsi="Calibri" w:cs="Calibri"/>
            <w:color w:val="0000FF"/>
            <w:szCs w:val="20"/>
            <w:lang w:eastAsia="ru-RU"/>
          </w:rPr>
          <w:t>пунктом 2.1</w:t>
        </w:r>
      </w:hyperlink>
      <w:r w:rsidRPr="0013463B">
        <w:rPr>
          <w:rFonts w:ascii="Calibri" w:eastAsia="Times New Roman" w:hAnsi="Calibri" w:cs="Calibri"/>
          <w:szCs w:val="20"/>
          <w:lang w:eastAsia="ru-RU"/>
        </w:rPr>
        <w:t xml:space="preserve"> Положения.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2.7. При расчете суммы компенсации затрат на озеленение при уничтожении (сносе) зеленых насаждений применяется </w:t>
      </w:r>
      <w:hyperlink w:anchor="P105" w:history="1">
        <w:r w:rsidRPr="0013463B">
          <w:rPr>
            <w:rFonts w:ascii="Calibri" w:eastAsia="Times New Roman" w:hAnsi="Calibri" w:cs="Calibri"/>
            <w:color w:val="0000FF"/>
            <w:szCs w:val="20"/>
            <w:lang w:eastAsia="ru-RU"/>
          </w:rPr>
          <w:t>размер</w:t>
        </w:r>
      </w:hyperlink>
      <w:r w:rsidRPr="0013463B">
        <w:rPr>
          <w:rFonts w:ascii="Calibri" w:eastAsia="Times New Roman" w:hAnsi="Calibri" w:cs="Calibri"/>
          <w:szCs w:val="20"/>
          <w:lang w:eastAsia="ru-RU"/>
        </w:rPr>
        <w:t xml:space="preserve"> компенсации затрат на озеленение при плановом сносе зеленых насаждений согласно приложению 2 к постановлению.</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2.8. Компенсация затрат на озеленение осуществляется заинтересованным лицом путем внесения денежных сре</w:t>
      </w:r>
      <w:proofErr w:type="gramStart"/>
      <w:r w:rsidRPr="0013463B">
        <w:rPr>
          <w:rFonts w:ascii="Calibri" w:eastAsia="Times New Roman" w:hAnsi="Calibri" w:cs="Calibri"/>
          <w:szCs w:val="20"/>
          <w:lang w:eastAsia="ru-RU"/>
        </w:rPr>
        <w:t>дств в б</w:t>
      </w:r>
      <w:proofErr w:type="gramEnd"/>
      <w:r w:rsidRPr="0013463B">
        <w:rPr>
          <w:rFonts w:ascii="Calibri" w:eastAsia="Times New Roman" w:hAnsi="Calibri" w:cs="Calibri"/>
          <w:szCs w:val="20"/>
          <w:lang w:eastAsia="ru-RU"/>
        </w:rPr>
        <w:t xml:space="preserve">юджет города на основании представленных управлением по природопользованию и экологии администрации города платежных реквизитов и </w:t>
      </w:r>
      <w:hyperlink w:anchor="P202" w:history="1">
        <w:r w:rsidRPr="0013463B">
          <w:rPr>
            <w:rFonts w:ascii="Calibri" w:eastAsia="Times New Roman" w:hAnsi="Calibri" w:cs="Calibri"/>
            <w:color w:val="0000FF"/>
            <w:szCs w:val="20"/>
            <w:lang w:eastAsia="ru-RU"/>
          </w:rPr>
          <w:t>расчета</w:t>
        </w:r>
      </w:hyperlink>
      <w:r w:rsidRPr="0013463B">
        <w:rPr>
          <w:rFonts w:ascii="Calibri" w:eastAsia="Times New Roman" w:hAnsi="Calibri" w:cs="Calibri"/>
          <w:szCs w:val="20"/>
          <w:lang w:eastAsia="ru-RU"/>
        </w:rPr>
        <w:t xml:space="preserve"> восстановительной стоимости зеленых насаждений, оформленного в соответствии с приложением 4 к постановлению.</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2.9. Определение размера компенсационного озеленения производится путем расчета суммы компенсации затрат на озеленение с целью определения размера денежных средств, подлежащих расходованию на организацию работ по озеленению.</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2.10. Компенсационное озеленение производится заинтересованным лицом на основании </w:t>
      </w:r>
      <w:hyperlink w:anchor="P307" w:history="1">
        <w:r w:rsidRPr="0013463B">
          <w:rPr>
            <w:rFonts w:ascii="Calibri" w:eastAsia="Times New Roman" w:hAnsi="Calibri" w:cs="Calibri"/>
            <w:color w:val="0000FF"/>
            <w:szCs w:val="20"/>
            <w:lang w:eastAsia="ru-RU"/>
          </w:rPr>
          <w:t>договора</w:t>
        </w:r>
      </w:hyperlink>
      <w:r w:rsidRPr="0013463B">
        <w:rPr>
          <w:rFonts w:ascii="Calibri" w:eastAsia="Times New Roman" w:hAnsi="Calibri" w:cs="Calibri"/>
          <w:szCs w:val="20"/>
          <w:lang w:eastAsia="ru-RU"/>
        </w:rPr>
        <w:t xml:space="preserve"> с администрацией города на выполнение работ по возмещению восстановительной стоимости зеленых насаждений в форме компенсационного озеленения, оформленного в соответствии с приложением 5 к постановлению. Договор заключается до получения заинтересованным лицом разрешения на снос зеленых насаждений в течение 7 рабочих дней со дня представления управлением по природопользованию и экологии администрации города в управление муниципальных закупок администрации города расчета восстановительной стоимости зеленых насаждений.</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sectPr w:rsidR="0013463B" w:rsidRPr="0013463B" w:rsidSect="00705566">
          <w:pgSz w:w="11906" w:h="16838"/>
          <w:pgMar w:top="1134" w:right="850" w:bottom="1134" w:left="1701" w:header="708" w:footer="708" w:gutter="0"/>
          <w:cols w:space="708"/>
          <w:docGrid w:linePitch="360"/>
        </w:sectPr>
      </w:pPr>
      <w:proofErr w:type="gramStart"/>
      <w:r w:rsidRPr="0013463B">
        <w:rPr>
          <w:rFonts w:ascii="Calibri" w:eastAsia="Times New Roman" w:hAnsi="Calibri" w:cs="Calibri"/>
          <w:szCs w:val="20"/>
          <w:lang w:eastAsia="ru-RU"/>
        </w:rPr>
        <w:t xml:space="preserve">(п. 2.10 в ред. </w:t>
      </w:r>
      <w:hyperlink r:id="rId17" w:history="1">
        <w:r w:rsidRPr="0013463B">
          <w:rPr>
            <w:rFonts w:ascii="Calibri" w:eastAsia="Times New Roman" w:hAnsi="Calibri" w:cs="Calibri"/>
            <w:color w:val="0000FF"/>
            <w:szCs w:val="20"/>
            <w:lang w:eastAsia="ru-RU"/>
          </w:rPr>
          <w:t>постановления</w:t>
        </w:r>
      </w:hyperlink>
      <w:r w:rsidRPr="0013463B">
        <w:rPr>
          <w:rFonts w:ascii="Calibri" w:eastAsia="Times New Roman" w:hAnsi="Calibri" w:cs="Calibri"/>
          <w:szCs w:val="20"/>
          <w:lang w:eastAsia="ru-RU"/>
        </w:rPr>
        <w:t xml:space="preserve"> Администрации города Ниж</w:t>
      </w:r>
      <w:r>
        <w:rPr>
          <w:rFonts w:ascii="Calibri" w:eastAsia="Times New Roman" w:hAnsi="Calibri" w:cs="Calibri"/>
          <w:szCs w:val="20"/>
          <w:lang w:eastAsia="ru-RU"/>
        </w:rPr>
        <w:t>невартовска от 09.03.2016 N 279</w:t>
      </w:r>
      <w:proofErr w:type="gramEnd"/>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Приложение 2</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к постановлению</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от 09.06.2014 N 1104</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bookmarkStart w:id="2" w:name="P105"/>
      <w:bookmarkEnd w:id="2"/>
      <w:r w:rsidRPr="0013463B">
        <w:rPr>
          <w:rFonts w:ascii="Calibri" w:eastAsia="Times New Roman" w:hAnsi="Calibri" w:cs="Calibri"/>
          <w:b/>
          <w:szCs w:val="20"/>
          <w:lang w:eastAsia="ru-RU"/>
        </w:rPr>
        <w:t>РАЗМЕР</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КОМПЕНСАЦИИ ЗАТРАТ НА ОЗЕЛЕНЕНИЕ</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ПРИ ПЛАНОВОМ СНОСЕ ЗЕЛЕНЫХ НАСАЖДЕНИЙ</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4479"/>
        <w:gridCol w:w="2098"/>
      </w:tblGrid>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 xml:space="preserve">N </w:t>
            </w:r>
            <w:proofErr w:type="gramStart"/>
            <w:r w:rsidRPr="0013463B">
              <w:rPr>
                <w:rFonts w:ascii="Calibri" w:eastAsia="Times New Roman" w:hAnsi="Calibri" w:cs="Calibri"/>
                <w:szCs w:val="20"/>
                <w:lang w:eastAsia="ru-RU"/>
              </w:rPr>
              <w:t>п</w:t>
            </w:r>
            <w:proofErr w:type="gramEnd"/>
            <w:r w:rsidRPr="0013463B">
              <w:rPr>
                <w:rFonts w:ascii="Calibri" w:eastAsia="Times New Roman" w:hAnsi="Calibri" w:cs="Calibri"/>
                <w:szCs w:val="20"/>
                <w:lang w:eastAsia="ru-RU"/>
              </w:rPr>
              <w:t>/п</w:t>
            </w:r>
          </w:p>
        </w:tc>
        <w:tc>
          <w:tcPr>
            <w:tcW w:w="226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Вид зеленых насаждений</w:t>
            </w:r>
          </w:p>
        </w:tc>
        <w:tc>
          <w:tcPr>
            <w:tcW w:w="4479"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 xml:space="preserve">Расчетная единица </w:t>
            </w:r>
            <w:hyperlink w:anchor="P145" w:history="1">
              <w:r w:rsidRPr="0013463B">
                <w:rPr>
                  <w:rFonts w:ascii="Calibri" w:eastAsia="Times New Roman" w:hAnsi="Calibri" w:cs="Calibri"/>
                  <w:color w:val="0000FF"/>
                  <w:szCs w:val="20"/>
                  <w:lang w:eastAsia="ru-RU"/>
                </w:rPr>
                <w:t>&lt;*&gt;</w:t>
              </w:r>
            </w:hyperlink>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Стоимость (руб. без НДС)</w:t>
            </w:r>
          </w:p>
        </w:tc>
      </w:tr>
      <w:tr w:rsidR="0013463B" w:rsidRPr="0013463B" w:rsidTr="00322574">
        <w:tc>
          <w:tcPr>
            <w:tcW w:w="737" w:type="dxa"/>
            <w:vMerge w:val="restart"/>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w:t>
            </w:r>
          </w:p>
        </w:tc>
        <w:tc>
          <w:tcPr>
            <w:tcW w:w="2268" w:type="dxa"/>
            <w:vMerge w:val="restart"/>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Дерево</w:t>
            </w: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до 4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4210,50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4 до 8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5304,90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8 до 12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6399,30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12 до 16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7493,70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16 до 20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8588,10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20 до 24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9682,50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24 до 28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10776,90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28 до 32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11871,30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32 до 36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12965,70</w:t>
            </w:r>
          </w:p>
        </w:tc>
      </w:tr>
      <w:tr w:rsidR="0013463B" w:rsidRPr="0013463B" w:rsidTr="00322574">
        <w:tc>
          <w:tcPr>
            <w:tcW w:w="737" w:type="dxa"/>
            <w:vMerge/>
          </w:tcPr>
          <w:p w:rsidR="0013463B" w:rsidRPr="0013463B" w:rsidRDefault="0013463B" w:rsidP="0013463B">
            <w:pPr>
              <w:rPr>
                <w:rFonts w:eastAsia="Times New Roman" w:cs="Times New Roman"/>
              </w:rPr>
            </w:pPr>
          </w:p>
        </w:tc>
        <w:tc>
          <w:tcPr>
            <w:tcW w:w="2268" w:type="dxa"/>
            <w:vMerge/>
          </w:tcPr>
          <w:p w:rsidR="0013463B" w:rsidRPr="0013463B" w:rsidRDefault="0013463B" w:rsidP="0013463B">
            <w:pPr>
              <w:rPr>
                <w:rFonts w:eastAsia="Times New Roman" w:cs="Times New Roman"/>
              </w:rPr>
            </w:pP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свыше 36 см)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14060,10</w:t>
            </w:r>
          </w:p>
        </w:tc>
      </w:tr>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2.</w:t>
            </w:r>
          </w:p>
        </w:tc>
        <w:tc>
          <w:tcPr>
            <w:tcW w:w="2268"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Кустарник</w:t>
            </w: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1072,60</w:t>
            </w:r>
          </w:p>
        </w:tc>
      </w:tr>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3.</w:t>
            </w:r>
          </w:p>
        </w:tc>
        <w:tc>
          <w:tcPr>
            <w:tcW w:w="2268"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Газон</w:t>
            </w:r>
          </w:p>
        </w:tc>
        <w:tc>
          <w:tcPr>
            <w:tcW w:w="4479"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кв. м</w:t>
            </w:r>
          </w:p>
        </w:tc>
        <w:tc>
          <w:tcPr>
            <w:tcW w:w="209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363,77</w:t>
            </w:r>
          </w:p>
        </w:tc>
      </w:tr>
    </w:tbl>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145"/>
      <w:bookmarkEnd w:id="3"/>
      <w:r w:rsidRPr="0013463B">
        <w:rPr>
          <w:rFonts w:ascii="Calibri" w:eastAsia="Times New Roman" w:hAnsi="Calibri" w:cs="Calibri"/>
          <w:szCs w:val="20"/>
          <w:lang w:eastAsia="ru-RU"/>
        </w:rPr>
        <w:t>&lt;*&gt; Измерение диаметра дерева производится на высоте 130 см от уровня земли.</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Приложение 3</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к постановлению</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от 09.06.2014 N 1104</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bookmarkStart w:id="4" w:name="P156"/>
      <w:bookmarkEnd w:id="4"/>
      <w:r w:rsidRPr="0013463B">
        <w:rPr>
          <w:rFonts w:ascii="Calibri" w:eastAsia="Times New Roman" w:hAnsi="Calibri" w:cs="Calibri"/>
          <w:b/>
          <w:szCs w:val="20"/>
          <w:lang w:eastAsia="ru-RU"/>
        </w:rPr>
        <w:t>ЦЕНЫ</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И НОРМАТИВЫ ЗАТРАТ, СВЯЗАННЫХ С ВЫРАЩИВАНИЕМ ДЕРЕВЬЕВ,</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КУСТАРНИКОВ, А ТАКЖЕ С УХОДОМ ЗА НИМИ ДО ВОЗРАСТА</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УНИЧТОЖЕННЫХ ИЛИ ПОВРЕЖДЕННЫХ</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134"/>
        <w:gridCol w:w="1304"/>
        <w:gridCol w:w="2778"/>
      </w:tblGrid>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 xml:space="preserve">N </w:t>
            </w:r>
            <w:proofErr w:type="gramStart"/>
            <w:r w:rsidRPr="0013463B">
              <w:rPr>
                <w:rFonts w:ascii="Calibri" w:eastAsia="Times New Roman" w:hAnsi="Calibri" w:cs="Calibri"/>
                <w:szCs w:val="20"/>
                <w:lang w:eastAsia="ru-RU"/>
              </w:rPr>
              <w:t>п</w:t>
            </w:r>
            <w:proofErr w:type="gramEnd"/>
            <w:r w:rsidRPr="0013463B">
              <w:rPr>
                <w:rFonts w:ascii="Calibri" w:eastAsia="Times New Roman" w:hAnsi="Calibri" w:cs="Calibri"/>
                <w:szCs w:val="20"/>
                <w:lang w:eastAsia="ru-RU"/>
              </w:rPr>
              <w:t>/п</w:t>
            </w:r>
          </w:p>
        </w:tc>
        <w:tc>
          <w:tcPr>
            <w:tcW w:w="362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Наименование работ</w:t>
            </w:r>
          </w:p>
        </w:tc>
        <w:tc>
          <w:tcPr>
            <w:tcW w:w="113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Ед. изм.</w:t>
            </w:r>
          </w:p>
        </w:tc>
        <w:tc>
          <w:tcPr>
            <w:tcW w:w="130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 xml:space="preserve">Цена (руб. </w:t>
            </w:r>
            <w:r w:rsidRPr="0013463B">
              <w:rPr>
                <w:rFonts w:ascii="Calibri" w:eastAsia="Times New Roman" w:hAnsi="Calibri" w:cs="Calibri"/>
                <w:szCs w:val="20"/>
                <w:lang w:eastAsia="ru-RU"/>
              </w:rPr>
              <w:lastRenderedPageBreak/>
              <w:t>без НДС)</w:t>
            </w:r>
          </w:p>
        </w:tc>
        <w:tc>
          <w:tcPr>
            <w:tcW w:w="277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lastRenderedPageBreak/>
              <w:t xml:space="preserve">Нормативы затрат на </w:t>
            </w:r>
            <w:proofErr w:type="spellStart"/>
            <w:r w:rsidRPr="0013463B">
              <w:rPr>
                <w:rFonts w:ascii="Calibri" w:eastAsia="Times New Roman" w:hAnsi="Calibri" w:cs="Calibri"/>
                <w:szCs w:val="20"/>
                <w:lang w:eastAsia="ru-RU"/>
              </w:rPr>
              <w:lastRenderedPageBreak/>
              <w:t>уходные</w:t>
            </w:r>
            <w:proofErr w:type="spellEnd"/>
            <w:r w:rsidRPr="0013463B">
              <w:rPr>
                <w:rFonts w:ascii="Calibri" w:eastAsia="Times New Roman" w:hAnsi="Calibri" w:cs="Calibri"/>
                <w:szCs w:val="20"/>
                <w:lang w:eastAsia="ru-RU"/>
              </w:rPr>
              <w:t xml:space="preserve"> работы на 1 год (руб. без НДС) </w:t>
            </w:r>
            <w:hyperlink w:anchor="P178" w:history="1">
              <w:r w:rsidRPr="0013463B">
                <w:rPr>
                  <w:rFonts w:ascii="Calibri" w:eastAsia="Times New Roman" w:hAnsi="Calibri" w:cs="Calibri"/>
                  <w:color w:val="0000FF"/>
                  <w:szCs w:val="20"/>
                  <w:lang w:eastAsia="ru-RU"/>
                </w:rPr>
                <w:t>&lt;*&gt;</w:t>
              </w:r>
            </w:hyperlink>
          </w:p>
        </w:tc>
      </w:tr>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lastRenderedPageBreak/>
              <w:t>1.</w:t>
            </w:r>
          </w:p>
        </w:tc>
        <w:tc>
          <w:tcPr>
            <w:tcW w:w="3628"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Посадка деревьев с комом земли 0,6 x 0,8 м</w:t>
            </w:r>
          </w:p>
        </w:tc>
        <w:tc>
          <w:tcPr>
            <w:tcW w:w="113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штука</w:t>
            </w:r>
          </w:p>
        </w:tc>
        <w:tc>
          <w:tcPr>
            <w:tcW w:w="130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4210</w:t>
            </w:r>
          </w:p>
        </w:tc>
        <w:tc>
          <w:tcPr>
            <w:tcW w:w="277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273</w:t>
            </w:r>
          </w:p>
        </w:tc>
      </w:tr>
      <w:tr w:rsidR="0013463B" w:rsidRPr="0013463B" w:rsidTr="00322574">
        <w:tc>
          <w:tcPr>
            <w:tcW w:w="73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2.</w:t>
            </w:r>
          </w:p>
        </w:tc>
        <w:tc>
          <w:tcPr>
            <w:tcW w:w="3628"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Посадка кустарников (размер ямы 0,5 x 0,5 м)</w:t>
            </w:r>
          </w:p>
        </w:tc>
        <w:tc>
          <w:tcPr>
            <w:tcW w:w="113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штука</w:t>
            </w:r>
          </w:p>
        </w:tc>
        <w:tc>
          <w:tcPr>
            <w:tcW w:w="130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1072</w:t>
            </w:r>
          </w:p>
        </w:tc>
        <w:tc>
          <w:tcPr>
            <w:tcW w:w="2778"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138</w:t>
            </w:r>
          </w:p>
        </w:tc>
      </w:tr>
    </w:tbl>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5" w:name="P178"/>
      <w:bookmarkEnd w:id="5"/>
      <w:r w:rsidRPr="0013463B">
        <w:rPr>
          <w:rFonts w:ascii="Calibri" w:eastAsia="Times New Roman" w:hAnsi="Calibri" w:cs="Calibri"/>
          <w:szCs w:val="20"/>
          <w:lang w:eastAsia="ru-RU"/>
        </w:rPr>
        <w:t xml:space="preserve">&lt;*&gt; При невозможности определения возраста уничтоженного дерева, кустарника расчет причиненного ущерба производится без учета затрат на </w:t>
      </w:r>
      <w:proofErr w:type="spellStart"/>
      <w:r w:rsidRPr="0013463B">
        <w:rPr>
          <w:rFonts w:ascii="Calibri" w:eastAsia="Times New Roman" w:hAnsi="Calibri" w:cs="Calibri"/>
          <w:szCs w:val="20"/>
          <w:lang w:eastAsia="ru-RU"/>
        </w:rPr>
        <w:t>уходные</w:t>
      </w:r>
      <w:proofErr w:type="spellEnd"/>
      <w:r w:rsidRPr="0013463B">
        <w:rPr>
          <w:rFonts w:ascii="Calibri" w:eastAsia="Times New Roman" w:hAnsi="Calibri" w:cs="Calibri"/>
          <w:szCs w:val="20"/>
          <w:lang w:eastAsia="ru-RU"/>
        </w:rPr>
        <w:t xml:space="preserve"> работы.</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Приложение 4</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к постановлению</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от 09.06.2014 N 1104</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Список изменяющих документов</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(в ред. </w:t>
      </w:r>
      <w:hyperlink r:id="rId18" w:history="1">
        <w:r w:rsidRPr="0013463B">
          <w:rPr>
            <w:rFonts w:ascii="Calibri" w:eastAsia="Times New Roman" w:hAnsi="Calibri" w:cs="Calibri"/>
            <w:color w:val="0000FF"/>
            <w:szCs w:val="20"/>
            <w:lang w:eastAsia="ru-RU"/>
          </w:rPr>
          <w:t>постановления</w:t>
        </w:r>
      </w:hyperlink>
      <w:r w:rsidRPr="0013463B">
        <w:rPr>
          <w:rFonts w:ascii="Calibri" w:eastAsia="Times New Roman" w:hAnsi="Calibri" w:cs="Calibri"/>
          <w:szCs w:val="20"/>
          <w:lang w:eastAsia="ru-RU"/>
        </w:rPr>
        <w:t xml:space="preserve"> Администрации города Нижневартовска</w:t>
      </w:r>
      <w:proofErr w:type="gramEnd"/>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от 09.03.2016 N 279)</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УТВЕРЖДАЮ</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Начальник    управления    по</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природопользованию и экологии</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администрации города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_____________________________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(подпись)</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М.П.</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202"/>
      <w:bookmarkEnd w:id="6"/>
      <w:r w:rsidRPr="0013463B">
        <w:rPr>
          <w:rFonts w:ascii="Courier New" w:eastAsia="Times New Roman" w:hAnsi="Courier New" w:cs="Courier New"/>
          <w:sz w:val="20"/>
          <w:szCs w:val="20"/>
          <w:lang w:eastAsia="ru-RU"/>
        </w:rPr>
        <w:t xml:space="preserve">                                  РАСЧЕТ</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восстановительной стоимости зеленых насаждений</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Для: ______________________________________________________________________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w:t>
      </w:r>
      <w:proofErr w:type="gramStart"/>
      <w:r w:rsidRPr="0013463B">
        <w:rPr>
          <w:rFonts w:ascii="Courier New" w:eastAsia="Times New Roman" w:hAnsi="Courier New" w:cs="Courier New"/>
          <w:sz w:val="20"/>
          <w:szCs w:val="20"/>
          <w:lang w:eastAsia="ru-RU"/>
        </w:rPr>
        <w:t>(наименование организации или фамилия, имя, отчество индивидуального</w:t>
      </w:r>
      <w:proofErr w:type="gramEnd"/>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предпринимателя, физического лица)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Адрес: ____________________________________________________________________</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3005"/>
        <w:gridCol w:w="1587"/>
        <w:gridCol w:w="1134"/>
        <w:gridCol w:w="1644"/>
      </w:tblGrid>
      <w:tr w:rsidR="0013463B" w:rsidRPr="0013463B" w:rsidTr="00322574">
        <w:tc>
          <w:tcPr>
            <w:tcW w:w="680"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 xml:space="preserve">N </w:t>
            </w:r>
            <w:proofErr w:type="gramStart"/>
            <w:r w:rsidRPr="0013463B">
              <w:rPr>
                <w:rFonts w:ascii="Calibri" w:eastAsia="Times New Roman" w:hAnsi="Calibri" w:cs="Calibri"/>
                <w:szCs w:val="20"/>
                <w:lang w:eastAsia="ru-RU"/>
              </w:rPr>
              <w:t>п</w:t>
            </w:r>
            <w:proofErr w:type="gramEnd"/>
            <w:r w:rsidRPr="0013463B">
              <w:rPr>
                <w:rFonts w:ascii="Calibri" w:eastAsia="Times New Roman" w:hAnsi="Calibri" w:cs="Calibri"/>
                <w:szCs w:val="20"/>
                <w:lang w:eastAsia="ru-RU"/>
              </w:rPr>
              <w:t>/п</w:t>
            </w:r>
          </w:p>
        </w:tc>
        <w:tc>
          <w:tcPr>
            <w:tcW w:w="158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Вид зеленых насаждений</w:t>
            </w:r>
          </w:p>
        </w:tc>
        <w:tc>
          <w:tcPr>
            <w:tcW w:w="3005"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Расчетная единица</w:t>
            </w:r>
          </w:p>
        </w:tc>
        <w:tc>
          <w:tcPr>
            <w:tcW w:w="1587"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Размер компенсации затрат на озеленение (руб. без НДС)</w:t>
            </w:r>
          </w:p>
        </w:tc>
        <w:tc>
          <w:tcPr>
            <w:tcW w:w="113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Количество зеленых насаждений</w:t>
            </w:r>
          </w:p>
        </w:tc>
        <w:tc>
          <w:tcPr>
            <w:tcW w:w="1644"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Восстановительная стоимость зеленых насаждений</w:t>
            </w:r>
          </w:p>
        </w:tc>
      </w:tr>
      <w:tr w:rsidR="0013463B" w:rsidRPr="0013463B" w:rsidTr="00322574">
        <w:tc>
          <w:tcPr>
            <w:tcW w:w="680" w:type="dxa"/>
            <w:vMerge w:val="restart"/>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w:t>
            </w:r>
          </w:p>
        </w:tc>
        <w:tc>
          <w:tcPr>
            <w:tcW w:w="1587" w:type="dxa"/>
            <w:vMerge w:val="restart"/>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Дерево</w:t>
            </w: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до 4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4 до 8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8 до 12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 xml:space="preserve">штука (диаметр от 12 до 16 </w:t>
            </w:r>
            <w:r w:rsidRPr="0013463B">
              <w:rPr>
                <w:rFonts w:ascii="Calibri" w:eastAsia="Times New Roman" w:hAnsi="Calibri" w:cs="Calibri"/>
                <w:szCs w:val="20"/>
                <w:lang w:eastAsia="ru-RU"/>
              </w:rPr>
              <w:lastRenderedPageBreak/>
              <w:t>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16 до 20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20 до 24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24 до 28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28 до 32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от 32 до 36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vMerge/>
          </w:tcPr>
          <w:p w:rsidR="0013463B" w:rsidRPr="0013463B" w:rsidRDefault="0013463B" w:rsidP="0013463B">
            <w:pPr>
              <w:rPr>
                <w:rFonts w:eastAsia="Times New Roman" w:cs="Times New Roman"/>
              </w:rPr>
            </w:pPr>
          </w:p>
        </w:tc>
        <w:tc>
          <w:tcPr>
            <w:tcW w:w="1587" w:type="dxa"/>
            <w:vMerge/>
          </w:tcPr>
          <w:p w:rsidR="0013463B" w:rsidRPr="0013463B" w:rsidRDefault="0013463B" w:rsidP="0013463B">
            <w:pPr>
              <w:rPr>
                <w:rFonts w:eastAsia="Times New Roman" w:cs="Times New Roman"/>
              </w:rPr>
            </w:pP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 (диаметр свыше 36 см)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2.</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Кустарник</w:t>
            </w: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штука</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680" w:type="dxa"/>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3.</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Газон</w:t>
            </w:r>
          </w:p>
        </w:tc>
        <w:tc>
          <w:tcPr>
            <w:tcW w:w="3005"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кв. м</w:t>
            </w:r>
          </w:p>
        </w:tc>
        <w:tc>
          <w:tcPr>
            <w:tcW w:w="1587"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13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r w:rsidR="0013463B" w:rsidRPr="0013463B" w:rsidTr="00322574">
        <w:tc>
          <w:tcPr>
            <w:tcW w:w="7993" w:type="dxa"/>
            <w:gridSpan w:val="5"/>
          </w:tcPr>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ИТОГО</w:t>
            </w:r>
          </w:p>
        </w:tc>
        <w:tc>
          <w:tcPr>
            <w:tcW w:w="1644" w:type="dxa"/>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p>
        </w:tc>
      </w:tr>
    </w:tbl>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Всего к оплате: ___________________________________________________________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(сумма прописью)</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Расчет произвел:</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_________________________   _________________   ___________________________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(должность)              (подпись)          (расшифровка подписи)</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ОБОРОТНАЯ СТОРОНА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Реквизиты для перечисления компенсации затрат</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                      на озеленение в бюджет города: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ИНН 8603032896 КПП 860301001</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УФК по Ханты-Мансийскому автономному округу - Югре</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(администрация города Нижневартовска, </w:t>
      </w:r>
      <w:proofErr w:type="gramStart"/>
      <w:r w:rsidRPr="0013463B">
        <w:rPr>
          <w:rFonts w:ascii="Courier New" w:eastAsia="Times New Roman" w:hAnsi="Courier New" w:cs="Courier New"/>
          <w:sz w:val="20"/>
          <w:szCs w:val="20"/>
          <w:lang w:eastAsia="ru-RU"/>
        </w:rPr>
        <w:t>л</w:t>
      </w:r>
      <w:proofErr w:type="gramEnd"/>
      <w:r w:rsidRPr="0013463B">
        <w:rPr>
          <w:rFonts w:ascii="Courier New" w:eastAsia="Times New Roman" w:hAnsi="Courier New" w:cs="Courier New"/>
          <w:sz w:val="20"/>
          <w:szCs w:val="20"/>
          <w:lang w:eastAsia="ru-RU"/>
        </w:rPr>
        <w:t>/с 04873030470)</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Счет 40101810900000010001</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БИК 047162000</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Банк: РКЦ Ханты-Мансийск</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Код </w:t>
      </w:r>
      <w:hyperlink r:id="rId19" w:history="1">
        <w:r w:rsidRPr="0013463B">
          <w:rPr>
            <w:rFonts w:ascii="Courier New" w:eastAsia="Times New Roman" w:hAnsi="Courier New" w:cs="Courier New"/>
            <w:color w:val="0000FF"/>
            <w:sz w:val="20"/>
            <w:szCs w:val="20"/>
            <w:lang w:eastAsia="ru-RU"/>
          </w:rPr>
          <w:t>ОКТМО</w:t>
        </w:r>
      </w:hyperlink>
      <w:r w:rsidRPr="0013463B">
        <w:rPr>
          <w:rFonts w:ascii="Courier New" w:eastAsia="Times New Roman" w:hAnsi="Courier New" w:cs="Courier New"/>
          <w:sz w:val="20"/>
          <w:szCs w:val="20"/>
          <w:lang w:eastAsia="ru-RU"/>
        </w:rPr>
        <w:t xml:space="preserve"> 71875000</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КБК 040 1 13 02994 04 0220 130</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Назначение платежа - компенсация затрат на озеленение</w:t>
      </w:r>
    </w:p>
    <w:p w:rsidR="0013463B" w:rsidRPr="0013463B" w:rsidRDefault="0013463B" w:rsidP="0013463B">
      <w:pPr>
        <w:rPr>
          <w:rFonts w:eastAsia="Times New Roman" w:cs="Times New Roman"/>
        </w:rPr>
        <w:sectPr w:rsidR="0013463B" w:rsidRPr="0013463B" w:rsidSect="0013463B">
          <w:pgSz w:w="11905" w:h="16838"/>
          <w:pgMar w:top="1134" w:right="1701" w:bottom="1134" w:left="850" w:header="0" w:footer="0" w:gutter="0"/>
          <w:cols w:space="720"/>
          <w:docGrid w:linePitch="299"/>
        </w:sect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bookmarkStart w:id="7" w:name="_GoBack"/>
      <w:bookmarkEnd w:id="7"/>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Приложение 5</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к постановлению</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администрации города</w:t>
      </w:r>
    </w:p>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от 09.06.2014 N 1104</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Список изменяющих документов</w:t>
      </w: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proofErr w:type="gramStart"/>
      <w:r w:rsidRPr="0013463B">
        <w:rPr>
          <w:rFonts w:ascii="Calibri" w:eastAsia="Times New Roman" w:hAnsi="Calibri" w:cs="Calibri"/>
          <w:szCs w:val="20"/>
          <w:lang w:eastAsia="ru-RU"/>
        </w:rPr>
        <w:t xml:space="preserve">(в ред. </w:t>
      </w:r>
      <w:hyperlink r:id="rId20" w:history="1">
        <w:r w:rsidRPr="0013463B">
          <w:rPr>
            <w:rFonts w:ascii="Calibri" w:eastAsia="Times New Roman" w:hAnsi="Calibri" w:cs="Calibri"/>
            <w:color w:val="0000FF"/>
            <w:szCs w:val="20"/>
            <w:lang w:eastAsia="ru-RU"/>
          </w:rPr>
          <w:t>постановления</w:t>
        </w:r>
      </w:hyperlink>
      <w:r w:rsidRPr="0013463B">
        <w:rPr>
          <w:rFonts w:ascii="Calibri" w:eastAsia="Times New Roman" w:hAnsi="Calibri" w:cs="Calibri"/>
          <w:szCs w:val="20"/>
          <w:lang w:eastAsia="ru-RU"/>
        </w:rPr>
        <w:t xml:space="preserve"> Администрации города Нижневартовска</w:t>
      </w:r>
      <w:proofErr w:type="gramEnd"/>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от 09.03.2016 N 279)</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bookmarkStart w:id="8" w:name="P307"/>
      <w:bookmarkEnd w:id="8"/>
      <w:r w:rsidRPr="0013463B">
        <w:rPr>
          <w:rFonts w:ascii="Calibri" w:eastAsia="Times New Roman" w:hAnsi="Calibri" w:cs="Calibri"/>
          <w:b/>
          <w:szCs w:val="20"/>
          <w:lang w:eastAsia="ru-RU"/>
        </w:rPr>
        <w:t>ДОГОВОР</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на выполнение работ по возмещению</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восстановительной стоимости зеленых насаждений</w:t>
      </w:r>
    </w:p>
    <w:p w:rsidR="0013463B" w:rsidRPr="0013463B" w:rsidRDefault="0013463B" w:rsidP="0013463B">
      <w:pPr>
        <w:widowControl w:val="0"/>
        <w:autoSpaceDE w:val="0"/>
        <w:autoSpaceDN w:val="0"/>
        <w:spacing w:after="0" w:line="240" w:lineRule="auto"/>
        <w:jc w:val="center"/>
        <w:rPr>
          <w:rFonts w:ascii="Calibri" w:eastAsia="Times New Roman" w:hAnsi="Calibri" w:cs="Calibri"/>
          <w:b/>
          <w:szCs w:val="20"/>
          <w:lang w:eastAsia="ru-RU"/>
        </w:rPr>
      </w:pPr>
      <w:r w:rsidRPr="0013463B">
        <w:rPr>
          <w:rFonts w:ascii="Calibri" w:eastAsia="Times New Roman" w:hAnsi="Calibri" w:cs="Calibri"/>
          <w:b/>
          <w:szCs w:val="20"/>
          <w:lang w:eastAsia="ru-RU"/>
        </w:rPr>
        <w:t>в форме компенсационного озеленения</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3463B" w:rsidRPr="0013463B" w:rsidTr="00322574">
        <w:tc>
          <w:tcPr>
            <w:tcW w:w="4677" w:type="dxa"/>
            <w:tcBorders>
              <w:top w:val="nil"/>
              <w:left w:val="nil"/>
              <w:bottom w:val="nil"/>
              <w:right w:val="nil"/>
            </w:tcBorders>
          </w:tcPr>
          <w:p w:rsidR="0013463B" w:rsidRPr="0013463B" w:rsidRDefault="0013463B" w:rsidP="0013463B">
            <w:pPr>
              <w:widowControl w:val="0"/>
              <w:autoSpaceDE w:val="0"/>
              <w:autoSpaceDN w:val="0"/>
              <w:spacing w:after="0" w:line="240" w:lineRule="auto"/>
              <w:rPr>
                <w:rFonts w:ascii="Calibri" w:eastAsia="Times New Roman" w:hAnsi="Calibri" w:cs="Calibri"/>
                <w:szCs w:val="20"/>
                <w:lang w:eastAsia="ru-RU"/>
              </w:rPr>
            </w:pPr>
            <w:r w:rsidRPr="0013463B">
              <w:rPr>
                <w:rFonts w:ascii="Calibri" w:eastAsia="Times New Roman" w:hAnsi="Calibri" w:cs="Calibri"/>
                <w:szCs w:val="20"/>
                <w:lang w:eastAsia="ru-RU"/>
              </w:rPr>
              <w:t>г. Нижневартовск</w:t>
            </w:r>
          </w:p>
        </w:tc>
        <w:tc>
          <w:tcPr>
            <w:tcW w:w="4677" w:type="dxa"/>
            <w:tcBorders>
              <w:top w:val="nil"/>
              <w:left w:val="nil"/>
              <w:bottom w:val="nil"/>
              <w:right w:val="nil"/>
            </w:tcBorders>
          </w:tcPr>
          <w:p w:rsidR="0013463B" w:rsidRPr="0013463B" w:rsidRDefault="0013463B" w:rsidP="0013463B">
            <w:pPr>
              <w:widowControl w:val="0"/>
              <w:autoSpaceDE w:val="0"/>
              <w:autoSpaceDN w:val="0"/>
              <w:spacing w:after="0" w:line="240" w:lineRule="auto"/>
              <w:jc w:val="right"/>
              <w:rPr>
                <w:rFonts w:ascii="Calibri" w:eastAsia="Times New Roman" w:hAnsi="Calibri" w:cs="Calibri"/>
                <w:szCs w:val="20"/>
                <w:lang w:eastAsia="ru-RU"/>
              </w:rPr>
            </w:pPr>
            <w:r w:rsidRPr="0013463B">
              <w:rPr>
                <w:rFonts w:ascii="Calibri" w:eastAsia="Times New Roman" w:hAnsi="Calibri" w:cs="Calibri"/>
                <w:szCs w:val="20"/>
                <w:lang w:eastAsia="ru-RU"/>
              </w:rPr>
              <w:t>"____" __________ 20___ г.</w:t>
            </w:r>
          </w:p>
        </w:tc>
      </w:tr>
    </w:tbl>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Администрация города Нижневартовска в лице ______________________, действующего на основании___________________________________________, именуемая в дальнейшем "Заказчик", с одной стороны, и _____________________________________ в лице_________________________, действующего на основании ___________________________________________, именуемый в дальнейшем "Исполнитель", с другой стороны, вместе именуемые "Стороны", заключили настоящий договор о нижеследующем:</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1. ПРЕДМЕТ ДОГОВОРА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1.1. Заказчик поручает, а Исполнитель принимает на себя обязательства по возмещению восстановительной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1.2. Расчет восстановительной стоимости зеленых насаждений оформлен </w:t>
      </w:r>
      <w:hyperlink w:anchor="P369" w:history="1">
        <w:r w:rsidRPr="0013463B">
          <w:rPr>
            <w:rFonts w:ascii="Calibri" w:eastAsia="Times New Roman" w:hAnsi="Calibri" w:cs="Calibri"/>
            <w:color w:val="0000FF"/>
            <w:szCs w:val="20"/>
            <w:lang w:eastAsia="ru-RU"/>
          </w:rPr>
          <w:t>приложением 1</w:t>
        </w:r>
      </w:hyperlink>
      <w:r w:rsidRPr="0013463B">
        <w:rPr>
          <w:rFonts w:ascii="Calibri" w:eastAsia="Times New Roman" w:hAnsi="Calibri" w:cs="Calibri"/>
          <w:szCs w:val="20"/>
          <w:lang w:eastAsia="ru-RU"/>
        </w:rPr>
        <w:t xml:space="preserve"> к настоящему договору.</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1.3. Работы выполняются поэтапно. Срок и порядок выполнения работ по каждому этапу установлены в </w:t>
      </w:r>
      <w:hyperlink w:anchor="P334" w:history="1">
        <w:r w:rsidRPr="0013463B">
          <w:rPr>
            <w:rFonts w:ascii="Calibri" w:eastAsia="Times New Roman" w:hAnsi="Calibri" w:cs="Calibri"/>
            <w:color w:val="0000FF"/>
            <w:szCs w:val="20"/>
            <w:lang w:eastAsia="ru-RU"/>
          </w:rPr>
          <w:t>разделе 3</w:t>
        </w:r>
      </w:hyperlink>
      <w:r w:rsidRPr="0013463B">
        <w:rPr>
          <w:rFonts w:ascii="Calibri" w:eastAsia="Times New Roman" w:hAnsi="Calibri" w:cs="Calibri"/>
          <w:szCs w:val="20"/>
          <w:lang w:eastAsia="ru-RU"/>
        </w:rPr>
        <w:t xml:space="preserve"> настоящего договора.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1.4. Ответственным структурным подразделением Заказчика по настоящему договору является управление по природопользованию и экологии.</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2. ПРАВА И ОБЯЗАННОСТИ СТОРОН</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2.1. Исполнитель обязан:</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2.1.1. Возместить восстановительную стоимость зеленых насаждений в форме компенсационного озеленения путем выполнения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2.1.2. Принимать необходимые меры для сохранения объекта озеленения в периоды неблагоприятных погодных условий.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2.2. Исполнитель вправе:</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2.2.1. Привлекать к выполнению работ третьих лиц.</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2.3. Заказчик обязан (в лице ответственного структурного подразделения):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2.3.1. Определить земельный участок для создания объекта озеленения с учетом установленных охранных зон инженерных сетей и коммуникаций.</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2.3.2. Создать Исполнителю необходимые условия для выполнения работ и принять их результат в сроки, предусмотренные настоящим договором.</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2.4. Заказчик вправе:</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2.4.1. 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lastRenderedPageBreak/>
        <w:t xml:space="preserve">2.5. Стороны обязаны соблюдать сроки, установленные в </w:t>
      </w:r>
      <w:hyperlink w:anchor="P334" w:history="1">
        <w:r w:rsidRPr="0013463B">
          <w:rPr>
            <w:rFonts w:ascii="Calibri" w:eastAsia="Times New Roman" w:hAnsi="Calibri" w:cs="Calibri"/>
            <w:color w:val="0000FF"/>
            <w:szCs w:val="20"/>
            <w:lang w:eastAsia="ru-RU"/>
          </w:rPr>
          <w:t>разделе 3</w:t>
        </w:r>
      </w:hyperlink>
      <w:r w:rsidRPr="0013463B">
        <w:rPr>
          <w:rFonts w:ascii="Calibri" w:eastAsia="Times New Roman" w:hAnsi="Calibri" w:cs="Calibri"/>
          <w:szCs w:val="20"/>
          <w:lang w:eastAsia="ru-RU"/>
        </w:rPr>
        <w:t xml:space="preserve"> настоящего договора.</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bookmarkStart w:id="9" w:name="P334"/>
      <w:bookmarkEnd w:id="9"/>
      <w:r w:rsidRPr="0013463B">
        <w:rPr>
          <w:rFonts w:ascii="Calibri" w:eastAsia="Times New Roman" w:hAnsi="Calibri" w:cs="Calibri"/>
          <w:szCs w:val="20"/>
          <w:lang w:eastAsia="ru-RU"/>
        </w:rPr>
        <w:t>3. ПОРЯДОК И СРОКИ ВЫПОЛНЕНИЯ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3.1. Этап 1 "Создание объекта озеленения":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3.1.1. 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 </w:t>
      </w:r>
      <w:proofErr w:type="spellStart"/>
      <w:proofErr w:type="gramStart"/>
      <w:r w:rsidRPr="0013463B">
        <w:rPr>
          <w:rFonts w:ascii="Calibri" w:eastAsia="Times New Roman" w:hAnsi="Calibri" w:cs="Calibri"/>
          <w:szCs w:val="20"/>
          <w:lang w:eastAsia="ru-RU"/>
        </w:rPr>
        <w:t>топо</w:t>
      </w:r>
      <w:proofErr w:type="spellEnd"/>
      <w:r w:rsidRPr="0013463B">
        <w:rPr>
          <w:rFonts w:ascii="Calibri" w:eastAsia="Times New Roman" w:hAnsi="Calibri" w:cs="Calibri"/>
          <w:szCs w:val="20"/>
          <w:lang w:eastAsia="ru-RU"/>
        </w:rPr>
        <w:t>-геодезической</w:t>
      </w:r>
      <w:proofErr w:type="gramEnd"/>
      <w:r w:rsidRPr="0013463B">
        <w:rPr>
          <w:rFonts w:ascii="Calibri" w:eastAsia="Times New Roman" w:hAnsi="Calibri" w:cs="Calibri"/>
          <w:szCs w:val="20"/>
          <w:lang w:eastAsia="ru-RU"/>
        </w:rPr>
        <w:t xml:space="preserve"> основе) направляет информацию Исполнителю.</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0" w:name="P337"/>
      <w:bookmarkEnd w:id="10"/>
      <w:r w:rsidRPr="0013463B">
        <w:rPr>
          <w:rFonts w:ascii="Calibri" w:eastAsia="Times New Roman" w:hAnsi="Calibri" w:cs="Calibri"/>
          <w:szCs w:val="20"/>
          <w:lang w:eastAsia="ru-RU"/>
        </w:rPr>
        <w:t xml:space="preserve">3.1.2. </w:t>
      </w:r>
      <w:proofErr w:type="gramStart"/>
      <w:r w:rsidRPr="0013463B">
        <w:rPr>
          <w:rFonts w:ascii="Calibri" w:eastAsia="Times New Roman" w:hAnsi="Calibri" w:cs="Calibri"/>
          <w:szCs w:val="20"/>
          <w:lang w:eastAsia="ru-RU"/>
        </w:rPr>
        <w:t>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восстановительной стоимости зеленых насаждений _______________ руб. и передает ее на согласование Заказчику.</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3.1.3. Заказчик в течение 30 дней </w:t>
      </w:r>
      <w:proofErr w:type="gramStart"/>
      <w:r w:rsidRPr="0013463B">
        <w:rPr>
          <w:rFonts w:ascii="Calibri" w:eastAsia="Times New Roman" w:hAnsi="Calibri" w:cs="Calibri"/>
          <w:szCs w:val="20"/>
          <w:lang w:eastAsia="ru-RU"/>
        </w:rPr>
        <w:t>с даты получения</w:t>
      </w:r>
      <w:proofErr w:type="gramEnd"/>
      <w:r w:rsidRPr="0013463B">
        <w:rPr>
          <w:rFonts w:ascii="Calibri" w:eastAsia="Times New Roman" w:hAnsi="Calibri" w:cs="Calibri"/>
          <w:szCs w:val="20"/>
          <w:lang w:eastAsia="ru-RU"/>
        </w:rPr>
        <w:t xml:space="preserve"> проектно-сметной документации на создание и содержание объекта озеленения от Исполнителя согласовывает ее.</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3.1.4. Исполнитель в течение 30 дней </w:t>
      </w:r>
      <w:proofErr w:type="gramStart"/>
      <w:r w:rsidRPr="0013463B">
        <w:rPr>
          <w:rFonts w:ascii="Calibri" w:eastAsia="Times New Roman" w:hAnsi="Calibri" w:cs="Calibri"/>
          <w:szCs w:val="20"/>
          <w:lang w:eastAsia="ru-RU"/>
        </w:rPr>
        <w:t>с даты получения</w:t>
      </w:r>
      <w:proofErr w:type="gramEnd"/>
      <w:r w:rsidRPr="0013463B">
        <w:rPr>
          <w:rFonts w:ascii="Calibri" w:eastAsia="Times New Roman" w:hAnsi="Calibri" w:cs="Calibri"/>
          <w:szCs w:val="20"/>
          <w:lang w:eastAsia="ru-RU"/>
        </w:rPr>
        <w:t xml:space="preserve">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3.1.5. 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3.2. Этап 2 "Содержание объекта озеленения и передача его Заказчику":</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3.2.1. </w:t>
      </w:r>
      <w:proofErr w:type="gramStart"/>
      <w:r w:rsidRPr="0013463B">
        <w:rPr>
          <w:rFonts w:ascii="Calibri" w:eastAsia="Times New Roman" w:hAnsi="Calibri" w:cs="Calibri"/>
          <w:szCs w:val="20"/>
          <w:lang w:eastAsia="ru-RU"/>
        </w:rPr>
        <w:t>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3.2.2. По истечении 3 лет </w:t>
      </w:r>
      <w:proofErr w:type="gramStart"/>
      <w:r w:rsidRPr="0013463B">
        <w:rPr>
          <w:rFonts w:ascii="Calibri" w:eastAsia="Times New Roman" w:hAnsi="Calibri" w:cs="Calibri"/>
          <w:szCs w:val="20"/>
          <w:lang w:eastAsia="ru-RU"/>
        </w:rPr>
        <w:t>с даты создания</w:t>
      </w:r>
      <w:proofErr w:type="gramEnd"/>
      <w:r w:rsidRPr="0013463B">
        <w:rPr>
          <w:rFonts w:ascii="Calibri" w:eastAsia="Times New Roman" w:hAnsi="Calibri" w:cs="Calibri"/>
          <w:szCs w:val="20"/>
          <w:lang w:eastAsia="ru-RU"/>
        </w:rPr>
        <w:t xml:space="preserve">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3.3. 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4. ПОРЯДОК СДАЧИ-ПРИЕМКИ ВЫПОЛНЕННЫХ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1" w:name="P347"/>
      <w:bookmarkEnd w:id="11"/>
      <w:r w:rsidRPr="0013463B">
        <w:rPr>
          <w:rFonts w:ascii="Calibri" w:eastAsia="Times New Roman" w:hAnsi="Calibri" w:cs="Calibri"/>
          <w:szCs w:val="20"/>
          <w:lang w:eastAsia="ru-RU"/>
        </w:rPr>
        <w:t>4.1. Сдача-приемка выполненных работ осуществляется отдельно по каждому этапу работ.</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4.2. 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349"/>
      <w:bookmarkEnd w:id="12"/>
      <w:r w:rsidRPr="0013463B">
        <w:rPr>
          <w:rFonts w:ascii="Calibri" w:eastAsia="Times New Roman" w:hAnsi="Calibri" w:cs="Calibri"/>
          <w:szCs w:val="20"/>
          <w:lang w:eastAsia="ru-RU"/>
        </w:rPr>
        <w:t xml:space="preserve">4.3. Заказчик в течение 15 дней </w:t>
      </w:r>
      <w:proofErr w:type="gramStart"/>
      <w:r w:rsidRPr="0013463B">
        <w:rPr>
          <w:rFonts w:ascii="Calibri" w:eastAsia="Times New Roman" w:hAnsi="Calibri" w:cs="Calibri"/>
          <w:szCs w:val="20"/>
          <w:lang w:eastAsia="ru-RU"/>
        </w:rPr>
        <w:t>с даты получения</w:t>
      </w:r>
      <w:proofErr w:type="gramEnd"/>
      <w:r w:rsidRPr="0013463B">
        <w:rPr>
          <w:rFonts w:ascii="Calibri" w:eastAsia="Times New Roman" w:hAnsi="Calibri" w:cs="Calibri"/>
          <w:szCs w:val="20"/>
          <w:lang w:eastAsia="ru-RU"/>
        </w:rPr>
        <w:t xml:space="preserve">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4.4. 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w:t>
      </w:r>
      <w:hyperlink w:anchor="P347" w:history="1">
        <w:r w:rsidRPr="0013463B">
          <w:rPr>
            <w:rFonts w:ascii="Calibri" w:eastAsia="Times New Roman" w:hAnsi="Calibri" w:cs="Calibri"/>
            <w:color w:val="0000FF"/>
            <w:szCs w:val="20"/>
            <w:lang w:eastAsia="ru-RU"/>
          </w:rPr>
          <w:t>пунктами 4.1</w:t>
        </w:r>
      </w:hyperlink>
      <w:r w:rsidRPr="0013463B">
        <w:rPr>
          <w:rFonts w:ascii="Calibri" w:eastAsia="Times New Roman" w:hAnsi="Calibri" w:cs="Calibri"/>
          <w:szCs w:val="20"/>
          <w:lang w:eastAsia="ru-RU"/>
        </w:rPr>
        <w:t xml:space="preserve"> - </w:t>
      </w:r>
      <w:hyperlink w:anchor="P349" w:history="1">
        <w:r w:rsidRPr="0013463B">
          <w:rPr>
            <w:rFonts w:ascii="Calibri" w:eastAsia="Times New Roman" w:hAnsi="Calibri" w:cs="Calibri"/>
            <w:color w:val="0000FF"/>
            <w:szCs w:val="20"/>
            <w:lang w:eastAsia="ru-RU"/>
          </w:rPr>
          <w:t>4.3</w:t>
        </w:r>
      </w:hyperlink>
      <w:r w:rsidRPr="0013463B">
        <w:rPr>
          <w:rFonts w:ascii="Calibri" w:eastAsia="Times New Roman" w:hAnsi="Calibri" w:cs="Calibri"/>
          <w:szCs w:val="20"/>
          <w:lang w:eastAsia="ru-RU"/>
        </w:rPr>
        <w:t xml:space="preserve"> настоящего договора.</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5. ОТВЕТСТВЕННОСТЬ СТОРОН</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lastRenderedPageBreak/>
        <w:t xml:space="preserve">5.2. 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w:t>
      </w:r>
      <w:hyperlink w:anchor="P337" w:history="1">
        <w:r w:rsidRPr="0013463B">
          <w:rPr>
            <w:rFonts w:ascii="Calibri" w:eastAsia="Times New Roman" w:hAnsi="Calibri" w:cs="Calibri"/>
            <w:color w:val="0000FF"/>
            <w:szCs w:val="20"/>
            <w:lang w:eastAsia="ru-RU"/>
          </w:rPr>
          <w:t>подпункте 3.1.2 пункта 3.1</w:t>
        </w:r>
      </w:hyperlink>
      <w:r w:rsidRPr="0013463B">
        <w:rPr>
          <w:rFonts w:ascii="Calibri" w:eastAsia="Times New Roman" w:hAnsi="Calibri" w:cs="Calibri"/>
          <w:szCs w:val="20"/>
          <w:lang w:eastAsia="ru-RU"/>
        </w:rPr>
        <w:t xml:space="preserve"> настоящего договора.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5.3. </w:t>
      </w:r>
      <w:proofErr w:type="gramStart"/>
      <w:r w:rsidRPr="0013463B">
        <w:rPr>
          <w:rFonts w:ascii="Calibri" w:eastAsia="Times New Roman" w:hAnsi="Calibri" w:cs="Calibri"/>
          <w:szCs w:val="20"/>
          <w:lang w:eastAsia="ru-RU"/>
        </w:rPr>
        <w:t xml:space="preserve">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w:t>
      </w:r>
      <w:hyperlink w:anchor="P337" w:history="1">
        <w:r w:rsidRPr="0013463B">
          <w:rPr>
            <w:rFonts w:ascii="Calibri" w:eastAsia="Times New Roman" w:hAnsi="Calibri" w:cs="Calibri"/>
            <w:color w:val="0000FF"/>
            <w:szCs w:val="20"/>
            <w:lang w:eastAsia="ru-RU"/>
          </w:rPr>
          <w:t>пункте 3.1.2 пункта 3.1</w:t>
        </w:r>
      </w:hyperlink>
      <w:r w:rsidRPr="0013463B">
        <w:rPr>
          <w:rFonts w:ascii="Calibri" w:eastAsia="Times New Roman" w:hAnsi="Calibri" w:cs="Calibri"/>
          <w:szCs w:val="20"/>
          <w:lang w:eastAsia="ru-RU"/>
        </w:rPr>
        <w:t xml:space="preserve"> настоящего договора, а Исполнитель обязан перечислить ее в бюджет города Нижневартовска в течение 30 дней с даты получения требования Заказчика об оплате.</w:t>
      </w:r>
      <w:proofErr w:type="gramEnd"/>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6. ПОРЯДОК РАСТОРЖЕНИЯ ДОГОВОРА</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7. ПРОЧИЕ УСЛОВИЯ</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362"/>
      <w:bookmarkEnd w:id="13"/>
      <w:r w:rsidRPr="0013463B">
        <w:rPr>
          <w:rFonts w:ascii="Calibri" w:eastAsia="Times New Roman" w:hAnsi="Calibri" w:cs="Calibri"/>
          <w:szCs w:val="20"/>
          <w:lang w:eastAsia="ru-RU"/>
        </w:rPr>
        <w:t xml:space="preserve">7.1. Все изменения и дополнения к настоящему договору имеют силу только в том случае, если они </w:t>
      </w:r>
      <w:proofErr w:type="gramStart"/>
      <w:r w:rsidRPr="0013463B">
        <w:rPr>
          <w:rFonts w:ascii="Calibri" w:eastAsia="Times New Roman" w:hAnsi="Calibri" w:cs="Calibri"/>
          <w:szCs w:val="20"/>
          <w:lang w:eastAsia="ru-RU"/>
        </w:rPr>
        <w:t>оформлены и подписаны</w:t>
      </w:r>
      <w:proofErr w:type="gramEnd"/>
      <w:r w:rsidRPr="0013463B">
        <w:rPr>
          <w:rFonts w:ascii="Calibri" w:eastAsia="Times New Roman" w:hAnsi="Calibri" w:cs="Calibri"/>
          <w:szCs w:val="20"/>
          <w:lang w:eastAsia="ru-RU"/>
        </w:rPr>
        <w:t xml:space="preserve"> полномочными представителями Сторон.</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w:t>
      </w:r>
      <w:proofErr w:type="gramStart"/>
      <w:r w:rsidRPr="0013463B">
        <w:rPr>
          <w:rFonts w:ascii="Calibri" w:eastAsia="Times New Roman" w:hAnsi="Calibri" w:cs="Calibri"/>
          <w:szCs w:val="20"/>
          <w:lang w:eastAsia="ru-RU"/>
        </w:rPr>
        <w:t>имеют юридическую силу и порождают</w:t>
      </w:r>
      <w:proofErr w:type="gramEnd"/>
      <w:r w:rsidRPr="0013463B">
        <w:rPr>
          <w:rFonts w:ascii="Calibri" w:eastAsia="Times New Roman" w:hAnsi="Calibri" w:cs="Calibri"/>
          <w:szCs w:val="20"/>
          <w:lang w:eastAsia="ru-RU"/>
        </w:rPr>
        <w:t xml:space="preserve"> последствия, предусмотренные такими документами. Скан-копия документа, подписанного уполномоченным лицом и скрепленного печатью (если это требуется), </w:t>
      </w:r>
      <w:proofErr w:type="gramStart"/>
      <w:r w:rsidRPr="0013463B">
        <w:rPr>
          <w:rFonts w:ascii="Calibri" w:eastAsia="Times New Roman" w:hAnsi="Calibri" w:cs="Calibri"/>
          <w:szCs w:val="20"/>
          <w:lang w:eastAsia="ru-RU"/>
        </w:rPr>
        <w:t>выполненная</w:t>
      </w:r>
      <w:proofErr w:type="gramEnd"/>
      <w:r w:rsidRPr="0013463B">
        <w:rPr>
          <w:rFonts w:ascii="Calibri" w:eastAsia="Times New Roman" w:hAnsi="Calibri" w:cs="Calibri"/>
          <w:szCs w:val="20"/>
          <w:lang w:eastAsia="ru-RU"/>
        </w:rPr>
        <w:t xml:space="preserve"> в цветном виде и переданная другой Стороне посредством электронной почты, также имеет юридическую силу.</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7.2. Сторона, направившая другой Стороне документ в порядке </w:t>
      </w:r>
      <w:hyperlink w:anchor="P362" w:history="1">
        <w:r w:rsidRPr="0013463B">
          <w:rPr>
            <w:rFonts w:ascii="Calibri" w:eastAsia="Times New Roman" w:hAnsi="Calibri" w:cs="Calibri"/>
            <w:color w:val="0000FF"/>
            <w:szCs w:val="20"/>
            <w:lang w:eastAsia="ru-RU"/>
          </w:rPr>
          <w:t>пункта 7.1</w:t>
        </w:r>
      </w:hyperlink>
      <w:r w:rsidRPr="0013463B">
        <w:rPr>
          <w:rFonts w:ascii="Calibri" w:eastAsia="Times New Roman" w:hAnsi="Calibri" w:cs="Calibri"/>
          <w:szCs w:val="20"/>
          <w:lang w:eastAsia="ru-RU"/>
        </w:rPr>
        <w:t xml:space="preserve"> настоящего договора, обязана незамедлительно направить оригинал такого документа посредством почтовой или курьерской связи.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7.3. 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Арбитражном суде Ханты-Мансийского автономного округа - Югры.</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 xml:space="preserve">7.4. Сторона, получившая письменную претензию, </w:t>
      </w:r>
      <w:proofErr w:type="gramStart"/>
      <w:r w:rsidRPr="0013463B">
        <w:rPr>
          <w:rFonts w:ascii="Calibri" w:eastAsia="Times New Roman" w:hAnsi="Calibri" w:cs="Calibri"/>
          <w:szCs w:val="20"/>
          <w:lang w:eastAsia="ru-RU"/>
        </w:rPr>
        <w:t>рассматривает ее и дает</w:t>
      </w:r>
      <w:proofErr w:type="gramEnd"/>
      <w:r w:rsidRPr="0013463B">
        <w:rPr>
          <w:rFonts w:ascii="Calibri" w:eastAsia="Times New Roman" w:hAnsi="Calibri" w:cs="Calibri"/>
          <w:szCs w:val="20"/>
          <w:lang w:eastAsia="ru-RU"/>
        </w:rPr>
        <w:t xml:space="preserve"> другой Стороне письменный ответ в течение 10 рабочих дней со дня получения данной претензии.</w:t>
      </w: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r w:rsidRPr="0013463B">
        <w:rPr>
          <w:rFonts w:ascii="Calibri" w:eastAsia="Times New Roman" w:hAnsi="Calibri" w:cs="Calibri"/>
          <w:szCs w:val="20"/>
          <w:lang w:eastAsia="ru-RU"/>
        </w:rPr>
        <w:t>7.5. Взаимоотношения Сторон в части, не оговоренной в настоящем договоре, регламентируются действующим законодательством Российской Федерации.</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ind w:firstLine="540"/>
        <w:jc w:val="both"/>
        <w:rPr>
          <w:rFonts w:ascii="Calibri" w:eastAsia="Times New Roman" w:hAnsi="Calibri" w:cs="Calibri"/>
          <w:szCs w:val="20"/>
          <w:lang w:eastAsia="ru-RU"/>
        </w:rPr>
      </w:pPr>
      <w:bookmarkStart w:id="14" w:name="P369"/>
      <w:bookmarkEnd w:id="14"/>
      <w:r w:rsidRPr="0013463B">
        <w:rPr>
          <w:rFonts w:ascii="Calibri" w:eastAsia="Times New Roman" w:hAnsi="Calibri" w:cs="Calibri"/>
          <w:szCs w:val="20"/>
          <w:lang w:eastAsia="ru-RU"/>
        </w:rPr>
        <w:t>Приложение: расчет восстановительной стоимости зеленых насаждений.</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center"/>
        <w:rPr>
          <w:rFonts w:ascii="Calibri" w:eastAsia="Times New Roman" w:hAnsi="Calibri" w:cs="Calibri"/>
          <w:szCs w:val="20"/>
          <w:lang w:eastAsia="ru-RU"/>
        </w:rPr>
      </w:pPr>
      <w:r w:rsidRPr="0013463B">
        <w:rPr>
          <w:rFonts w:ascii="Calibri" w:eastAsia="Times New Roman" w:hAnsi="Calibri" w:cs="Calibri"/>
          <w:szCs w:val="20"/>
          <w:lang w:eastAsia="ru-RU"/>
        </w:rPr>
        <w:t>8. ЮРИДИЧЕСКИЕ АДРЕСА СТОРОН</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Заказчик:                              Исполнитель:</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Администрация города Нижневартовска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628602, ХМАО - Югра,</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 xml:space="preserve">г. Нижневартовск, ул. </w:t>
      </w:r>
      <w:proofErr w:type="gramStart"/>
      <w:r w:rsidRPr="0013463B">
        <w:rPr>
          <w:rFonts w:ascii="Courier New" w:eastAsia="Times New Roman" w:hAnsi="Courier New" w:cs="Courier New"/>
          <w:sz w:val="20"/>
          <w:szCs w:val="20"/>
          <w:lang w:eastAsia="ru-RU"/>
        </w:rPr>
        <w:t>Таежная</w:t>
      </w:r>
      <w:proofErr w:type="gramEnd"/>
      <w:r w:rsidRPr="0013463B">
        <w:rPr>
          <w:rFonts w:ascii="Courier New" w:eastAsia="Times New Roman" w:hAnsi="Courier New" w:cs="Courier New"/>
          <w:sz w:val="20"/>
          <w:szCs w:val="20"/>
          <w:lang w:eastAsia="ru-RU"/>
        </w:rPr>
        <w:t>, д. 24,</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тел. ____________, факс 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e-</w:t>
      </w:r>
      <w:proofErr w:type="spellStart"/>
      <w:r w:rsidRPr="0013463B">
        <w:rPr>
          <w:rFonts w:ascii="Courier New" w:eastAsia="Times New Roman" w:hAnsi="Courier New" w:cs="Courier New"/>
          <w:sz w:val="20"/>
          <w:szCs w:val="20"/>
          <w:lang w:eastAsia="ru-RU"/>
        </w:rPr>
        <w:t>mail</w:t>
      </w:r>
      <w:proofErr w:type="spellEnd"/>
      <w:r w:rsidRPr="0013463B">
        <w:rPr>
          <w:rFonts w:ascii="Courier New" w:eastAsia="Times New Roman" w:hAnsi="Courier New" w:cs="Courier New"/>
          <w:sz w:val="20"/>
          <w:szCs w:val="20"/>
          <w:lang w:eastAsia="ru-RU"/>
        </w:rPr>
        <w:t>: ___________________________</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Заказчик:                              Исполнитель:</w:t>
      </w:r>
    </w:p>
    <w:p w:rsidR="0013463B" w:rsidRPr="0013463B" w:rsidRDefault="0013463B" w:rsidP="0013463B">
      <w:pPr>
        <w:widowControl w:val="0"/>
        <w:autoSpaceDE w:val="0"/>
        <w:autoSpaceDN w:val="0"/>
        <w:spacing w:after="0" w:line="240" w:lineRule="auto"/>
        <w:jc w:val="both"/>
        <w:rPr>
          <w:rFonts w:ascii="Courier New" w:eastAsia="Times New Roman" w:hAnsi="Courier New" w:cs="Courier New"/>
          <w:sz w:val="20"/>
          <w:szCs w:val="20"/>
          <w:lang w:eastAsia="ru-RU"/>
        </w:rPr>
      </w:pPr>
      <w:r w:rsidRPr="0013463B">
        <w:rPr>
          <w:rFonts w:ascii="Courier New" w:eastAsia="Times New Roman" w:hAnsi="Courier New" w:cs="Courier New"/>
          <w:sz w:val="20"/>
          <w:szCs w:val="20"/>
          <w:lang w:eastAsia="ru-RU"/>
        </w:rPr>
        <w:t>___________________                    ___________________</w:t>
      </w: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autoSpaceDE w:val="0"/>
        <w:autoSpaceDN w:val="0"/>
        <w:spacing w:after="0" w:line="240" w:lineRule="auto"/>
        <w:jc w:val="both"/>
        <w:rPr>
          <w:rFonts w:ascii="Calibri" w:eastAsia="Times New Roman" w:hAnsi="Calibri" w:cs="Calibri"/>
          <w:szCs w:val="20"/>
          <w:lang w:eastAsia="ru-RU"/>
        </w:rPr>
      </w:pPr>
    </w:p>
    <w:p w:rsidR="0013463B" w:rsidRPr="0013463B" w:rsidRDefault="0013463B" w:rsidP="0013463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13463B" w:rsidRPr="0013463B" w:rsidRDefault="0013463B" w:rsidP="0013463B">
      <w:pPr>
        <w:rPr>
          <w:rFonts w:eastAsia="Times New Roman" w:cs="Times New Roman"/>
        </w:rPr>
      </w:pPr>
    </w:p>
    <w:p w:rsidR="00741BBF" w:rsidRDefault="00741BBF"/>
    <w:sectPr w:rsidR="00741BBF" w:rsidSect="004918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87"/>
    <w:rsid w:val="000F1A87"/>
    <w:rsid w:val="0013463B"/>
    <w:rsid w:val="0074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6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6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9E339FED8F8F38FDE8F11EE217DD766904621D98B63D32257339F2F8D9E750C69E3A6FB1860A36F2CAA3t06DK" TargetMode="External"/><Relationship Id="rId13" Type="http://schemas.openxmlformats.org/officeDocument/2006/relationships/hyperlink" Target="consultantplus://offline/ref=BC229E339FED8F8F38FDE8F11EE217DD766904621B9FB5373E282E33FAA1D5E5t567K" TargetMode="External"/><Relationship Id="rId18" Type="http://schemas.openxmlformats.org/officeDocument/2006/relationships/hyperlink" Target="consultantplus://offline/ref=BC229E339FED8F8F38FDE8F11EE217DD766904621D9BBC363F227339F2F8D9E750C69E3A6FB1860A36F2C8A4t06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C229E339FED8F8F38FDF6FC088E40D2716A596C1898BF696777756EADtA68K" TargetMode="External"/><Relationship Id="rId12" Type="http://schemas.openxmlformats.org/officeDocument/2006/relationships/hyperlink" Target="consultantplus://offline/ref=BC229E339FED8F8F38FDE8F11EE217DD766904621A9BB23E3A282E33FAA1D5E5t567K" TargetMode="External"/><Relationship Id="rId17" Type="http://schemas.openxmlformats.org/officeDocument/2006/relationships/hyperlink" Target="consultantplus://offline/ref=BC229E339FED8F8F38FDE8F11EE217DD766904621D9BBC363F227339F2F8D9E750C69E3A6FB1860A36F2C8A4t06CK" TargetMode="External"/><Relationship Id="rId2" Type="http://schemas.microsoft.com/office/2007/relationships/stylesWithEffects" Target="stylesWithEffects.xml"/><Relationship Id="rId16" Type="http://schemas.openxmlformats.org/officeDocument/2006/relationships/hyperlink" Target="consultantplus://offline/ref=BC229E339FED8F8F38FDE8F11EE217DD766904621D9BBD3E39207339F2F8D9E750C69E3A6FB1860A36F2C8A4t06AK" TargetMode="External"/><Relationship Id="rId20" Type="http://schemas.openxmlformats.org/officeDocument/2006/relationships/hyperlink" Target="consultantplus://offline/ref=BC229E339FED8F8F38FDE8F11EE217DD766904621D9BBC363F227339F2F8D9E750C69E3A6FB1860A36F2C8A7t06BK" TargetMode="External"/><Relationship Id="rId1" Type="http://schemas.openxmlformats.org/officeDocument/2006/relationships/styles" Target="styles.xml"/><Relationship Id="rId6" Type="http://schemas.openxmlformats.org/officeDocument/2006/relationships/hyperlink" Target="consultantplus://offline/ref=BC229E339FED8F8F38FDE8F11EE217DD766904621D9BBC363F227339F2F8D9E750C69E3A6FB1860A36F2C8A4t06FK" TargetMode="External"/><Relationship Id="rId11" Type="http://schemas.openxmlformats.org/officeDocument/2006/relationships/hyperlink" Target="consultantplus://offline/ref=BC229E339FED8F8F38FDE8F11EE217DD76690462199EB23D3B282E33FAA1D5E5t56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229E339FED8F8F38FDF6FC088E40D2716453671F9EBF696777756EADtA68K" TargetMode="External"/><Relationship Id="rId10" Type="http://schemas.openxmlformats.org/officeDocument/2006/relationships/hyperlink" Target="consultantplus://offline/ref=BC229E339FED8F8F38FDE8F11EE217DD766904621B9FB63E39282E33FAA1D5E5t567K" TargetMode="External"/><Relationship Id="rId19" Type="http://schemas.openxmlformats.org/officeDocument/2006/relationships/hyperlink" Target="consultantplus://offline/ref=BC229E339FED8F8F38FDF6FC088E40D271675A681E9FBF696777756EADtA68K" TargetMode="External"/><Relationship Id="rId4" Type="http://schemas.openxmlformats.org/officeDocument/2006/relationships/webSettings" Target="webSettings.xml"/><Relationship Id="rId9" Type="http://schemas.openxmlformats.org/officeDocument/2006/relationships/hyperlink" Target="consultantplus://offline/ref=BC229E339FED8F8F38FDE8F11EE217DD766904621D98B63D32257339F2F8D9E750C69E3A6FB1860A36F2CAA7t06BK" TargetMode="External"/><Relationship Id="rId14" Type="http://schemas.openxmlformats.org/officeDocument/2006/relationships/hyperlink" Target="consultantplus://offline/ref=BC229E339FED8F8F38FDE8F11EE217DD766904621D9BBC363F227339F2F8D9E750C69E3A6FB1860A36F2C8A4t06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4004</Words>
  <Characters>22829</Characters>
  <Application>Microsoft Office Word</Application>
  <DocSecurity>0</DocSecurity>
  <Lines>190</Lines>
  <Paragraphs>53</Paragraphs>
  <ScaleCrop>false</ScaleCrop>
  <Company>Hewlett-Packard Company</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Ольга Валерьевна</dc:creator>
  <cp:keywords/>
  <dc:description/>
  <cp:lastModifiedBy>Крылова Ольга Валерьевна</cp:lastModifiedBy>
  <cp:revision>2</cp:revision>
  <dcterms:created xsi:type="dcterms:W3CDTF">2016-04-22T11:00:00Z</dcterms:created>
  <dcterms:modified xsi:type="dcterms:W3CDTF">2016-04-22T11:02:00Z</dcterms:modified>
</cp:coreProperties>
</file>