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ДЕПАРТАМЕНТ ТРУДА И ЗАНЯТОСТИ НАСЕЛЕНИЯ</w:t>
      </w:r>
      <w:r/>
    </w:p>
    <w:p>
      <w:pPr>
        <w:pStyle w:val="830"/>
        <w:jc w:val="center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ПРИКАЗ</w:t>
      </w:r>
      <w:r/>
    </w:p>
    <w:p>
      <w:pPr>
        <w:pStyle w:val="830"/>
        <w:jc w:val="center"/>
      </w:pPr>
      <w:r>
        <w:rPr>
          <w:sz w:val="24"/>
        </w:rPr>
        <w:t xml:space="preserve">от 12 ноября 2025 г. N 33-нп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  <w:r/>
    </w:p>
    <w:p>
      <w:pPr>
        <w:pStyle w:val="830"/>
        <w:jc w:val="center"/>
      </w:pPr>
      <w:r>
        <w:rPr>
          <w:sz w:val="24"/>
        </w:rPr>
        <w:t xml:space="preserve">ГОСУДАРСТВЕННОЙ УСЛУГИ "УВЕДОМИТЕЛЬНАЯ РЕГИСТРАЦИЯ</w:t>
      </w:r>
      <w:r/>
    </w:p>
    <w:p>
      <w:pPr>
        <w:pStyle w:val="830"/>
        <w:jc w:val="center"/>
      </w:pPr>
      <w:r>
        <w:rPr>
          <w:sz w:val="24"/>
        </w:rPr>
        <w:t xml:space="preserve">КОЛЛЕКТИВНЫХ ДОГОВОРОВ И ТЕРРИТОРИАЛЬНЫХ СОГЛАШЕНИЙ</w:t>
      </w:r>
      <w:r/>
    </w:p>
    <w:p>
      <w:pPr>
        <w:pStyle w:val="830"/>
        <w:jc w:val="center"/>
      </w:pPr>
      <w:r>
        <w:rPr>
          <w:sz w:val="24"/>
        </w:rPr>
        <w:t xml:space="preserve">НА ТЕРРИТОРИИ СООТВЕТСТВУЮЩЕГО МУНИЦИПАЛЬНОГО ОБРАЗОВАНИЯ</w:t>
      </w:r>
      <w:r/>
    </w:p>
    <w:p>
      <w:pPr>
        <w:pStyle w:val="830"/>
        <w:jc w:val="center"/>
      </w:pPr>
      <w:r>
        <w:rPr>
          <w:sz w:val="24"/>
        </w:rPr>
        <w:t xml:space="preserve">ХАНТЫ-МАНСИЙСКОГО АВТОНОМНОГО ОКРУГА - ЮГРЫ"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50</w:t>
      </w:r>
      <w:r>
        <w:rPr>
          <w:sz w:val="24"/>
        </w:rPr>
        <w:t xml:space="preserve"> Трудового кодекса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услуг",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от 27 мая 2011 года N 57-оз "О наделении органов местного самоуправления муниципальных образован</w:t>
      </w:r>
      <w:r>
        <w:rPr>
          <w:sz w:val="24"/>
        </w:rPr>
        <w:t xml:space="preserve">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труда", постановлениями Правительства Ханты-Мансийского автономного округа - Югры от 27 июля 2012 года </w:t>
      </w:r>
      <w:r>
        <w:rPr>
          <w:sz w:val="24"/>
        </w:rPr>
        <w:t xml:space="preserve">N 265-п</w:t>
      </w:r>
      <w:r>
        <w:rPr>
          <w:sz w:val="24"/>
        </w:rPr>
        <w:t xml:space="preserve"> "О Департаменте труда и занятости населения Ханты-Мансийского автономного округа - Югры", от 15 декабря 2023 года </w:t>
      </w:r>
      <w:r>
        <w:rPr>
          <w:sz w:val="24"/>
        </w:rPr>
        <w:t xml:space="preserve">N 632-п</w:t>
      </w:r>
      <w:r>
        <w:rPr>
          <w:sz w:val="24"/>
        </w:rPr>
        <w:t xml:space="preserve"> "О разработке и утверждении административных регламентов предоставления государственных услуг" приказываю: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32" w:history="1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Департамента труда и занятости населения Ханты-Мансийского автономного округа - Югры от 31 марта 2025 года N 5-нп "Об утверж</w:t>
      </w:r>
      <w:r>
        <w:rPr>
          <w:sz w:val="24"/>
        </w:rPr>
        <w:t xml:space="preserve">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Югры".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Директор Департамента труда и занятости</w:t>
      </w:r>
      <w:r/>
    </w:p>
    <w:p>
      <w:pPr>
        <w:pStyle w:val="828"/>
        <w:jc w:val="right"/>
      </w:pPr>
      <w:r>
        <w:rPr>
          <w:sz w:val="24"/>
        </w:rPr>
        <w:t xml:space="preserve">населения автономного округа</w:t>
      </w:r>
      <w:r/>
    </w:p>
    <w:p>
      <w:pPr>
        <w:pStyle w:val="828"/>
        <w:jc w:val="right"/>
      </w:pPr>
      <w:r>
        <w:rPr>
          <w:sz w:val="24"/>
        </w:rPr>
        <w:t xml:space="preserve">Р.М.БЕЛКИН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приказу Департамента</w:t>
      </w:r>
      <w:r/>
    </w:p>
    <w:p>
      <w:pPr>
        <w:pStyle w:val="828"/>
        <w:jc w:val="right"/>
      </w:pPr>
      <w:r>
        <w:rPr>
          <w:sz w:val="24"/>
        </w:rPr>
        <w:t xml:space="preserve">труда и занятости населения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от 12 ноября 2025 года N 33-нп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</w:pPr>
      <w:r/>
      <w:bookmarkStart w:id="32" w:name="P32"/>
      <w:r/>
      <w:bookmarkEnd w:id="32"/>
      <w:r>
        <w:rPr>
          <w:sz w:val="24"/>
        </w:rPr>
        <w:t xml:space="preserve">АДМИНИСТРАТИВНЫЙ РЕГЛАМЕНТ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ГОСУДАРСТВЕННОЙ УСЛУГИ "УВЕДОМИТЕЛЬНАЯ</w:t>
      </w:r>
      <w:r/>
    </w:p>
    <w:p>
      <w:pPr>
        <w:pStyle w:val="830"/>
        <w:jc w:val="center"/>
      </w:pPr>
      <w:r>
        <w:rPr>
          <w:sz w:val="24"/>
        </w:rPr>
        <w:t xml:space="preserve">РЕГИСТРАЦИЯ КОЛЛЕКТИВНЫХ ДОГОВОРОВ И ТЕРРИТОРИАЛЬНЫХ</w:t>
      </w:r>
      <w:r/>
    </w:p>
    <w:p>
      <w:pPr>
        <w:pStyle w:val="830"/>
        <w:jc w:val="center"/>
      </w:pPr>
      <w:r>
        <w:rPr>
          <w:sz w:val="24"/>
        </w:rPr>
        <w:t xml:space="preserve">СОГЛАШЕНИЙ НА ТЕРРИТОРИИ СООТВЕТСТВУЮЩЕГО МУНИЦИПАЛЬНОГО</w:t>
      </w:r>
      <w:r/>
    </w:p>
    <w:p>
      <w:pPr>
        <w:pStyle w:val="830"/>
        <w:jc w:val="center"/>
      </w:pPr>
      <w:r>
        <w:rPr>
          <w:sz w:val="24"/>
        </w:rPr>
        <w:t xml:space="preserve">ОБРАЗОВАНИЯ ХАНТЫ-МАНСИЙСКОГО АВТОНОМНОГО ОКРУГА - ЮГРЫ"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Административный регламент устанавливает п</w:t>
      </w:r>
      <w:r>
        <w:rPr>
          <w:sz w:val="24"/>
        </w:rPr>
        <w:t xml:space="preserve">орядок и стандарт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 (далее - Услуга).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Услуга предоставляется следующим категориям заявителей: работодатель, представитель работодателя (работодателей) (далее - заявители), указанным в </w:t>
      </w:r>
      <w:hyperlink w:tooltip="Таблица 1" w:anchor="P253" w:history="1">
        <w:r>
          <w:rPr>
            <w:color w:val="0000ff"/>
            <w:sz w:val="24"/>
          </w:rPr>
          <w:t xml:space="preserve">таблице 1</w:t>
        </w:r>
      </w:hyperlink>
      <w:r>
        <w:rPr>
          <w:sz w:val="24"/>
        </w:rPr>
        <w:t xml:space="preserve"> приложения к настоящему Административному регламенту.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Услуг</w:t>
      </w:r>
      <w:r>
        <w:rPr>
          <w:sz w:val="24"/>
        </w:rPr>
        <w:t xml:space="preserve">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"Единый портал государственных и муниципальных услуг (функций)" &lt;1&gt; (далее - Единый портал).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&lt;1&gt; </w:t>
      </w:r>
      <w:r>
        <w:rPr>
          <w:sz w:val="24"/>
        </w:rPr>
        <w:t xml:space="preserve">Пункт 1</w:t>
      </w:r>
      <w:r>
        <w:rPr>
          <w:sz w:val="24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года N 861.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Стандарт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Наименование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4. 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Наименование органа, предоставляющего Услугу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5. Услугу предоставляют органы местного самоуправления муниципальных образований Ханты-Мансийского автономного округа - Югры, осуществляющие полномочия в сфере труда (далее - Орган местного самоуправления).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Результат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6. При обращении заявителя за уведомительной регистрацией коллективного договора результатами предоставления Услуги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уведомление о регистрации колле</w:t>
      </w:r>
      <w:r>
        <w:rPr>
          <w:sz w:val="24"/>
        </w:rPr>
        <w:t xml:space="preserve">ктивного договора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коллективного договора с выявлением условий, ухудшающих пол</w:t>
      </w:r>
      <w:r>
        <w:rPr>
          <w:sz w:val="24"/>
        </w:rPr>
        <w:t xml:space="preserve">ожение работников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уведомление об отказе в пред</w:t>
      </w:r>
      <w:r>
        <w:rPr>
          <w:sz w:val="24"/>
        </w:rPr>
        <w:t xml:space="preserve">оставлении Услуги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При обращении заявителя за уведомительной регистрацией территориального соглашения результатами предоставления Услуги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уведомление о регис</w:t>
      </w:r>
      <w:r>
        <w:rPr>
          <w:sz w:val="24"/>
        </w:rPr>
        <w:t xml:space="preserve">трации соглашения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уведомление о регистрации соглашения с выявлением условий, ухудшающих пол</w:t>
      </w:r>
      <w:r>
        <w:rPr>
          <w:sz w:val="24"/>
        </w:rPr>
        <w:t xml:space="preserve">ожение работников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уведомление об отказе в пред</w:t>
      </w:r>
      <w:r>
        <w:rPr>
          <w:sz w:val="24"/>
        </w:rPr>
        <w:t xml:space="preserve">оставлении Услуги (документ на бумажном носителе, подписанный уполномоченным лицом Органа местного самоуправления, либо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Формирование реестровой записи в качестве результата предоставления Услуги не предусмотрено.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Результаты предоставления Услуги могут быть получены посредством Единого портала, посредством электронной почты, посредством почтовой связи, в многофункциональном центре предоставления государственных и муниципальных услуг (далее - МФЦ).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Срок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9. Максимальный срок предоставления Услуги, исчисляемый с даты регистрации запроса о предоставлении Услуги (далее - заявление) и документов, необходимых для предоставления Услуги, составляет: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15 рабочих дней независимо от категории (признаков) заявителя - при обращении заявителя посредством Единого портала;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15 рабочих дней независимо от категории (признаков) заявителя - при обращении заявителя посредством электронной почты;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15 рабочих дней независимо от категории (признаков) заявителя - при обращении заявителя посредством почтовой связи;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15 рабочих дней независимо от категории (признаков) заявителя - при обращении заявителя в МФЦ &lt;2&gt;.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&lt;2&gt; Срок исчисляется с даты поступления заявления о предоставлении Услуги и документов, необходимых для предоставления Услуги, в Орган местного самоуправления.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Размер платы, взимаемой с заявителя при предоставлении</w:t>
      </w:r>
      <w:r/>
    </w:p>
    <w:p>
      <w:pPr>
        <w:pStyle w:val="830"/>
        <w:jc w:val="center"/>
      </w:pPr>
      <w:r>
        <w:rPr>
          <w:sz w:val="24"/>
        </w:rPr>
        <w:t xml:space="preserve">Услуги, и способы ее взимания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10. Взимание платы за предоставление Услуги законодательством Российской Федерации не предусмотрено.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Максимальный срок ожидания в очереди при подаче заявителем</w:t>
      </w:r>
      <w:r/>
    </w:p>
    <w:p>
      <w:pPr>
        <w:pStyle w:val="830"/>
        <w:jc w:val="center"/>
      </w:pPr>
      <w:r>
        <w:rPr>
          <w:sz w:val="24"/>
        </w:rPr>
        <w:t xml:space="preserve">заявления и при получении результата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11. Максимальный срок ожидания в очереди при подаче заявления составляет 15 минут.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Максимальный срок ожидания в очереди при получении результата Услуги составляет 15 минут.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Срок регистрации запроса заявителя о предоставлении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- 1 рабочий день;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посредством электронной почты - 1 рабочий день;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посредством почтовой связи - 1 рабочий день;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 МФЦ - 1 рабочий день.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Требования к помещениям, в которых предоставляется Услуга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14. Требования к помещениям, в которых предоставляется Услуга, размещены на официальном сайте Органа местного самоуправления в информационно-телекоммуникационной сети "Интернет", а также на Едином портале.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Показатели доступности и качества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15. Показатели доступности и качества Услуги размещены на официальном сайте Органа местного самоуправления в информационно-телекоммуникационной сети "Интернет", а также на Едином портале.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Иные требования к предоставлению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Информационные системы, используемые для предоставления Услуги: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Единый портал;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федеральная государственная информ</w:t>
      </w:r>
      <w:r>
        <w:rPr>
          <w:sz w:val="24"/>
        </w:rPr>
        <w:t xml:space="preserve">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17. Предоставление Услуги в МФЦ осуществляется при наличии соглашения с таким МФЦ.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18. МФЦ, в которых организуется предоставление Услуги, не могут принимать решение об отказе в приеме заявления и документов и (или) информации, необходимых для ее предоставления.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19. При предоставлении Услуги в МФ</w:t>
      </w:r>
      <w:r>
        <w:rPr>
          <w:sz w:val="24"/>
        </w:rPr>
        <w:t xml:space="preserve">Ц организуется 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Органом местного самоуправления.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Исчерпывающий перечень документов, необходимых</w:t>
      </w:r>
      <w:r/>
    </w:p>
    <w:p>
      <w:pPr>
        <w:pStyle w:val="830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20. В </w:t>
      </w:r>
      <w:hyperlink w:tooltip="Таблица 2" w:anchor="P274" w:history="1">
        <w:r>
          <w:rPr>
            <w:color w:val="0000ff"/>
            <w:sz w:val="24"/>
          </w:rPr>
          <w:t xml:space="preserve">таблице 2</w:t>
        </w:r>
      </w:hyperlink>
      <w:r>
        <w:rPr>
          <w:sz w:val="24"/>
        </w:rPr>
        <w:t xml:space="preserve"> приложения к настоящему Адм</w:t>
      </w:r>
      <w:r>
        <w:rPr>
          <w:sz w:val="24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21. Сведения о формах заявления и документов, необходимых для предоставления Услуги, приведены в </w:t>
      </w:r>
      <w:hyperlink w:tooltip="ПЕРЕЧЕНЬ" w:anchor="P216" w:history="1">
        <w:r>
          <w:rPr>
            <w:color w:val="0000ff"/>
            <w:sz w:val="24"/>
          </w:rPr>
          <w:t xml:space="preserve">приложении</w:t>
        </w:r>
      </w:hyperlink>
      <w:r>
        <w:rPr>
          <w:sz w:val="24"/>
        </w:rPr>
        <w:t xml:space="preserve"> к настоящему Административному регламенту.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Исчерпывающий перечень оснований для отказа в приеме</w:t>
      </w:r>
      <w:r/>
    </w:p>
    <w:p>
      <w:pPr>
        <w:pStyle w:val="830"/>
        <w:jc w:val="center"/>
      </w:pPr>
      <w:r>
        <w:rPr>
          <w:sz w:val="24"/>
        </w:rPr>
        <w:t xml:space="preserve">заявления и документов, необходимых для предоставления</w:t>
      </w:r>
      <w:r/>
    </w:p>
    <w:p>
      <w:pPr>
        <w:pStyle w:val="830"/>
        <w:jc w:val="center"/>
      </w:pPr>
      <w:r>
        <w:rPr>
          <w:sz w:val="24"/>
        </w:rPr>
        <w:t xml:space="preserve">Услуги, и исчерпывающий перечень оснований</w:t>
      </w:r>
      <w:r/>
    </w:p>
    <w:p>
      <w:pPr>
        <w:pStyle w:val="830"/>
        <w:jc w:val="center"/>
      </w:pPr>
      <w:r>
        <w:rPr>
          <w:sz w:val="24"/>
        </w:rPr>
        <w:t xml:space="preserve">для приостановления предоставления Услуги или отказа</w:t>
      </w:r>
      <w:r/>
    </w:p>
    <w:p>
      <w:pPr>
        <w:pStyle w:val="830"/>
        <w:jc w:val="center"/>
      </w:pPr>
      <w:r>
        <w:rPr>
          <w:sz w:val="24"/>
        </w:rPr>
        <w:t xml:space="preserve">в предоставлении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22. Основания для отказа в приеме заявления и документов, необходимых для предоставления услуги, законодательством Российской Федерации не предусмотрены.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23. Основания для приостановления предоставления Услуги законодательством Российской Федерации не предусмотрены.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24. Решение об отказе в предоставлении Услуги принимает Орган местного самоуправления при наличии следующих оснований: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коллективный договор, являющийся обязательным для представления, не представлен заявителем;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территориальное соглашение, являющееся обязательным для представления, не представлено заявителем;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доверенность или иной документ, подтверждающий полномочия представителя работодателя (работодателей), не представлены.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25. Основания для отказа в предоставлении Услуги с учетом категории (признаков) заявителя приведены в </w:t>
      </w:r>
      <w:hyperlink w:tooltip="Таблица 3" w:anchor="P315" w:history="1">
        <w:r>
          <w:rPr>
            <w:color w:val="0000ff"/>
            <w:sz w:val="24"/>
          </w:rPr>
          <w:t xml:space="preserve">таблице 3</w:t>
        </w:r>
      </w:hyperlink>
      <w:r>
        <w:rPr>
          <w:sz w:val="24"/>
        </w:rPr>
        <w:t xml:space="preserve"> приложения к настоящему Административному регламенту.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Состав, последовательность и сроки выполнения</w:t>
      </w:r>
      <w:r/>
    </w:p>
    <w:p>
      <w:pPr>
        <w:pStyle w:val="830"/>
        <w:jc w:val="center"/>
      </w:pPr>
      <w:r>
        <w:rPr>
          <w:sz w:val="24"/>
        </w:rPr>
        <w:t xml:space="preserve">административных процедур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Перечень осуществляемых при предоставлении Услуги</w:t>
      </w:r>
      <w:r/>
    </w:p>
    <w:p>
      <w:pPr>
        <w:pStyle w:val="830"/>
        <w:jc w:val="center"/>
      </w:pPr>
      <w:r>
        <w:rPr>
          <w:sz w:val="24"/>
        </w:rPr>
        <w:t xml:space="preserve">административных процедур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26. При предоставлении Услуги осуществляются следующие административные процедуры: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профилирование заявителя;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прием заявления и документов и (или) информации, необходимых для предоставления Услуги;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оценка сведений о заявителе и (или) объектах, принадлежащих заявителю, и (или) иных объектах;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принятие решения о предоставлении (об отказе в предоставлении) Услуги;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предоставление результата Услуги.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Профилирование заявителя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27. Профилирование &lt;3&gt; заявителя заключается в анкетировании заявителя в целях определения категории (признаков) заявителя.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&lt;3&gt; </w:t>
      </w:r>
      <w:r>
        <w:rPr>
          <w:sz w:val="24"/>
        </w:rPr>
        <w:t xml:space="preserve">Пункт 25</w:t>
      </w:r>
      <w:r>
        <w:rPr>
          <w:sz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года N 1228.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28. Профилирование проводится: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Органом местного самоуправления;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посредством Единого портала;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в МФЦ.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29. Идентификаторы категорий (признаков) заявителей приведены в </w:t>
      </w:r>
      <w:hyperlink w:tooltip="Таблица 1" w:anchor="P253" w:history="1">
        <w:r>
          <w:rPr>
            <w:color w:val="0000ff"/>
            <w:sz w:val="24"/>
          </w:rPr>
          <w:t xml:space="preserve">таблице 1</w:t>
        </w:r>
      </w:hyperlink>
      <w:r>
        <w:rPr>
          <w:sz w:val="24"/>
        </w:rPr>
        <w:t xml:space="preserve"> приложения к настоящему Административному регламенту.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Прием заявления и документов и (или) информации, необходимых</w:t>
      </w:r>
      <w:r/>
    </w:p>
    <w:p>
      <w:pPr>
        <w:pStyle w:val="830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30. Перечень документов и (или) информации, необходимых для предоставления Услуги в соответствии с категорией (признаками) заявителя, а также способ подачи заявления, документов и (или) информации приведены в </w:t>
      </w:r>
      <w:hyperlink w:tooltip="Таблица 2" w:anchor="P274" w:history="1">
        <w:r>
          <w:rPr>
            <w:color w:val="0000ff"/>
            <w:sz w:val="24"/>
          </w:rPr>
          <w:t xml:space="preserve">таблице 2</w:t>
        </w:r>
      </w:hyperlink>
      <w:r>
        <w:rPr>
          <w:sz w:val="24"/>
        </w:rPr>
        <w:t xml:space="preserve"> приложения к настоящему Административному регламенту.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31. Способами установления личности заявителя (представителя заявителя)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посредством Единого портала - федеральная государственная информ</w:t>
      </w:r>
      <w:r>
        <w:rPr>
          <w:sz w:val="24"/>
        </w:rPr>
        <w:t xml:space="preserve">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посредством электронной почты - установление личности не требуется;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посредством почтовой связи - установление личности не требуется;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 МФЦ - документ, удостоверяющий личность.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32. Основания для отказа в приеме заявления и документов законодательством Российской Федерации не предусмотрены.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33. Услуга предусматривает возможность приема заявления и документов, необходимых для предоставления Услуги, по выбору заявителя независимо от его места жительства или места пребывания в МФЦ.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34. Срок регистрации заявления и документов и (или) информации, необходимых для предоставления Услуги, в Органе местного самоуправления составляет 1 рабочий день с даты получения заявления и документов, необходимых для предоставления Услуги.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Оценка сведений о заявителе и (или) объектах, принадлежащих</w:t>
      </w:r>
      <w:r/>
    </w:p>
    <w:p>
      <w:pPr>
        <w:pStyle w:val="830"/>
        <w:jc w:val="center"/>
      </w:pPr>
      <w:r>
        <w:rPr>
          <w:sz w:val="24"/>
        </w:rPr>
        <w:t xml:space="preserve">заявителю, и (или) иных объектах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35. Для получения Услуги необходимо проведение процедуры оценки заявителя (объекта, принадлежащего заявителю).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Вид процедуры оценки - выявление условий коллективного договора либо соглашения,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36. Процедура проводится Органом местного самоуправления в срок, не превышающий 11 рабочих дней. Срок исчисляется с даты завершения административной процедуры "Прием заявления и документов и (или) информации, необходимых для предоставления Услуги".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37. Объектами процедуры оценки являются коллективный договор либо территориальное соглашение.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38. Результатами процедуры оценки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регистрация коллективного договора либо территориального соглашения путем проставления штампа на коллективном договоре либо на соглашении с регистрационным номером и датой регистрации;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внесение в Журнал регистрации коллективных договоров и территориальных соглашений, прошедших уведомительную регистрацию, сведений о коллективном договоре либо соглашении;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при выявлении условий, не соответствующих трудовому законодатель</w:t>
      </w:r>
      <w:r>
        <w:rPr>
          <w:sz w:val="24"/>
        </w:rPr>
        <w:t xml:space="preserve">ству, информирование сторон, заключивших коллективный договор либо соглашение, для внесения необходимых изменений и Государственной инспекции труда в Ханты-Мансийском автономном округе - Югре для усиления контроля за соблюдением трудового законодательства.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Принятие решения о предоставлении (об отказе</w:t>
      </w:r>
      <w:r/>
    </w:p>
    <w:p>
      <w:pPr>
        <w:pStyle w:val="830"/>
        <w:jc w:val="center"/>
      </w:pPr>
      <w:r>
        <w:rPr>
          <w:sz w:val="24"/>
        </w:rPr>
        <w:t xml:space="preserve">в предоставлении)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39. Основания для отказа в предоставлении Услуги приведены в </w:t>
      </w:r>
      <w:hyperlink w:tooltip="Таблица 3" w:anchor="P315" w:history="1">
        <w:r>
          <w:rPr>
            <w:color w:val="0000ff"/>
            <w:sz w:val="24"/>
          </w:rPr>
          <w:t xml:space="preserve">таблице 3</w:t>
        </w:r>
      </w:hyperlink>
      <w:r>
        <w:rPr>
          <w:sz w:val="24"/>
        </w:rPr>
        <w:t xml:space="preserve"> приложения к настоящему Административному регламенту.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Предоставление результата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41. Предоставление результата Услуги осуществляется в срок, не превышающий 2 рабочих дней со дня принятия решения о предоставлении или об отказе в предоставлении Услуги.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42. Результат предоставления Услуги может быть предоставлен по выбору заявителя независимо от его места жительства или места пребывания в МФЦ.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IV. Способы информирования заявителя об изменении статуса</w:t>
      </w:r>
      <w:r/>
    </w:p>
    <w:p>
      <w:pPr>
        <w:pStyle w:val="830"/>
        <w:jc w:val="center"/>
      </w:pPr>
      <w:r>
        <w:rPr>
          <w:sz w:val="24"/>
        </w:rPr>
        <w:t xml:space="preserve">рассмотрения заявления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43. Информация об изменении статуса рассмотрения заявления предоставляется заявителю посредством электронной почты, по телефону, посредством Единого портала.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828"/>
        <w:jc w:val="right"/>
      </w:pPr>
      <w:r>
        <w:rPr>
          <w:sz w:val="24"/>
        </w:rPr>
        <w:t xml:space="preserve">предоставления государственной услуги</w:t>
      </w:r>
      <w:r/>
    </w:p>
    <w:p>
      <w:pPr>
        <w:pStyle w:val="828"/>
        <w:jc w:val="right"/>
      </w:pPr>
      <w:r>
        <w:rPr>
          <w:sz w:val="24"/>
        </w:rPr>
        <w:t xml:space="preserve">"Уведомительная регистрация коллективных договоров</w:t>
      </w:r>
      <w:r/>
    </w:p>
    <w:p>
      <w:pPr>
        <w:pStyle w:val="828"/>
        <w:jc w:val="right"/>
      </w:pPr>
      <w:r>
        <w:rPr>
          <w:sz w:val="24"/>
        </w:rPr>
        <w:t xml:space="preserve">и территориальных соглашений на территории</w:t>
      </w:r>
      <w:r/>
    </w:p>
    <w:p>
      <w:pPr>
        <w:pStyle w:val="828"/>
        <w:jc w:val="right"/>
      </w:pPr>
      <w:r>
        <w:rPr>
          <w:sz w:val="24"/>
        </w:rPr>
        <w:t xml:space="preserve">соответствующего муниципального образования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 автономного округа - Югры"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</w:pPr>
      <w:r/>
      <w:bookmarkStart w:id="216" w:name="P216"/>
      <w:r/>
      <w:bookmarkEnd w:id="216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УСЛОВНЫХ ОБОЗНАЧЕНИЙ И СОКРАЩЕНИЙ, ИДЕНТИФИКАТОРЫ КАТЕГОРИЙ</w:t>
      </w:r>
      <w:r/>
    </w:p>
    <w:p>
      <w:pPr>
        <w:pStyle w:val="830"/>
        <w:jc w:val="center"/>
      </w:pPr>
      <w:r>
        <w:rPr>
          <w:sz w:val="24"/>
        </w:rPr>
        <w:t xml:space="preserve">(ПРИЗНАКОВ) ЗАЯВИТЕЛЕЙ, ИСЧЕРПЫВАЮЩИЙ ПЕРЕЧЕНЬ ДОКУМЕНТОВ,</w:t>
      </w:r>
      <w:r/>
    </w:p>
    <w:p>
      <w:pPr>
        <w:pStyle w:val="830"/>
        <w:jc w:val="center"/>
      </w:pPr>
      <w:r>
        <w:rPr>
          <w:sz w:val="24"/>
        </w:rPr>
        <w:t xml:space="preserve">НЕОБХОДИМЫХ ДЛЯ ПРЕДОСТАВЛЕНИЯ ГОСУДАРСТВЕННОЙ УСЛУГИ,</w:t>
      </w:r>
      <w:r/>
    </w:p>
    <w:p>
      <w:pPr>
        <w:pStyle w:val="830"/>
        <w:jc w:val="center"/>
      </w:pPr>
      <w:r>
        <w:rPr>
          <w:sz w:val="24"/>
        </w:rPr>
        <w:t xml:space="preserve">ИСЧЕРПЫВАЮЩИЙ ПЕРЕЧЕНЬ ОСНОВАНИЙ ДЛЯ ОТКАЗА В ПРИЕМЕ ЗАПРОСА</w:t>
      </w:r>
      <w:r/>
    </w:p>
    <w:p>
      <w:pPr>
        <w:pStyle w:val="830"/>
        <w:jc w:val="center"/>
      </w:pPr>
      <w:r>
        <w:rPr>
          <w:sz w:val="24"/>
        </w:rPr>
        <w:t xml:space="preserve">О ПРЕДОСТАВЛЕНИИ ГОСУДАРСТВЕННОЙ УСЛУГИ И ДОКУМЕНТОВ,</w:t>
      </w:r>
      <w:r/>
    </w:p>
    <w:p>
      <w:pPr>
        <w:pStyle w:val="830"/>
        <w:jc w:val="center"/>
      </w:pPr>
      <w:r>
        <w:rPr>
          <w:sz w:val="24"/>
        </w:rPr>
        <w:t xml:space="preserve">НЕОБХОДИМЫХ ДЛЯ ПРЕДОСТАВЛЕНИЯ ГОСУДАРСТВЕННОЙ УСЛУГИ,</w:t>
      </w:r>
      <w:r/>
    </w:p>
    <w:p>
      <w:pPr>
        <w:pStyle w:val="830"/>
        <w:jc w:val="center"/>
      </w:pPr>
      <w:r>
        <w:rPr>
          <w:sz w:val="24"/>
        </w:rPr>
        <w:t xml:space="preserve">ОСНОВАНИЙ ДЛЯ ПРИОСТАНОВЛЕНИЯ ПРЕДОСТАВЛЕНИЯ ГОСУДАРСТВЕННОЙ</w:t>
      </w:r>
      <w:r/>
    </w:p>
    <w:p>
      <w:pPr>
        <w:pStyle w:val="830"/>
        <w:jc w:val="center"/>
      </w:pPr>
      <w:r>
        <w:rPr>
          <w:sz w:val="24"/>
        </w:rPr>
        <w:t xml:space="preserve">УСЛУГИ ИЛИ ОТКАЗА В ПРЕДОСТАВЛЕНИИ ГОСУДАРСТВЕННОЙ УСЛУГИ,</w:t>
      </w:r>
      <w:r/>
    </w:p>
    <w:p>
      <w:pPr>
        <w:pStyle w:val="830"/>
        <w:jc w:val="center"/>
      </w:pPr>
      <w:r>
        <w:rPr>
          <w:sz w:val="24"/>
        </w:rPr>
        <w:t xml:space="preserve">ФОРМЫ ЗАПРОСА О ПРЕДОСТАВЛЕНИИ ГОСУДАРСТВЕННОЙ УСЛУГИ</w:t>
      </w:r>
      <w:r/>
    </w:p>
    <w:p>
      <w:pPr>
        <w:pStyle w:val="830"/>
        <w:jc w:val="center"/>
      </w:pPr>
      <w:r>
        <w:rPr>
          <w:sz w:val="24"/>
        </w:rPr>
        <w:t xml:space="preserve">И ДОКУМЕНТОВ, НЕОБХОДИМЫХ ДЛЯ ПРЕДОСТАВЛЕНИЯ ГОСУДАРСТВЕННОЙ</w:t>
      </w:r>
      <w:r/>
    </w:p>
    <w:p>
      <w:pPr>
        <w:pStyle w:val="830"/>
        <w:jc w:val="center"/>
      </w:pPr>
      <w:r>
        <w:rPr>
          <w:sz w:val="24"/>
        </w:rPr>
        <w:t xml:space="preserve">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I. Перечень условных обозначений и сокращений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Условные сокращения: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Услуга - 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заявители - работодатель, представитель работодателя (работодателей);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представитель работодателя (работодателей) - представитель, действующий на основании доверенности, оформленной в соответствии с действующим законодательством Российской Федерации, или иного документа, подтверждающего полномочия представителя;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полномочный представитель работодателей - объединение работодателей;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коллективный договор - правовой акт, регулирующий социально-трудовые отношения в органи</w:t>
      </w:r>
      <w:r>
        <w:rPr>
          <w:sz w:val="24"/>
        </w:rPr>
        <w:t xml:space="preserve">зации или у индивидуального предпринимателя и заключаемый работниками и работодателем в лице их представителей (коллективный договор может заключаться в организации в целом, в ее филиалах, представительствах и иных обособленных структурных подразделениях);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территориальное соглашение - правовой акт, устанавливающий общие условия труда, гарантии, компенсации и льготы работникам на территории соответствующего муниципального образования на территории Ханты-Мансийского автономного округа - Югры;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Орган местного самоуправления - органы местного самоу</w:t>
      </w:r>
      <w:r>
        <w:rPr>
          <w:sz w:val="24"/>
        </w:rPr>
        <w:t xml:space="preserve">правления муниципальных образований Ханты-Мансийского автономного округа - Югры, осуществляющие полномочия в сфере труда и наделенные полномочием по проведению уведомительной регистрации коллективных договоров и территориальных соглашений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</w:t>
      </w:r>
      <w:r>
        <w:rPr>
          <w:sz w:val="24"/>
        </w:rPr>
        <w:t xml:space="preserve">от 27 мая 2011 года N 57-оз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Единый портал - федеральная государственная информационная система "Единый портал государственных и муниципальных услуг (функций);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МФЦ - многофункциональный центр предоставления государственных и муниципальных услуг.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Условные обозначения: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 - требование к документу - предоставляется оригинал;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Э - требование к документу - предоставляется электронный документ;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Э(к) - требование к документу - предоставляется электронная копия документа;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 - требование к документу - предоставляется копия документа;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ЕПГУ - способ подачи документа - Единый портал;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Эл. почта - способ подачи документа - посредством электронной почты;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Почта - способ подачи документа - посредством почтовой связи;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МФЦ - способ подачи документа - в МФЦ.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II. Идентификаторы категорий (признаков) заявителей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right"/>
      </w:pPr>
      <w:r/>
      <w:bookmarkStart w:id="253" w:name="P253"/>
      <w:r/>
      <w:bookmarkEnd w:id="253"/>
      <w:r>
        <w:rPr>
          <w:sz w:val="24"/>
        </w:rPr>
        <w:t xml:space="preserve">Таблица 1</w:t>
      </w:r>
      <w:r/>
    </w:p>
    <w:p>
      <w:pPr>
        <w:pStyle w:val="828"/>
        <w:jc w:val="right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571"/>
        <w:gridCol w:w="3118"/>
        <w:gridCol w:w="181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357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Результат предоставления Услуги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Наименования отдельного признака заявителя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Идентификатор отдельного признака заявителей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Уведомительная регистрация коллективного договора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работодатель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представитель работодателя (работодателей)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35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Уведомительная регистрация территориального соглашения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полномочный представитель работодателей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III. Исчерпывающий перечень документов, необходимых</w:t>
      </w:r>
      <w:r/>
    </w:p>
    <w:p>
      <w:pPr>
        <w:pStyle w:val="830"/>
        <w:jc w:val="center"/>
      </w:pPr>
      <w:r>
        <w:rPr>
          <w:sz w:val="24"/>
        </w:rPr>
        <w:t xml:space="preserve">для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right"/>
      </w:pPr>
      <w:r/>
      <w:bookmarkStart w:id="274" w:name="P274"/>
      <w:r/>
      <w:bookmarkEnd w:id="274"/>
      <w:r>
        <w:rPr>
          <w:sz w:val="24"/>
        </w:rPr>
        <w:t xml:space="preserve">Таблица 2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4592"/>
        <w:gridCol w:w="204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Идентификатор</w:t>
            </w:r>
            <w:r/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Расшифровка видов документов, предоставляемых заявителем, количество документов из группы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4"/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</w:t>
            </w:r>
            <w:hyperlink w:tooltip="&lt;4&gt; Заявитель вправе заменить и (или) внести недостающие документы (при выявлении недостатков) в процессе рассмотрения его заявления." w:anchor="P308" w:history="1">
              <w:r>
                <w:rPr>
                  <w:color w:val="0000ff"/>
                  <w:sz w:val="24"/>
                </w:rPr>
                <w:t xml:space="preserve">&lt;4&gt;</w:t>
              </w:r>
            </w:hyperlink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1А - 1Б</w:t>
            </w:r>
            <w:r/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документ, удостоверяющий личность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 =&gt; МФЦ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1А, 2А</w:t>
            </w:r>
            <w:r/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коллективный договор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 =&gt; ЕПГУ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Э(к) =&gt; Эл. почта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О =&gt; Почта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О =&gt; МФЦ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1Б</w:t>
            </w:r>
            <w:r/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территориальное соглашение (при направлении документа на уведомительную регистрацию на бумажном носителе - 2(3) экземпляра (подлинники), пронумерованные, прошнурованные, подписанные сторонами соглашения и скрепленные печатями сторон (при их наличии)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 =&gt; ЕПГУ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Э(к) =&gt; Эл. почта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О =&gt; Почта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О =&gt; МФЦ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2А, 1Б</w:t>
            </w:r>
            <w:r/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доверенность или иной документ, подтверждающий полномочия представителя работодателя (работодателей)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 =&gt; ЕПГУ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Э(к) =&gt; Эл. почта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К =&gt; Почта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К =&gt; МФЦ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828"/>
        <w:ind w:firstLine="540"/>
        <w:jc w:val="both"/>
        <w:spacing w:before="240"/>
      </w:pPr>
      <w:r/>
      <w:bookmarkStart w:id="308" w:name="P308"/>
      <w:r/>
      <w:bookmarkEnd w:id="308"/>
      <w:r>
        <w:rPr>
          <w:sz w:val="24"/>
        </w:rPr>
        <w:t xml:space="preserve">&lt;4&gt; Заявитель вправе заменить и (или) внести недостающие документы (при выявлении недостатков) в процессе рассмотрения его заявления.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IV. Исчерпывающий перечень оснований для отказа в приеме</w:t>
      </w:r>
      <w:r/>
    </w:p>
    <w:p>
      <w:pPr>
        <w:pStyle w:val="830"/>
        <w:jc w:val="center"/>
      </w:pPr>
      <w:r>
        <w:rPr>
          <w:sz w:val="24"/>
        </w:rPr>
        <w:t xml:space="preserve">заявления и документов, оснований для приостановления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Услуги, оснований для отказа в предоставлении</w:t>
      </w:r>
      <w:r/>
    </w:p>
    <w:p>
      <w:pPr>
        <w:pStyle w:val="830"/>
        <w:jc w:val="center"/>
      </w:pPr>
      <w:r>
        <w:rPr>
          <w:sz w:val="24"/>
        </w:rPr>
        <w:t xml:space="preserve">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right"/>
      </w:pPr>
      <w:r/>
      <w:bookmarkStart w:id="315" w:name="P315"/>
      <w:r/>
      <w:bookmarkEnd w:id="315"/>
      <w:r>
        <w:rPr>
          <w:sz w:val="24"/>
        </w:rPr>
        <w:t xml:space="preserve">Таблица 3</w:t>
      </w:r>
      <w:r/>
    </w:p>
    <w:p>
      <w:pPr>
        <w:pStyle w:val="828"/>
        <w:jc w:val="right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Основания для отказа в приеме заявления и документов, необходимых для предоставления Услуги законодательством Российской Федерации не предусмотрены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Основания для приостановления предоставления Услуги не предусмотрены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Коллективный договор, являющийся обязательным для представления, не представлен заявителем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Территориальное соглашение, являющееся обязательным для представления, не представлено заявителем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1Б</w:t>
            </w:r>
            <w:r/>
          </w:p>
        </w:tc>
      </w:tr>
      <w:tr>
        <w:tblPrEx/>
        <w:trPr/>
        <w:tc>
          <w:tcPr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Доверенность или иной документ, подтверждающий полномочия представителя работодателя (работодателей), не представлены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2А, 1Б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2"/>
      </w:pPr>
      <w:r>
        <w:rPr>
          <w:sz w:val="24"/>
        </w:rPr>
        <w:t xml:space="preserve">V. Формы запроса о предоставлении Услуги и документов,</w:t>
      </w:r>
      <w:r/>
    </w:p>
    <w:p>
      <w:pPr>
        <w:pStyle w:val="830"/>
        <w:jc w:val="center"/>
      </w:pPr>
      <w:r>
        <w:rPr>
          <w:sz w:val="24"/>
        </w:rPr>
        <w:t xml:space="preserve">необходимых для предоставления Услуги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center"/>
        <w:outlineLvl w:val="3"/>
      </w:pPr>
      <w:r>
        <w:rPr>
          <w:sz w:val="24"/>
        </w:rPr>
        <w:t xml:space="preserve">Форма запроса для категорий заявителя 1А, 2А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center"/>
      </w:pPr>
      <w:r>
        <w:rPr>
          <w:sz w:val="24"/>
        </w:rPr>
        <w:t xml:space="preserve">Заявление</w:t>
      </w:r>
      <w:r/>
    </w:p>
    <w:p>
      <w:pPr>
        <w:pStyle w:val="828"/>
        <w:jc w:val="center"/>
      </w:pPr>
      <w:r>
        <w:rPr>
          <w:sz w:val="24"/>
        </w:rPr>
        <w:t xml:space="preserve">о предоставлении государственной услуги "Уведомительная</w:t>
      </w:r>
      <w:r/>
    </w:p>
    <w:p>
      <w:pPr>
        <w:pStyle w:val="828"/>
        <w:jc w:val="center"/>
      </w:pPr>
      <w:r>
        <w:rPr>
          <w:sz w:val="24"/>
        </w:rPr>
        <w:t xml:space="preserve">регистрация коллективных договоров и территориальных</w:t>
      </w:r>
      <w:r/>
    </w:p>
    <w:p>
      <w:pPr>
        <w:pStyle w:val="828"/>
        <w:jc w:val="center"/>
      </w:pPr>
      <w:r>
        <w:rPr>
          <w:sz w:val="24"/>
        </w:rPr>
        <w:t xml:space="preserve">соглашений на территории соответствующего муниципального</w:t>
      </w:r>
      <w:r/>
    </w:p>
    <w:p>
      <w:pPr>
        <w:pStyle w:val="828"/>
        <w:jc w:val="center"/>
      </w:pPr>
      <w:r>
        <w:rPr>
          <w:sz w:val="24"/>
        </w:rPr>
        <w:t xml:space="preserve">образования Ханты-Мансийского автономного округа - Югры"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644"/>
        <w:gridCol w:w="482"/>
        <w:gridCol w:w="709"/>
        <w:gridCol w:w="1417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 соответствии со </w:t>
            </w:r>
            <w:r>
              <w:rPr>
                <w:sz w:val="24"/>
              </w:rPr>
              <w:t xml:space="preserve">статьей 50</w:t>
            </w:r>
            <w:r>
              <w:rPr>
                <w:sz w:val="24"/>
              </w:rPr>
              <w:t xml:space="preserve"> Трудового кодекса Российской Федерации прошу провести уведомительную регистрацию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коллективного договора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Информация о коллективном договоре: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--------------------------------------------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период действия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дата подписания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количество листов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численность работников, на которых распространяется коллективный договор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Сведения о заявителе: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-------------------------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Ф.И.О. заявителя / наименование организации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контактный телефон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адрес электронной почты (при наличии)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почтовый адрес (при наличии)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Способ получения результата Услуги: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-------------------------------------------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 использованием личного кабинета на Едином портале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направить почтовым отправлением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направить на адрес электронной почты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 МФЦ (в случае подачи заявления в МФЦ)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(расшифровка)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center"/>
        <w:outlineLvl w:val="3"/>
      </w:pPr>
      <w:r>
        <w:rPr>
          <w:sz w:val="24"/>
        </w:rPr>
        <w:t xml:space="preserve">Форма запроса для категорий заявителя 1Б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jc w:val="center"/>
      </w:pPr>
      <w:r>
        <w:rPr>
          <w:sz w:val="24"/>
        </w:rPr>
        <w:t xml:space="preserve">Заявление</w:t>
      </w:r>
      <w:r/>
    </w:p>
    <w:p>
      <w:pPr>
        <w:pStyle w:val="828"/>
        <w:jc w:val="center"/>
      </w:pPr>
      <w:r>
        <w:rPr>
          <w:sz w:val="24"/>
        </w:rPr>
        <w:t xml:space="preserve">о предоставлении государственной услуги "Уведомительная</w:t>
      </w:r>
      <w:r/>
    </w:p>
    <w:p>
      <w:pPr>
        <w:pStyle w:val="828"/>
        <w:jc w:val="center"/>
      </w:pPr>
      <w:r>
        <w:rPr>
          <w:sz w:val="24"/>
        </w:rPr>
        <w:t xml:space="preserve">регистрация коллективных договоров и территориальных</w:t>
      </w:r>
      <w:r/>
    </w:p>
    <w:p>
      <w:pPr>
        <w:pStyle w:val="828"/>
        <w:jc w:val="center"/>
      </w:pPr>
      <w:r>
        <w:rPr>
          <w:sz w:val="24"/>
        </w:rPr>
        <w:t xml:space="preserve">соглашений на территории соответствующего муниципального</w:t>
      </w:r>
      <w:r/>
    </w:p>
    <w:p>
      <w:pPr>
        <w:pStyle w:val="828"/>
        <w:jc w:val="center"/>
      </w:pPr>
      <w:r>
        <w:rPr>
          <w:sz w:val="24"/>
        </w:rPr>
        <w:t xml:space="preserve">образования Ханты-Мансийского автономного округа - Югры"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3260"/>
        <w:gridCol w:w="1502"/>
        <w:gridCol w:w="482"/>
        <w:gridCol w:w="709"/>
        <w:gridCol w:w="1417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В соответствии со </w:t>
            </w:r>
            <w:r>
              <w:rPr>
                <w:sz w:val="24"/>
              </w:rPr>
              <w:t xml:space="preserve">статьей 50</w:t>
            </w:r>
            <w:r>
              <w:rPr>
                <w:sz w:val="24"/>
              </w:rPr>
              <w:t xml:space="preserve"> Трудового кодекса Российской Федерации прошу провести уведомительную регистрацию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территориального соглашения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Информация о территориальном соглашении: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----------------------------------------------------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период действия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дата подписания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количество листов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количество организаций, на которых распространяется территориальное соглашение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численность работников, на которых распространяется территориальное соглашение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Сведения о заявителе: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-------------------------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Ф.И.О. заявителя / наименование организации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контактный телефон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адрес электронной почты (при наличии)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почтовый адрес (при наличии)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Способ получения результата Услуги: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-------------------------------------------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 использованием личного кабинета на Едином портале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направить почтовым отправлением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направить на адрес электронной почты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 МФЦ (в случае подачи заявления в МФЦ)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7170" cy="285750"/>
                      <wp:effectExtent l="0" t="0" r="0" b="0"/>
                      <wp:docPr id="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717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7.10pt;height:22.5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(расшифровка)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труда и занятости населения ХМАО - Югры от 12.11.2025 N 33-нп</w:t>
            <w:br/>
            <w:t xml:space="preserve">"Об утверждении Административного регл...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труда и занятости населения ХМАО - Югры от 12.11.2025 N 33-нп</w:t>
            <w:br/>
            <w:t xml:space="preserve">"Об утверждении Административного регл...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3805" w:default="1">
    <w:name w:val="Default Paragraph Font"/>
    <w:uiPriority w:val="1"/>
    <w:semiHidden/>
    <w:unhideWhenUsed/>
  </w:style>
  <w:style w:type="numbering" w:styleId="3806" w:default="1">
    <w:name w:val="No List"/>
    <w:uiPriority w:val="99"/>
    <w:semiHidden/>
    <w:unhideWhenUsed/>
  </w:style>
  <w:style w:type="table" w:styleId="38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1</cp:revision>
  <dcterms:created xsi:type="dcterms:W3CDTF">2025-12-23T07:47:30Z</dcterms:created>
  <dcterms:modified xsi:type="dcterms:W3CDTF">2025-12-24T10:29:52Z</dcterms:modified>
</cp:coreProperties>
</file>