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Ремонт туалетов и санитарных помещений школы с заменой сантехнического оборудования (1-4 этаж) в здании МБОУ «СШ №1 имени А.В. Войналовича», по адресу: г. Нижневартовск, ул. Школьная, д.26» (далее — Проект)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Реализа</w:t>
      </w:r>
      <w:r>
        <w:rPr>
          <w:rFonts w:ascii="Times New Roman" w:hAnsi="Times New Roman"/>
          <w:b w:val="false"/>
          <w:sz w:val="28"/>
        </w:rPr>
        <w:t xml:space="preserve">ция </w:t>
      </w:r>
      <w:r>
        <w:rPr>
          <w:rFonts w:ascii="Times New Roman" w:hAnsi="Times New Roman"/>
          <w:b w:val="false"/>
          <w:color w:val="000000"/>
          <w:sz w:val="28"/>
        </w:rPr>
        <w:t>Проекта</w:t>
      </w:r>
      <w:r>
        <w:rPr>
          <w:rFonts w:ascii="Times New Roman" w:hAnsi="Times New Roman"/>
          <w:b w:val="false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2.</w:t>
        <w:tab/>
        <w:t>Дата начала и окончания реализации инициативного</w:t>
      </w:r>
      <w:r>
        <w:rPr>
          <w:rFonts w:ascii="Times New Roman" w:hAnsi="Times New Roman"/>
          <w:b w:val="false"/>
          <w:color w:val="000000"/>
          <w:sz w:val="28"/>
        </w:rPr>
        <w:t xml:space="preserve"> проекта: 19.07.2021 по 07.09.2021.</w:t>
      </w:r>
    </w:p>
    <w:p>
      <w:pPr>
        <w:pStyle w:val="Style17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3.</w:t>
        <w:tab/>
        <w:t>Сведения о выполненных работах, оказанных услугах в рамках реализации инициативного проекта: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Работы проводились подрядной организацией Акционерное общество по аварийно-техническому обслуживанию города Нижневартовска.</w:t>
      </w:r>
    </w:p>
    <w:p>
      <w:pPr>
        <w:pStyle w:val="Normal"/>
        <w:spacing w:lineRule="auto" w:line="276" w:before="0" w:after="14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ab/>
        <w:t xml:space="preserve">В рамках проекта были отремонтированы санузлы для школьников с 1 по 4 этаж, проведена замена сантехнического оборудования, отремонтированы сантехнические помещения школы. 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Количество граждан, принявших трудовое участие в реализации инициативного проекта: 50 человек. Проведена уборка отремонтированных помещений.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5. Сведения о финансировании инициативного проекта:</w:t>
      </w:r>
    </w:p>
    <w:tbl>
      <w:tblPr>
        <w:tblStyle w:val="Style_2"/>
        <w:tblW w:w="9694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1603"/>
        <w:gridCol w:w="1652"/>
        <w:gridCol w:w="1529"/>
        <w:gridCol w:w="1390"/>
        <w:gridCol w:w="1946"/>
      </w:tblGrid>
      <w:tr>
        <w:trPr>
          <w:trHeight w:val="477" w:hRule="atLeast"/>
        </w:trPr>
        <w:tc>
          <w:tcPr>
            <w:tcW w:w="1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С</w:t>
            </w:r>
            <w:r>
              <w:rPr>
                <w:b/>
                <w:spacing w:val="0"/>
                <w:kern w:val="0"/>
                <w:sz w:val="20"/>
                <w:szCs w:val="20"/>
              </w:rPr>
              <w:t>тоимость проекта</w:t>
            </w:r>
            <w:r>
              <w:rPr>
                <w:spacing w:val="0"/>
                <w:kern w:val="0"/>
                <w:sz w:val="20"/>
                <w:szCs w:val="20"/>
              </w:rPr>
              <w:br/>
            </w:r>
            <w:r>
              <w:rPr>
                <w:b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Цена контракта</w:t>
            </w:r>
          </w:p>
        </w:tc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Экономия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Причины экономии</w:t>
            </w:r>
          </w:p>
        </w:tc>
      </w:tr>
      <w:tr>
        <w:trPr>
          <w:trHeight w:val="895" w:hRule="atLeast"/>
        </w:trPr>
        <w:tc>
          <w:tcPr>
            <w:tcW w:w="1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Бюджет МО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Соф-ние  (населения, юр.лиц, ИП)</w:t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668" w:hRule="atLeast"/>
        </w:trPr>
        <w:tc>
          <w:tcPr>
            <w:tcW w:w="15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</w:rPr>
              <w:t>2 773 050,00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</w:rPr>
              <w:t>2 551 206,00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</w:rPr>
              <w:t>221 844,00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</w:rPr>
              <w:t>2 773 050,00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0,00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uto" w:line="276" w:before="0" w:after="140"/>
        <w:jc w:val="both"/>
        <w:rPr/>
      </w:pPr>
      <w:r>
        <w:rPr/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  <Pages>1</Pages>
  <Words>192</Words>
  <Characters>1347</Characters>
  <CharactersWithSpaces>1522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2022-04-19T09:33:36Z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