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F5" w:rsidRDefault="007C4A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677F5" w:rsidRDefault="007C4A47">
      <w:pPr>
        <w:jc w:val="center"/>
      </w:pPr>
      <w:r>
        <w:rPr>
          <w:b/>
          <w:sz w:val="28"/>
          <w:szCs w:val="34"/>
        </w:rPr>
        <w:t>ПОСТАНОВЛЕНИE</w:t>
      </w:r>
    </w:p>
    <w:p w:rsidR="003677F5" w:rsidRDefault="007C4A47">
      <w:pPr>
        <w:spacing w:after="0" w:line="240" w:lineRule="auto"/>
        <w:ind w:right="4989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приложение к постановлени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города от 22.05.2017 №762 "О Регламенте управления проектом"</w:t>
      </w:r>
      <w:r>
        <w:rPr>
          <w:sz w:val="24"/>
          <w:szCs w:val="24"/>
        </w:rPr>
        <w:t xml:space="preserve"> (с изменениями от 18.01.2019 №26, от 14.03.2023 №202) </w:t>
      </w:r>
    </w:p>
    <w:p w:rsidR="003677F5" w:rsidRDefault="003677F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677F5" w:rsidRDefault="007C4A47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целях приведения муниципальн</w:t>
      </w:r>
      <w:r>
        <w:rPr>
          <w:rFonts w:cs="Times New Roman"/>
          <w:sz w:val="28"/>
          <w:szCs w:val="28"/>
        </w:rPr>
        <w:t>ого</w:t>
      </w:r>
      <w:r>
        <w:rPr>
          <w:rFonts w:cs="Times New Roman"/>
          <w:sz w:val="28"/>
          <w:szCs w:val="28"/>
        </w:rPr>
        <w:t xml:space="preserve"> правов</w:t>
      </w:r>
      <w:r>
        <w:rPr>
          <w:rFonts w:cs="Times New Roman"/>
          <w:sz w:val="28"/>
          <w:szCs w:val="28"/>
        </w:rPr>
        <w:t>ого</w:t>
      </w:r>
      <w:r>
        <w:rPr>
          <w:rFonts w:cs="Times New Roman"/>
          <w:sz w:val="28"/>
          <w:szCs w:val="28"/>
        </w:rPr>
        <w:t xml:space="preserve"> акт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 в соответствие действующим законодательством:</w:t>
      </w:r>
    </w:p>
    <w:p w:rsidR="003677F5" w:rsidRDefault="003677F5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3677F5" w:rsidRDefault="007C4A47">
      <w:pPr>
        <w:spacing w:after="0" w:line="240" w:lineRule="auto"/>
        <w:ind w:firstLine="708"/>
        <w:jc w:val="both"/>
      </w:pPr>
      <w:r>
        <w:rPr>
          <w:rFonts w:cs="Times New Roman"/>
          <w:sz w:val="28"/>
          <w:szCs w:val="28"/>
        </w:rPr>
        <w:t>1. Внести изменен</w:t>
      </w:r>
      <w:r>
        <w:rPr>
          <w:rFonts w:cs="Times New Roman"/>
          <w:sz w:val="28"/>
          <w:szCs w:val="28"/>
        </w:rPr>
        <w:t xml:space="preserve">ия в приложение к </w:t>
      </w:r>
      <w:r>
        <w:rPr>
          <w:rFonts w:cs="Times New Roman"/>
          <w:sz w:val="28"/>
          <w:szCs w:val="28"/>
        </w:rPr>
        <w:t xml:space="preserve">постановлению администрации города от </w:t>
      </w:r>
      <w:r>
        <w:rPr>
          <w:rFonts w:cs="Times New Roman"/>
          <w:sz w:val="28"/>
          <w:szCs w:val="28"/>
        </w:rPr>
        <w:t xml:space="preserve">22.05.2017 №762 "О Регламенте управления проектом" </w:t>
      </w:r>
      <w:r>
        <w:rPr>
          <w:rFonts w:cs="Times New Roman"/>
          <w:sz w:val="28"/>
          <w:szCs w:val="28"/>
        </w:rPr>
        <w:t>(с изменениями от 18.01.2019 №26, от 14.03.2023 №202)</w:t>
      </w:r>
      <w:r>
        <w:rPr>
          <w:rFonts w:cs="Times New Roman"/>
          <w:sz w:val="28"/>
          <w:szCs w:val="28"/>
        </w:rPr>
        <w:t>:</w:t>
      </w:r>
    </w:p>
    <w:p w:rsidR="003677F5" w:rsidRDefault="003677F5">
      <w:pPr>
        <w:spacing w:after="0" w:line="240" w:lineRule="auto"/>
        <w:jc w:val="both"/>
      </w:pPr>
    </w:p>
    <w:p w:rsidR="003677F5" w:rsidRDefault="003677F5">
      <w:pPr>
        <w:sectPr w:rsidR="003677F5">
          <w:headerReference w:type="default" r:id="rId6"/>
          <w:pgSz w:w="11906" w:h="16838"/>
          <w:pgMar w:top="900" w:right="707" w:bottom="833" w:left="1701" w:header="390" w:footer="0" w:gutter="0"/>
          <w:cols w:space="1701"/>
          <w:docGrid w:linePitch="360"/>
        </w:sectPr>
      </w:pPr>
    </w:p>
    <w:p w:rsidR="003677F5" w:rsidRDefault="007C4A47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1.</w:t>
      </w:r>
      <w:r w:rsidR="00EF418B">
        <w:rPr>
          <w:rFonts w:ascii="Tinos" w:eastAsia="Calibri" w:hAnsi="Tinos" w:cs="Tinos"/>
          <w:color w:val="000000"/>
          <w:sz w:val="28"/>
          <w:szCs w:val="28"/>
          <w:lang w:eastAsia="en-US"/>
        </w:rPr>
        <w:t>1. В подпункте 3.7.2 пункта 3.7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 xml:space="preserve"> раздела III слова ", размещает его в ИСУП и направляет руководителю проекта или направляет руководителю на бумажном носи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 xml:space="preserve">теле." заменить словами 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"и направляет руководителю проекта на подписание посредством ИСУП или</w:t>
      </w:r>
      <w:bookmarkStart w:id="0" w:name="_GoBack"/>
      <w:bookmarkEnd w:id="0"/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 xml:space="preserve"> МИС ЭД."; </w:t>
      </w:r>
    </w:p>
    <w:p w:rsidR="003677F5" w:rsidRDefault="003677F5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</w:p>
    <w:p w:rsidR="003677F5" w:rsidRDefault="007C4A47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1.</w:t>
      </w:r>
      <w:r w:rsidR="00EF418B">
        <w:rPr>
          <w:rFonts w:ascii="Tinos" w:eastAsia="Calibri" w:hAnsi="Tinos" w:cs="Tinos"/>
          <w:color w:val="000000"/>
          <w:sz w:val="28"/>
          <w:szCs w:val="28"/>
          <w:lang w:eastAsia="en-US"/>
        </w:rPr>
        <w:t>2. В подпункте 3.7.3 пункта 3.7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 xml:space="preserve"> раздела III:</w:t>
      </w:r>
    </w:p>
    <w:p w:rsidR="003677F5" w:rsidRDefault="007C4A47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- в абзаце пятом слово "согласовывает" заменить словом "подписывает";</w:t>
      </w:r>
    </w:p>
    <w:p w:rsidR="003677F5" w:rsidRDefault="007C4A47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- дополнить абзацем следующего содержания:</w:t>
      </w:r>
    </w:p>
    <w:p w:rsidR="003677F5" w:rsidRDefault="007C4A47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"Подписание, согласование и утверждение статус-отчета по проекту посредством МИС ЭД осуществляется в последовательности, определенной настоящим подпунктом.".</w:t>
      </w:r>
    </w:p>
    <w:p w:rsidR="003677F5" w:rsidRDefault="003677F5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</w:p>
    <w:p w:rsidR="003677F5" w:rsidRDefault="003677F5">
      <w:pPr>
        <w:sectPr w:rsidR="003677F5">
          <w:type w:val="continuous"/>
          <w:pgSz w:w="11906" w:h="16838"/>
          <w:pgMar w:top="900" w:right="707" w:bottom="833" w:left="1701" w:header="390" w:footer="0" w:gutter="0"/>
          <w:cols w:space="1701"/>
          <w:docGrid w:linePitch="360"/>
        </w:sectPr>
      </w:pPr>
    </w:p>
    <w:p w:rsidR="003677F5" w:rsidRDefault="007C4A47">
      <w:pPr>
        <w:pStyle w:val="af1"/>
        <w:widowControl w:val="0"/>
        <w:tabs>
          <w:tab w:val="left" w:pos="709"/>
          <w:tab w:val="left" w:pos="1134"/>
        </w:tabs>
        <w:spacing w:after="160" w:line="259" w:lineRule="auto"/>
        <w:ind w:left="0" w:firstLine="709"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2.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 xml:space="preserve"> Департаменту общественных ком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муникаций и молодежной политики администрации города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eastAsia="Arial" w:cs="Times New Roman"/>
          <w:color w:val="000000"/>
          <w:sz w:val="28"/>
          <w:szCs w:val="28"/>
          <w:highlight w:val="white"/>
        </w:rPr>
        <w:t>(В.А. Мыльников)</w:t>
      </w:r>
      <w:r>
        <w:rPr>
          <w:rFonts w:eastAsia="Calibri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nos" w:eastAsia="Calibri" w:hAnsi="Tinos" w:cs="Tinos"/>
          <w:color w:val="000000"/>
          <w:sz w:val="28"/>
          <w:szCs w:val="28"/>
          <w:lang w:eastAsia="en-US"/>
        </w:rPr>
        <w:t>обеспечить официальное опубликование постановления.</w:t>
      </w:r>
    </w:p>
    <w:p w:rsidR="003677F5" w:rsidRDefault="003677F5">
      <w:pPr>
        <w:pStyle w:val="af1"/>
        <w:widowControl w:val="0"/>
        <w:tabs>
          <w:tab w:val="left" w:pos="709"/>
          <w:tab w:val="left" w:pos="1134"/>
        </w:tabs>
        <w:spacing w:after="160" w:line="259" w:lineRule="auto"/>
        <w:ind w:left="0" w:firstLine="709"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</w:p>
    <w:p w:rsidR="003677F5" w:rsidRDefault="007C4A47">
      <w:pPr>
        <w:pStyle w:val="af1"/>
        <w:widowControl w:val="0"/>
        <w:tabs>
          <w:tab w:val="left" w:pos="709"/>
          <w:tab w:val="left" w:pos="1134"/>
        </w:tabs>
        <w:spacing w:after="160" w:line="259" w:lineRule="auto"/>
        <w:ind w:left="0"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677F5" w:rsidRDefault="003677F5">
      <w:pPr>
        <w:spacing w:after="0" w:line="240" w:lineRule="auto"/>
        <w:ind w:firstLine="680"/>
        <w:contextualSpacing/>
        <w:jc w:val="both"/>
        <w:rPr>
          <w:rFonts w:cs="Times New Roman"/>
          <w:sz w:val="28"/>
          <w:szCs w:val="28"/>
        </w:rPr>
      </w:pPr>
    </w:p>
    <w:p w:rsidR="003677F5" w:rsidRDefault="003677F5">
      <w:pPr>
        <w:spacing w:after="0" w:line="240" w:lineRule="auto"/>
        <w:ind w:firstLine="680"/>
        <w:contextualSpacing/>
        <w:jc w:val="both"/>
        <w:rPr>
          <w:rFonts w:ascii="Tinos" w:eastAsia="Calibri" w:hAnsi="Tinos" w:cs="Tinos"/>
          <w:color w:val="000000"/>
          <w:sz w:val="28"/>
          <w:szCs w:val="28"/>
          <w:lang w:eastAsia="en-US"/>
        </w:rPr>
      </w:pPr>
    </w:p>
    <w:p w:rsidR="003677F5" w:rsidRDefault="007C4A4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Д.А. Кощенко</w:t>
      </w:r>
    </w:p>
    <w:sectPr w:rsidR="003677F5">
      <w:type w:val="continuous"/>
      <w:pgSz w:w="11906" w:h="16838"/>
      <w:pgMar w:top="900" w:right="707" w:bottom="833" w:left="1701" w:header="39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7F5" w:rsidRDefault="007C4A47">
      <w:pPr>
        <w:spacing w:after="0" w:line="240" w:lineRule="auto"/>
      </w:pPr>
      <w:r>
        <w:separator/>
      </w:r>
    </w:p>
  </w:endnote>
  <w:endnote w:type="continuationSeparator" w:id="0">
    <w:p w:rsidR="003677F5" w:rsidRDefault="007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7F5" w:rsidRDefault="007C4A47">
      <w:pPr>
        <w:spacing w:after="0" w:line="240" w:lineRule="auto"/>
      </w:pPr>
      <w:r>
        <w:separator/>
      </w:r>
    </w:p>
  </w:footnote>
  <w:footnote w:type="continuationSeparator" w:id="0">
    <w:p w:rsidR="003677F5" w:rsidRDefault="007C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7F5" w:rsidRDefault="007C4A47">
    <w:pPr>
      <w:pStyle w:val="af6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F5"/>
    <w:rsid w:val="003677F5"/>
    <w:rsid w:val="007C4A47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D3E2"/>
  <w15:docId w15:val="{DDBC142D-0B1F-4111-B17A-A64A0B02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Arial"/>
      <w:sz w:val="20"/>
      <w:szCs w:val="20"/>
      <w:lang w:val="ru-RU"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eastAsia="Times New Roman"/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eastAsia="Calibri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HTML">
    <w:name w:val="Стандартный HTML Знак"/>
    <w:qFormat/>
    <w:rPr>
      <w:rFonts w:ascii="Courier New" w:eastAsia="Times New Roman" w:hAnsi="Courier New"/>
      <w:sz w:val="20"/>
      <w:szCs w:val="20"/>
    </w:rPr>
  </w:style>
  <w:style w:type="character" w:customStyle="1" w:styleId="a8">
    <w:name w:val="Текст сноски Знак"/>
    <w:qFormat/>
    <w:rPr>
      <w:rFonts w:ascii="Calibri" w:eastAsia="Calibri" w:hAnsi="Calibri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/>
      <w:sz w:val="20"/>
      <w:szCs w:val="20"/>
    </w:rPr>
  </w:style>
  <w:style w:type="character" w:customStyle="1" w:styleId="a9">
    <w:name w:val="Текст выноски Знак"/>
    <w:qFormat/>
    <w:rPr>
      <w:rFonts w:ascii="Segoe UI" w:eastAsia="Times New Roman" w:hAnsi="Segoe UI"/>
      <w:sz w:val="18"/>
      <w:szCs w:val="18"/>
    </w:rPr>
  </w:style>
  <w:style w:type="character" w:customStyle="1" w:styleId="aa">
    <w:name w:val="Верхний колонтитул Знак"/>
    <w:qFormat/>
    <w:rPr>
      <w:rFonts w:ascii="Times New Roman" w:eastAsia="Times New Roman" w:hAnsi="Times New Roman"/>
    </w:rPr>
  </w:style>
  <w:style w:type="character" w:customStyle="1" w:styleId="ab">
    <w:name w:val="Нижний колонтитул Знак"/>
    <w:qFormat/>
    <w:rPr>
      <w:rFonts w:ascii="Times New Roman" w:eastAsia="Times New Roman" w:hAnsi="Times New Roman"/>
    </w:rPr>
  </w:style>
  <w:style w:type="paragraph" w:styleId="ac">
    <w:name w:val="Title"/>
    <w:basedOn w:val="a"/>
    <w:next w:val="ad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styleId="af1">
    <w:name w:val="List Paragraph"/>
    <w:basedOn w:val="a"/>
    <w:qFormat/>
    <w:pPr>
      <w:spacing w:after="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note text"/>
    <w:basedOn w:val="a"/>
    <w:rPr>
      <w:rFonts w:ascii="Calibri" w:eastAsia="Calibri" w:hAnsi="Calibri"/>
    </w:rPr>
  </w:style>
  <w:style w:type="paragraph" w:styleId="af9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afa">
    <w:name w:val="TOC Heading"/>
    <w:uiPriority w:val="39"/>
    <w:unhideWhenUsed/>
    <w:qFormat/>
    <w:pPr>
      <w:spacing w:after="200" w:line="276" w:lineRule="auto"/>
    </w:pPr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customStyle="1" w:styleId="ConsPlusNormal0">
    <w:name w:val="ConsPlusNormal"/>
    <w:qFormat/>
    <w:pPr>
      <w:widowControl w:val="0"/>
      <w:spacing w:after="200" w:line="276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HTML0">
    <w:name w:val="HTML Preformatted"/>
    <w:basedOn w:val="a"/>
    <w:qFormat/>
    <w:rPr>
      <w:rFonts w:ascii="Courier New" w:hAnsi="Courier New"/>
    </w:rPr>
  </w:style>
  <w:style w:type="paragraph" w:styleId="afc">
    <w:name w:val="Balloon Text"/>
    <w:basedOn w:val="a"/>
    <w:qFormat/>
    <w:rPr>
      <w:rFonts w:ascii="Segoe UI" w:hAnsi="Segoe UI"/>
      <w:sz w:val="18"/>
      <w:szCs w:val="18"/>
    </w:r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Иванова Анастасия Юрьевна</cp:lastModifiedBy>
  <cp:revision>50</cp:revision>
  <dcterms:created xsi:type="dcterms:W3CDTF">2023-07-19T05:17:00Z</dcterms:created>
  <dcterms:modified xsi:type="dcterms:W3CDTF">2023-07-19T05:18:00Z</dcterms:modified>
  <dc:language>ru-RU</dc:language>
</cp:coreProperties>
</file>