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36A" w:rsidRPr="00E202B8" w:rsidRDefault="00C0036A" w:rsidP="00C0036A">
      <w:pPr>
        <w:ind w:firstLine="709"/>
        <w:jc w:val="center"/>
        <w:rPr>
          <w:b/>
          <w:bCs/>
          <w:sz w:val="28"/>
          <w:szCs w:val="28"/>
          <w:lang w:eastAsia="ru-RU"/>
        </w:rPr>
      </w:pPr>
      <w:r w:rsidRPr="00E202B8">
        <w:rPr>
          <w:b/>
          <w:bCs/>
          <w:sz w:val="28"/>
          <w:szCs w:val="28"/>
          <w:lang w:eastAsia="ru-RU"/>
        </w:rPr>
        <w:t>Об ограничении рыболовства и проведении на территории Ханты-Мансийского автономного округа – Югры оперативно – профилактического мероприятия «Весенний нерест»</w:t>
      </w:r>
    </w:p>
    <w:p w:rsidR="00C0036A" w:rsidRPr="00232833" w:rsidRDefault="00C0036A" w:rsidP="00C0036A">
      <w:pPr>
        <w:spacing w:line="276" w:lineRule="auto"/>
        <w:ind w:firstLine="709"/>
        <w:jc w:val="both"/>
        <w:rPr>
          <w:color w:val="000000"/>
          <w:sz w:val="16"/>
          <w:szCs w:val="16"/>
          <w:lang w:eastAsia="ru-RU"/>
        </w:rPr>
      </w:pPr>
      <w:bookmarkStart w:id="0" w:name="_GoBack"/>
      <w:bookmarkEnd w:id="0"/>
    </w:p>
    <w:p w:rsidR="00C0036A" w:rsidRDefault="00C0036A" w:rsidP="00C0036A">
      <w:pPr>
        <w:ind w:firstLine="709"/>
        <w:jc w:val="both"/>
        <w:rPr>
          <w:color w:val="000000"/>
          <w:sz w:val="28"/>
          <w:szCs w:val="28"/>
          <w:lang w:eastAsia="ru-RU"/>
        </w:rPr>
      </w:pPr>
      <w:r w:rsidRPr="00F83D9E">
        <w:rPr>
          <w:color w:val="000000"/>
          <w:sz w:val="28"/>
          <w:szCs w:val="28"/>
          <w:lang w:eastAsia="ru-RU"/>
        </w:rPr>
        <w:t xml:space="preserve">В соответствии с Правилами рыболовства для </w:t>
      </w:r>
      <w:proofErr w:type="gramStart"/>
      <w:r w:rsidRPr="00F83D9E">
        <w:rPr>
          <w:color w:val="000000"/>
          <w:sz w:val="28"/>
          <w:szCs w:val="28"/>
          <w:lang w:eastAsia="ru-RU"/>
        </w:rPr>
        <w:t>Западно-Сибирского</w:t>
      </w:r>
      <w:proofErr w:type="gramEnd"/>
      <w:r w:rsidRPr="00F83D9E">
        <w:rPr>
          <w:color w:val="000000"/>
          <w:sz w:val="28"/>
          <w:szCs w:val="28"/>
          <w:lang w:eastAsia="ru-RU"/>
        </w:rPr>
        <w:t xml:space="preserve"> </w:t>
      </w:r>
      <w:proofErr w:type="spellStart"/>
      <w:r w:rsidRPr="00F83D9E">
        <w:rPr>
          <w:color w:val="000000"/>
          <w:sz w:val="28"/>
          <w:szCs w:val="28"/>
          <w:lang w:eastAsia="ru-RU"/>
        </w:rPr>
        <w:t>рыбохозяйственного</w:t>
      </w:r>
      <w:proofErr w:type="spellEnd"/>
      <w:r w:rsidRPr="00F83D9E">
        <w:rPr>
          <w:color w:val="000000"/>
          <w:sz w:val="28"/>
          <w:szCs w:val="28"/>
          <w:lang w:eastAsia="ru-RU"/>
        </w:rPr>
        <w:t xml:space="preserve"> бассейна, утвержденными приказом Минсе</w:t>
      </w:r>
      <w:r>
        <w:rPr>
          <w:color w:val="000000"/>
          <w:sz w:val="28"/>
          <w:szCs w:val="28"/>
          <w:lang w:eastAsia="ru-RU"/>
        </w:rPr>
        <w:t>льхоза России от 30.10.2020 № 646 (далее – Правила рыболовства)</w:t>
      </w:r>
      <w:r w:rsidRPr="00F83D9E">
        <w:rPr>
          <w:color w:val="000000"/>
          <w:sz w:val="28"/>
          <w:szCs w:val="28"/>
          <w:lang w:eastAsia="ru-RU"/>
        </w:rPr>
        <w:t xml:space="preserve">, на водных объектах </w:t>
      </w:r>
      <w:proofErr w:type="spellStart"/>
      <w:r w:rsidRPr="00F83D9E">
        <w:rPr>
          <w:color w:val="000000"/>
          <w:sz w:val="28"/>
          <w:szCs w:val="28"/>
          <w:lang w:eastAsia="ru-RU"/>
        </w:rPr>
        <w:t>рыбохозяйственного</w:t>
      </w:r>
      <w:proofErr w:type="spellEnd"/>
      <w:r w:rsidRPr="00F83D9E">
        <w:rPr>
          <w:color w:val="000000"/>
          <w:sz w:val="28"/>
          <w:szCs w:val="28"/>
          <w:lang w:eastAsia="ru-RU"/>
        </w:rPr>
        <w:t xml:space="preserve"> значения Ханты-Мансийского автономного округа – Югры наступает </w:t>
      </w:r>
      <w:r>
        <w:rPr>
          <w:color w:val="000000"/>
          <w:sz w:val="28"/>
          <w:szCs w:val="28"/>
          <w:lang w:eastAsia="ru-RU"/>
        </w:rPr>
        <w:t>ограничение</w:t>
      </w:r>
      <w:r w:rsidRPr="00F83D9E">
        <w:rPr>
          <w:color w:val="000000"/>
          <w:sz w:val="28"/>
          <w:szCs w:val="28"/>
          <w:lang w:eastAsia="ru-RU"/>
        </w:rPr>
        <w:t xml:space="preserve"> на </w:t>
      </w:r>
      <w:r>
        <w:rPr>
          <w:color w:val="000000"/>
          <w:sz w:val="28"/>
          <w:szCs w:val="28"/>
          <w:lang w:eastAsia="ru-RU"/>
        </w:rPr>
        <w:t xml:space="preserve">добычу (вылов) </w:t>
      </w:r>
      <w:r w:rsidRPr="00F83D9E">
        <w:rPr>
          <w:color w:val="000000"/>
          <w:sz w:val="28"/>
          <w:szCs w:val="28"/>
          <w:lang w:eastAsia="ru-RU"/>
        </w:rPr>
        <w:t>водных биологических ресурсов</w:t>
      </w:r>
      <w:r>
        <w:rPr>
          <w:color w:val="000000"/>
          <w:sz w:val="28"/>
          <w:szCs w:val="28"/>
          <w:lang w:eastAsia="ru-RU"/>
        </w:rPr>
        <w:t>:</w:t>
      </w:r>
    </w:p>
    <w:p w:rsidR="00C0036A" w:rsidRDefault="00C0036A" w:rsidP="00C0036A">
      <w:pPr>
        <w:ind w:firstLine="709"/>
        <w:jc w:val="both"/>
        <w:rPr>
          <w:sz w:val="28"/>
          <w:szCs w:val="28"/>
        </w:rPr>
      </w:pPr>
      <w:r>
        <w:rPr>
          <w:color w:val="000000"/>
          <w:sz w:val="28"/>
          <w:szCs w:val="28"/>
          <w:lang w:eastAsia="ru-RU"/>
        </w:rPr>
        <w:t>-</w:t>
      </w:r>
      <w:r w:rsidRPr="00A2335E">
        <w:rPr>
          <w:sz w:val="28"/>
          <w:szCs w:val="28"/>
        </w:rPr>
        <w:t xml:space="preserve"> </w:t>
      </w:r>
      <w:r>
        <w:rPr>
          <w:sz w:val="28"/>
          <w:szCs w:val="28"/>
        </w:rPr>
        <w:t>о</w:t>
      </w:r>
      <w:r w:rsidRPr="008A6189">
        <w:rPr>
          <w:sz w:val="28"/>
          <w:szCs w:val="28"/>
        </w:rPr>
        <w:t xml:space="preserve">т начала </w:t>
      </w:r>
      <w:proofErr w:type="spellStart"/>
      <w:r w:rsidRPr="008A6189">
        <w:rPr>
          <w:sz w:val="28"/>
          <w:szCs w:val="28"/>
        </w:rPr>
        <w:t>распаления</w:t>
      </w:r>
      <w:proofErr w:type="spellEnd"/>
      <w:r w:rsidRPr="008A6189">
        <w:rPr>
          <w:sz w:val="28"/>
          <w:szCs w:val="28"/>
        </w:rPr>
        <w:t xml:space="preserve"> льда (начала появления заберегов) до 31 мая</w:t>
      </w:r>
      <w:r>
        <w:rPr>
          <w:sz w:val="28"/>
          <w:szCs w:val="28"/>
        </w:rPr>
        <w:t xml:space="preserve"> </w:t>
      </w:r>
      <w:r w:rsidRPr="008A6189">
        <w:rPr>
          <w:sz w:val="28"/>
          <w:szCs w:val="28"/>
        </w:rPr>
        <w:t>в реках Обь и Иртыш с их притоками и пойменными системами</w:t>
      </w:r>
      <w:r>
        <w:rPr>
          <w:sz w:val="28"/>
          <w:szCs w:val="28"/>
        </w:rPr>
        <w:t xml:space="preserve">; </w:t>
      </w:r>
    </w:p>
    <w:p w:rsidR="00C0036A" w:rsidRDefault="00C0036A" w:rsidP="00C0036A">
      <w:pPr>
        <w:ind w:firstLine="709"/>
        <w:jc w:val="both"/>
        <w:rPr>
          <w:sz w:val="28"/>
          <w:szCs w:val="28"/>
        </w:rPr>
      </w:pPr>
      <w:r>
        <w:rPr>
          <w:sz w:val="28"/>
          <w:szCs w:val="28"/>
        </w:rPr>
        <w:t>- от</w:t>
      </w:r>
      <w:r w:rsidRPr="008A6189">
        <w:rPr>
          <w:sz w:val="28"/>
          <w:szCs w:val="28"/>
        </w:rPr>
        <w:t xml:space="preserve"> </w:t>
      </w:r>
      <w:proofErr w:type="spellStart"/>
      <w:r w:rsidRPr="008A6189">
        <w:rPr>
          <w:sz w:val="28"/>
          <w:szCs w:val="28"/>
        </w:rPr>
        <w:t>распаления</w:t>
      </w:r>
      <w:proofErr w:type="spellEnd"/>
      <w:r w:rsidRPr="008A6189">
        <w:rPr>
          <w:sz w:val="28"/>
          <w:szCs w:val="28"/>
        </w:rPr>
        <w:t xml:space="preserve"> льда по 30 июня - в реке </w:t>
      </w:r>
      <w:proofErr w:type="spellStart"/>
      <w:r w:rsidRPr="008A6189">
        <w:rPr>
          <w:sz w:val="28"/>
          <w:szCs w:val="28"/>
        </w:rPr>
        <w:t>Конда</w:t>
      </w:r>
      <w:proofErr w:type="spellEnd"/>
      <w:r w:rsidRPr="008A6189">
        <w:rPr>
          <w:sz w:val="28"/>
          <w:szCs w:val="28"/>
        </w:rPr>
        <w:t xml:space="preserve"> от устья до </w:t>
      </w:r>
      <w:proofErr w:type="spellStart"/>
      <w:r w:rsidRPr="008A6189">
        <w:rPr>
          <w:sz w:val="28"/>
          <w:szCs w:val="28"/>
        </w:rPr>
        <w:t>Кондинского</w:t>
      </w:r>
      <w:proofErr w:type="spellEnd"/>
      <w:r w:rsidRPr="008A6189">
        <w:rPr>
          <w:sz w:val="28"/>
          <w:szCs w:val="28"/>
        </w:rPr>
        <w:t xml:space="preserve"> сора и в </w:t>
      </w:r>
      <w:proofErr w:type="spellStart"/>
      <w:r w:rsidRPr="008A6189">
        <w:rPr>
          <w:sz w:val="28"/>
          <w:szCs w:val="28"/>
        </w:rPr>
        <w:t>Кондинском</w:t>
      </w:r>
      <w:proofErr w:type="spellEnd"/>
      <w:r w:rsidRPr="008A6189">
        <w:rPr>
          <w:sz w:val="28"/>
          <w:szCs w:val="28"/>
        </w:rPr>
        <w:t xml:space="preserve"> соре</w:t>
      </w:r>
      <w:r>
        <w:rPr>
          <w:sz w:val="28"/>
          <w:szCs w:val="28"/>
        </w:rPr>
        <w:t xml:space="preserve"> </w:t>
      </w:r>
      <w:proofErr w:type="spellStart"/>
      <w:r>
        <w:rPr>
          <w:sz w:val="28"/>
          <w:szCs w:val="28"/>
        </w:rPr>
        <w:t>Кондинского</w:t>
      </w:r>
      <w:proofErr w:type="spellEnd"/>
      <w:r>
        <w:rPr>
          <w:sz w:val="28"/>
          <w:szCs w:val="28"/>
        </w:rPr>
        <w:t xml:space="preserve"> и Ханты – Мансийского районов.</w:t>
      </w:r>
      <w:r w:rsidRPr="008A6189">
        <w:rPr>
          <w:sz w:val="28"/>
          <w:szCs w:val="28"/>
        </w:rPr>
        <w:t xml:space="preserve"> </w:t>
      </w:r>
    </w:p>
    <w:p w:rsidR="00C0036A" w:rsidRDefault="00C0036A" w:rsidP="00C0036A">
      <w:pPr>
        <w:ind w:firstLine="709"/>
        <w:jc w:val="both"/>
        <w:rPr>
          <w:color w:val="000000"/>
          <w:sz w:val="28"/>
          <w:szCs w:val="28"/>
          <w:lang w:eastAsia="ru-RU"/>
        </w:rPr>
      </w:pPr>
      <w:r>
        <w:rPr>
          <w:color w:val="000000"/>
          <w:sz w:val="28"/>
          <w:szCs w:val="28"/>
          <w:lang w:eastAsia="ru-RU"/>
        </w:rPr>
        <w:t xml:space="preserve">В целях </w:t>
      </w:r>
      <w:r w:rsidRPr="00F83D9E">
        <w:rPr>
          <w:color w:val="000000"/>
          <w:sz w:val="28"/>
          <w:szCs w:val="28"/>
          <w:lang w:eastAsia="ru-RU"/>
        </w:rPr>
        <w:t>охран</w:t>
      </w:r>
      <w:r>
        <w:rPr>
          <w:color w:val="000000"/>
          <w:sz w:val="28"/>
          <w:szCs w:val="28"/>
          <w:lang w:eastAsia="ru-RU"/>
        </w:rPr>
        <w:t>ы</w:t>
      </w:r>
      <w:r w:rsidRPr="00F83D9E">
        <w:rPr>
          <w:color w:val="000000"/>
          <w:sz w:val="28"/>
          <w:szCs w:val="28"/>
          <w:lang w:eastAsia="ru-RU"/>
        </w:rPr>
        <w:t xml:space="preserve"> </w:t>
      </w:r>
      <w:r>
        <w:rPr>
          <w:color w:val="000000"/>
          <w:sz w:val="28"/>
          <w:szCs w:val="28"/>
          <w:lang w:eastAsia="ru-RU"/>
        </w:rPr>
        <w:t>рыбных</w:t>
      </w:r>
      <w:r w:rsidRPr="00F83D9E">
        <w:rPr>
          <w:color w:val="000000"/>
          <w:sz w:val="28"/>
          <w:szCs w:val="28"/>
          <w:lang w:eastAsia="ru-RU"/>
        </w:rPr>
        <w:t xml:space="preserve"> ресурсов</w:t>
      </w:r>
      <w:r>
        <w:rPr>
          <w:color w:val="000000"/>
          <w:sz w:val="28"/>
          <w:szCs w:val="28"/>
          <w:lang w:eastAsia="ru-RU"/>
        </w:rPr>
        <w:t xml:space="preserve"> Югры</w:t>
      </w:r>
      <w:r w:rsidRPr="00F83D9E">
        <w:rPr>
          <w:color w:val="000000"/>
          <w:sz w:val="28"/>
          <w:szCs w:val="28"/>
          <w:lang w:eastAsia="ru-RU"/>
        </w:rPr>
        <w:t xml:space="preserve"> осуществляющих весеннюю миг</w:t>
      </w:r>
      <w:r w:rsidRPr="005450C3">
        <w:rPr>
          <w:color w:val="000000"/>
          <w:sz w:val="28"/>
          <w:szCs w:val="28"/>
          <w:lang w:eastAsia="ru-RU"/>
        </w:rPr>
        <w:t>рацию к местам нереста и нагула</w:t>
      </w:r>
      <w:r>
        <w:rPr>
          <w:color w:val="000000"/>
          <w:sz w:val="28"/>
          <w:szCs w:val="28"/>
          <w:lang w:eastAsia="ru-RU"/>
        </w:rPr>
        <w:t>, в период весеннего ограничения рыболовства будет проводится о</w:t>
      </w:r>
      <w:r w:rsidRPr="00F83D9E">
        <w:rPr>
          <w:color w:val="000000"/>
          <w:sz w:val="28"/>
          <w:szCs w:val="28"/>
          <w:lang w:eastAsia="ru-RU"/>
        </w:rPr>
        <w:t>перативно – профилактическо</w:t>
      </w:r>
      <w:r w:rsidRPr="005450C3">
        <w:rPr>
          <w:color w:val="000000"/>
          <w:sz w:val="28"/>
          <w:szCs w:val="28"/>
          <w:lang w:eastAsia="ru-RU"/>
        </w:rPr>
        <w:t>е</w:t>
      </w:r>
      <w:r w:rsidRPr="00F83D9E">
        <w:rPr>
          <w:color w:val="000000"/>
          <w:sz w:val="28"/>
          <w:szCs w:val="28"/>
          <w:lang w:eastAsia="ru-RU"/>
        </w:rPr>
        <w:t xml:space="preserve"> мероприятия</w:t>
      </w:r>
      <w:r>
        <w:rPr>
          <w:color w:val="000000"/>
          <w:sz w:val="28"/>
          <w:szCs w:val="28"/>
          <w:lang w:eastAsia="ru-RU"/>
        </w:rPr>
        <w:t xml:space="preserve"> </w:t>
      </w:r>
      <w:r w:rsidRPr="001E7A8F">
        <w:rPr>
          <w:b/>
          <w:color w:val="000000"/>
          <w:sz w:val="28"/>
          <w:szCs w:val="28"/>
          <w:lang w:eastAsia="ru-RU"/>
        </w:rPr>
        <w:t>«Весенний нерест».</w:t>
      </w:r>
    </w:p>
    <w:p w:rsidR="00C0036A" w:rsidRPr="00B321E2" w:rsidRDefault="00C0036A" w:rsidP="00C0036A">
      <w:pPr>
        <w:ind w:firstLine="709"/>
        <w:jc w:val="both"/>
        <w:rPr>
          <w:bCs/>
          <w:sz w:val="28"/>
          <w:szCs w:val="28"/>
          <w:lang w:eastAsia="ru-RU"/>
        </w:rPr>
      </w:pPr>
      <w:r w:rsidRPr="00B321E2">
        <w:rPr>
          <w:bCs/>
          <w:sz w:val="28"/>
          <w:szCs w:val="28"/>
          <w:lang w:eastAsia="ru-RU"/>
        </w:rPr>
        <w:t>В указанный период, буд</w:t>
      </w:r>
      <w:r>
        <w:rPr>
          <w:bCs/>
          <w:sz w:val="28"/>
          <w:szCs w:val="28"/>
          <w:lang w:eastAsia="ru-RU"/>
        </w:rPr>
        <w:t>у</w:t>
      </w:r>
      <w:r w:rsidRPr="00B321E2">
        <w:rPr>
          <w:bCs/>
          <w:sz w:val="28"/>
          <w:szCs w:val="28"/>
          <w:lang w:eastAsia="ru-RU"/>
        </w:rPr>
        <w:t>т осуществляться ежедневн</w:t>
      </w:r>
      <w:r>
        <w:rPr>
          <w:bCs/>
          <w:sz w:val="28"/>
          <w:szCs w:val="28"/>
          <w:lang w:eastAsia="ru-RU"/>
        </w:rPr>
        <w:t xml:space="preserve">ые выездные обследования и сформированы экипажи </w:t>
      </w:r>
      <w:proofErr w:type="gramStart"/>
      <w:r>
        <w:rPr>
          <w:bCs/>
          <w:sz w:val="28"/>
          <w:szCs w:val="28"/>
          <w:lang w:eastAsia="ru-RU"/>
        </w:rPr>
        <w:t>патрульных групп</w:t>
      </w:r>
      <w:proofErr w:type="gramEnd"/>
      <w:r>
        <w:rPr>
          <w:bCs/>
          <w:sz w:val="28"/>
          <w:szCs w:val="28"/>
          <w:lang w:eastAsia="ru-RU"/>
        </w:rPr>
        <w:t xml:space="preserve"> </w:t>
      </w:r>
      <w:r w:rsidRPr="00B321E2">
        <w:rPr>
          <w:bCs/>
          <w:sz w:val="28"/>
          <w:szCs w:val="28"/>
          <w:lang w:eastAsia="ru-RU"/>
        </w:rPr>
        <w:t>состоящи</w:t>
      </w:r>
      <w:r>
        <w:rPr>
          <w:bCs/>
          <w:sz w:val="28"/>
          <w:szCs w:val="28"/>
          <w:lang w:eastAsia="ru-RU"/>
        </w:rPr>
        <w:t>х</w:t>
      </w:r>
      <w:r w:rsidRPr="00B321E2">
        <w:rPr>
          <w:bCs/>
          <w:sz w:val="28"/>
          <w:szCs w:val="28"/>
          <w:lang w:eastAsia="ru-RU"/>
        </w:rPr>
        <w:t xml:space="preserve"> из государственны</w:t>
      </w:r>
      <w:r>
        <w:rPr>
          <w:bCs/>
          <w:sz w:val="28"/>
          <w:szCs w:val="28"/>
          <w:lang w:eastAsia="ru-RU"/>
        </w:rPr>
        <w:t xml:space="preserve">х </w:t>
      </w:r>
      <w:r w:rsidRPr="00B321E2">
        <w:rPr>
          <w:bCs/>
          <w:sz w:val="28"/>
          <w:szCs w:val="28"/>
          <w:lang w:eastAsia="ru-RU"/>
        </w:rPr>
        <w:t>инспектор</w:t>
      </w:r>
      <w:r>
        <w:rPr>
          <w:bCs/>
          <w:sz w:val="28"/>
          <w:szCs w:val="28"/>
          <w:lang w:eastAsia="ru-RU"/>
        </w:rPr>
        <w:t xml:space="preserve">ов </w:t>
      </w:r>
      <w:proofErr w:type="spellStart"/>
      <w:r w:rsidRPr="00B321E2">
        <w:rPr>
          <w:bCs/>
          <w:sz w:val="28"/>
          <w:szCs w:val="28"/>
          <w:lang w:eastAsia="ru-RU"/>
        </w:rPr>
        <w:t>Нижнеобского</w:t>
      </w:r>
      <w:proofErr w:type="spellEnd"/>
      <w:r w:rsidRPr="00B321E2">
        <w:rPr>
          <w:bCs/>
          <w:sz w:val="28"/>
          <w:szCs w:val="28"/>
          <w:lang w:eastAsia="ru-RU"/>
        </w:rPr>
        <w:t xml:space="preserve"> ТУ </w:t>
      </w:r>
      <w:proofErr w:type="spellStart"/>
      <w:r w:rsidRPr="00B321E2">
        <w:rPr>
          <w:bCs/>
          <w:sz w:val="28"/>
          <w:szCs w:val="28"/>
          <w:lang w:eastAsia="ru-RU"/>
        </w:rPr>
        <w:t>Росрыбол</w:t>
      </w:r>
      <w:r>
        <w:rPr>
          <w:bCs/>
          <w:sz w:val="28"/>
          <w:szCs w:val="28"/>
          <w:lang w:eastAsia="ru-RU"/>
        </w:rPr>
        <w:t>ов</w:t>
      </w:r>
      <w:r w:rsidRPr="00B321E2">
        <w:rPr>
          <w:bCs/>
          <w:sz w:val="28"/>
          <w:szCs w:val="28"/>
          <w:lang w:eastAsia="ru-RU"/>
        </w:rPr>
        <w:t>ства</w:t>
      </w:r>
      <w:proofErr w:type="spellEnd"/>
      <w:r>
        <w:rPr>
          <w:bCs/>
          <w:sz w:val="28"/>
          <w:szCs w:val="28"/>
          <w:lang w:eastAsia="ru-RU"/>
        </w:rPr>
        <w:t>,</w:t>
      </w:r>
      <w:r w:rsidRPr="00B321E2">
        <w:rPr>
          <w:bCs/>
          <w:sz w:val="28"/>
          <w:szCs w:val="28"/>
          <w:lang w:eastAsia="ru-RU"/>
        </w:rPr>
        <w:t xml:space="preserve"> контрольно-надзорных органов (Полиция, </w:t>
      </w:r>
      <w:proofErr w:type="spellStart"/>
      <w:r w:rsidRPr="00B321E2">
        <w:rPr>
          <w:bCs/>
          <w:sz w:val="28"/>
          <w:szCs w:val="28"/>
          <w:lang w:eastAsia="ru-RU"/>
        </w:rPr>
        <w:t>Росгвардия</w:t>
      </w:r>
      <w:proofErr w:type="spellEnd"/>
      <w:r w:rsidRPr="00B321E2">
        <w:rPr>
          <w:bCs/>
          <w:sz w:val="28"/>
          <w:szCs w:val="28"/>
          <w:lang w:eastAsia="ru-RU"/>
        </w:rPr>
        <w:t xml:space="preserve">, ГИМС МЧС России по Югре, </w:t>
      </w:r>
      <w:proofErr w:type="spellStart"/>
      <w:r w:rsidRPr="00B321E2">
        <w:rPr>
          <w:bCs/>
          <w:sz w:val="28"/>
          <w:szCs w:val="28"/>
          <w:lang w:eastAsia="ru-RU"/>
        </w:rPr>
        <w:t>Природнадзор</w:t>
      </w:r>
      <w:proofErr w:type="spellEnd"/>
      <w:r w:rsidRPr="00B321E2">
        <w:rPr>
          <w:bCs/>
          <w:sz w:val="28"/>
          <w:szCs w:val="28"/>
          <w:lang w:eastAsia="ru-RU"/>
        </w:rPr>
        <w:t xml:space="preserve"> Югры)</w:t>
      </w:r>
      <w:r>
        <w:rPr>
          <w:bCs/>
          <w:sz w:val="28"/>
          <w:szCs w:val="28"/>
          <w:lang w:eastAsia="ru-RU"/>
        </w:rPr>
        <w:t xml:space="preserve"> и общественных инспекторов рыбоохраны</w:t>
      </w:r>
      <w:r w:rsidRPr="00B321E2">
        <w:rPr>
          <w:bCs/>
          <w:sz w:val="28"/>
          <w:szCs w:val="28"/>
          <w:lang w:eastAsia="ru-RU"/>
        </w:rPr>
        <w:t>.</w:t>
      </w:r>
    </w:p>
    <w:p w:rsidR="00C0036A" w:rsidRPr="00E31D6E" w:rsidRDefault="00C0036A" w:rsidP="00C0036A">
      <w:pPr>
        <w:ind w:firstLine="709"/>
        <w:jc w:val="both"/>
        <w:rPr>
          <w:b/>
          <w:sz w:val="28"/>
          <w:szCs w:val="28"/>
        </w:rPr>
      </w:pPr>
      <w:r w:rsidRPr="00690A1C">
        <w:rPr>
          <w:color w:val="000000"/>
          <w:sz w:val="28"/>
          <w:szCs w:val="28"/>
          <w:lang w:eastAsia="ru-RU"/>
        </w:rPr>
        <w:t>В период весеннего ограничения</w:t>
      </w:r>
      <w:r>
        <w:rPr>
          <w:color w:val="000000"/>
          <w:sz w:val="28"/>
          <w:szCs w:val="28"/>
          <w:lang w:eastAsia="ru-RU"/>
        </w:rPr>
        <w:t xml:space="preserve"> добычи (вылова), з</w:t>
      </w:r>
      <w:r w:rsidRPr="008A6189">
        <w:rPr>
          <w:b/>
          <w:color w:val="000000"/>
          <w:sz w:val="28"/>
          <w:szCs w:val="28"/>
          <w:lang w:eastAsia="ru-RU"/>
        </w:rPr>
        <w:t>апрещается</w:t>
      </w:r>
      <w:r w:rsidRPr="008A6189">
        <w:rPr>
          <w:color w:val="000000"/>
          <w:sz w:val="28"/>
          <w:szCs w:val="28"/>
          <w:lang w:eastAsia="ru-RU"/>
        </w:rPr>
        <w:t xml:space="preserve"> использовать сетные орудия рыболовства</w:t>
      </w:r>
      <w:r>
        <w:rPr>
          <w:color w:val="000000"/>
          <w:sz w:val="28"/>
          <w:szCs w:val="28"/>
          <w:lang w:eastAsia="ru-RU"/>
        </w:rPr>
        <w:t>.</w:t>
      </w:r>
      <w:r w:rsidRPr="008A6189">
        <w:rPr>
          <w:sz w:val="28"/>
          <w:szCs w:val="28"/>
        </w:rPr>
        <w:t xml:space="preserve"> </w:t>
      </w:r>
    </w:p>
    <w:p w:rsidR="00C0036A" w:rsidRPr="00E46696" w:rsidRDefault="00C0036A" w:rsidP="00C0036A">
      <w:pPr>
        <w:widowControl w:val="0"/>
        <w:autoSpaceDE w:val="0"/>
        <w:autoSpaceDN w:val="0"/>
        <w:adjustRightInd w:val="0"/>
        <w:ind w:firstLine="540"/>
        <w:jc w:val="both"/>
        <w:rPr>
          <w:rFonts w:eastAsiaTheme="minorEastAsia"/>
          <w:sz w:val="28"/>
          <w:szCs w:val="28"/>
          <w:lang w:eastAsia="ru-RU"/>
        </w:rPr>
      </w:pPr>
      <w:r w:rsidRPr="00E46696">
        <w:rPr>
          <w:color w:val="000000"/>
          <w:sz w:val="28"/>
          <w:szCs w:val="28"/>
          <w:shd w:val="clear" w:color="auto" w:fill="FFFFFF"/>
        </w:rPr>
        <w:t xml:space="preserve">Запрещается </w:t>
      </w:r>
      <w:r w:rsidRPr="00E46696">
        <w:rPr>
          <w:sz w:val="28"/>
          <w:szCs w:val="28"/>
        </w:rPr>
        <w:t xml:space="preserve">иметь на борту судна, плавучих и иных транспортных средствах, рыболовных (рыбопромысловых) участках и в местах добычи (вылова) (при осуществлении рыболовства вне рыболовных участков) орудия добычи (вылова), применение которых в данном районе добычи (вылова) или в данный период времени запрещено, и водные биоресурсы, добыча (вылов) которых в данном районе добычи (вылова) или в данный период времени запрещена, или их части. </w:t>
      </w:r>
    </w:p>
    <w:p w:rsidR="00C0036A" w:rsidRPr="00CD4187" w:rsidRDefault="00C0036A" w:rsidP="00C0036A">
      <w:pPr>
        <w:ind w:firstLine="709"/>
        <w:jc w:val="both"/>
        <w:rPr>
          <w:b/>
          <w:sz w:val="28"/>
          <w:szCs w:val="28"/>
        </w:rPr>
      </w:pPr>
      <w:r w:rsidRPr="00CD4187">
        <w:rPr>
          <w:b/>
          <w:sz w:val="28"/>
          <w:szCs w:val="28"/>
        </w:rPr>
        <w:t xml:space="preserve">Разрешается: </w:t>
      </w:r>
    </w:p>
    <w:p w:rsidR="00C0036A" w:rsidRPr="006F4239" w:rsidRDefault="00C0036A" w:rsidP="00C0036A">
      <w:pPr>
        <w:ind w:firstLine="709"/>
        <w:jc w:val="both"/>
        <w:rPr>
          <w:sz w:val="28"/>
          <w:szCs w:val="28"/>
        </w:rPr>
      </w:pPr>
      <w:r w:rsidRPr="006F4239">
        <w:rPr>
          <w:sz w:val="28"/>
          <w:szCs w:val="28"/>
        </w:rPr>
        <w:t xml:space="preserve">- применение </w:t>
      </w:r>
      <w:proofErr w:type="spellStart"/>
      <w:r w:rsidRPr="006F4239">
        <w:rPr>
          <w:sz w:val="28"/>
          <w:szCs w:val="28"/>
        </w:rPr>
        <w:t>атарм</w:t>
      </w:r>
      <w:proofErr w:type="spellEnd"/>
      <w:r>
        <w:rPr>
          <w:sz w:val="28"/>
          <w:szCs w:val="28"/>
        </w:rPr>
        <w:t xml:space="preserve"> при осуществлении промышленного рыболовства</w:t>
      </w:r>
      <w:r w:rsidRPr="006F4239">
        <w:rPr>
          <w:sz w:val="28"/>
          <w:szCs w:val="28"/>
        </w:rPr>
        <w:t xml:space="preserve"> для добычи (вылова) мелкочастиковых видов рыб (плотва, елец, окунь, ерш, пескарь) на малых (несудоходных) реках.</w:t>
      </w:r>
    </w:p>
    <w:p w:rsidR="00C0036A" w:rsidRPr="006F4239" w:rsidRDefault="00C0036A" w:rsidP="00C0036A">
      <w:pPr>
        <w:pStyle w:val="ConsPlusNormal"/>
        <w:ind w:firstLine="540"/>
        <w:jc w:val="both"/>
        <w:rPr>
          <w:rFonts w:ascii="Times New Roman" w:hAnsi="Times New Roman" w:cs="Times New Roman"/>
          <w:b/>
          <w:sz w:val="28"/>
          <w:szCs w:val="28"/>
        </w:rPr>
      </w:pPr>
      <w:r w:rsidRPr="006F4239">
        <w:rPr>
          <w:rFonts w:ascii="Times New Roman" w:hAnsi="Times New Roman" w:cs="Times New Roman"/>
          <w:sz w:val="28"/>
          <w:szCs w:val="28"/>
        </w:rPr>
        <w:t xml:space="preserve">- применение в реках Северная Сосьва, Вогулка и их пойменных водных объектах ставных сетей с размером ячеи не более 36 мм, фитилей и </w:t>
      </w:r>
      <w:proofErr w:type="spellStart"/>
      <w:r w:rsidRPr="006F4239">
        <w:rPr>
          <w:rFonts w:ascii="Times New Roman" w:hAnsi="Times New Roman" w:cs="Times New Roman"/>
          <w:sz w:val="28"/>
          <w:szCs w:val="28"/>
        </w:rPr>
        <w:t>рюж</w:t>
      </w:r>
      <w:proofErr w:type="spellEnd"/>
      <w:r w:rsidRPr="006F4239">
        <w:rPr>
          <w:rFonts w:ascii="Times New Roman" w:hAnsi="Times New Roman" w:cs="Times New Roman"/>
          <w:sz w:val="28"/>
          <w:szCs w:val="28"/>
        </w:rPr>
        <w:t xml:space="preserve"> с размером ячеи, указанным в таблице 13 пункта 20.4.1 Правил рыболовства </w:t>
      </w:r>
      <w:r w:rsidRPr="006F4239">
        <w:rPr>
          <w:rFonts w:ascii="Times New Roman" w:hAnsi="Times New Roman" w:cs="Times New Roman"/>
          <w:b/>
          <w:sz w:val="28"/>
          <w:szCs w:val="28"/>
        </w:rPr>
        <w:t xml:space="preserve">без права вылова </w:t>
      </w:r>
      <w:proofErr w:type="spellStart"/>
      <w:r w:rsidRPr="006F4239">
        <w:rPr>
          <w:rFonts w:ascii="Times New Roman" w:hAnsi="Times New Roman" w:cs="Times New Roman"/>
          <w:b/>
          <w:sz w:val="28"/>
          <w:szCs w:val="28"/>
        </w:rPr>
        <w:t>чира</w:t>
      </w:r>
      <w:proofErr w:type="spellEnd"/>
      <w:r w:rsidRPr="006F4239">
        <w:rPr>
          <w:rFonts w:ascii="Times New Roman" w:hAnsi="Times New Roman" w:cs="Times New Roman"/>
          <w:b/>
          <w:sz w:val="28"/>
          <w:szCs w:val="28"/>
        </w:rPr>
        <w:t>, пеляди, сига-пыжьяна и тугуна;</w:t>
      </w:r>
    </w:p>
    <w:p w:rsidR="00C0036A" w:rsidRPr="006F4239" w:rsidRDefault="00C0036A" w:rsidP="00C0036A">
      <w:pPr>
        <w:ind w:firstLine="709"/>
        <w:jc w:val="both"/>
        <w:rPr>
          <w:sz w:val="28"/>
          <w:szCs w:val="28"/>
        </w:rPr>
      </w:pPr>
      <w:r w:rsidRPr="006F4239">
        <w:rPr>
          <w:sz w:val="28"/>
          <w:szCs w:val="28"/>
        </w:rPr>
        <w:t xml:space="preserve">- применение одной донной или поплавочной удочки и спиннинга (фидера) с берега </w:t>
      </w:r>
      <w:r w:rsidRPr="006F4239">
        <w:rPr>
          <w:b/>
          <w:sz w:val="28"/>
          <w:szCs w:val="28"/>
        </w:rPr>
        <w:t>(без применения плавучих средств)</w:t>
      </w:r>
      <w:r w:rsidRPr="006F4239">
        <w:rPr>
          <w:sz w:val="28"/>
          <w:szCs w:val="28"/>
        </w:rPr>
        <w:t xml:space="preserve"> </w:t>
      </w:r>
      <w:r w:rsidRPr="006F4239">
        <w:rPr>
          <w:b/>
          <w:sz w:val="28"/>
          <w:szCs w:val="28"/>
        </w:rPr>
        <w:t>с общим количеством крючков не более 2 штук на орудиях добычи (вылова) у одного гражданина.</w:t>
      </w:r>
      <w:r w:rsidRPr="006F4239">
        <w:rPr>
          <w:sz w:val="28"/>
          <w:szCs w:val="28"/>
        </w:rPr>
        <w:t xml:space="preserve"> </w:t>
      </w:r>
    </w:p>
    <w:p w:rsidR="00C0036A" w:rsidRPr="006F4239" w:rsidRDefault="00C0036A" w:rsidP="00C0036A">
      <w:pPr>
        <w:ind w:firstLine="709"/>
        <w:jc w:val="both"/>
        <w:rPr>
          <w:b/>
          <w:sz w:val="28"/>
          <w:szCs w:val="28"/>
        </w:rPr>
      </w:pPr>
      <w:r w:rsidRPr="006F4239">
        <w:rPr>
          <w:sz w:val="28"/>
          <w:szCs w:val="28"/>
        </w:rPr>
        <w:lastRenderedPageBreak/>
        <w:t>При осуществлении рыболовства запретные для добычи (вылова) виды водных биоресурсов:</w:t>
      </w:r>
      <w:r w:rsidRPr="006F4239">
        <w:rPr>
          <w:b/>
          <w:sz w:val="28"/>
          <w:szCs w:val="28"/>
        </w:rPr>
        <w:t xml:space="preserve"> Осетр сибирский, Стерлядь, Нельма, Муксун, Таймень, Чир (</w:t>
      </w:r>
      <w:proofErr w:type="spellStart"/>
      <w:r w:rsidRPr="006F4239">
        <w:rPr>
          <w:b/>
          <w:sz w:val="28"/>
          <w:szCs w:val="28"/>
        </w:rPr>
        <w:t>щекур</w:t>
      </w:r>
      <w:proofErr w:type="spellEnd"/>
      <w:r w:rsidRPr="006F4239">
        <w:rPr>
          <w:b/>
          <w:sz w:val="28"/>
          <w:szCs w:val="28"/>
        </w:rPr>
        <w:t>).</w:t>
      </w:r>
    </w:p>
    <w:p w:rsidR="00C0036A" w:rsidRPr="006F4239" w:rsidRDefault="00C0036A" w:rsidP="00C0036A">
      <w:pPr>
        <w:ind w:firstLine="709"/>
        <w:jc w:val="both"/>
        <w:rPr>
          <w:sz w:val="28"/>
          <w:szCs w:val="28"/>
        </w:rPr>
      </w:pPr>
      <w:r w:rsidRPr="006F4239">
        <w:rPr>
          <w:sz w:val="28"/>
          <w:szCs w:val="28"/>
        </w:rPr>
        <w:t>Все выше обозначенные разрешенные к применению орудия рыболовства, применяются в соответствии с нормами Правил рыболовства.</w:t>
      </w:r>
    </w:p>
    <w:p w:rsidR="00C0036A" w:rsidRPr="006F4239" w:rsidRDefault="00C0036A" w:rsidP="00C0036A">
      <w:pPr>
        <w:ind w:firstLine="709"/>
        <w:jc w:val="both"/>
        <w:rPr>
          <w:sz w:val="28"/>
          <w:szCs w:val="28"/>
        </w:rPr>
      </w:pPr>
      <w:r w:rsidRPr="006F4239">
        <w:rPr>
          <w:sz w:val="28"/>
          <w:szCs w:val="28"/>
        </w:rPr>
        <w:t>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Ханты-Мансийского автономного округа – Югры, указана в таблице:</w:t>
      </w:r>
    </w:p>
    <w:p w:rsidR="00C0036A" w:rsidRPr="00AC5A42" w:rsidRDefault="00C0036A" w:rsidP="00C0036A">
      <w:pPr>
        <w:jc w:val="both"/>
        <w:rPr>
          <w:sz w:val="28"/>
          <w:szCs w:val="28"/>
        </w:rPr>
      </w:pPr>
      <w:bookmarkStart w:id="1" w:name="Par1895"/>
      <w:bookmarkEnd w:id="1"/>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39"/>
        <w:gridCol w:w="4367"/>
      </w:tblGrid>
      <w:tr w:rsidR="00C0036A" w:rsidRPr="00AC5A42" w:rsidTr="00E02872">
        <w:tc>
          <w:tcPr>
            <w:tcW w:w="5839" w:type="dxa"/>
            <w:tcBorders>
              <w:top w:val="single" w:sz="4" w:space="0" w:color="auto"/>
              <w:left w:val="single" w:sz="4" w:space="0" w:color="auto"/>
              <w:bottom w:val="single" w:sz="4" w:space="0" w:color="auto"/>
              <w:right w:val="single" w:sz="4" w:space="0" w:color="auto"/>
            </w:tcBorders>
          </w:tcPr>
          <w:p w:rsidR="00C0036A" w:rsidRPr="00AC5A42" w:rsidRDefault="00C0036A" w:rsidP="00E02872">
            <w:pPr>
              <w:jc w:val="both"/>
              <w:rPr>
                <w:sz w:val="28"/>
                <w:szCs w:val="28"/>
              </w:rPr>
            </w:pPr>
            <w:r w:rsidRPr="00AC5A42">
              <w:rPr>
                <w:sz w:val="28"/>
                <w:szCs w:val="28"/>
              </w:rPr>
              <w:t>Наименование водных биоресурсов</w:t>
            </w:r>
          </w:p>
        </w:tc>
        <w:tc>
          <w:tcPr>
            <w:tcW w:w="4367" w:type="dxa"/>
            <w:tcBorders>
              <w:top w:val="single" w:sz="4" w:space="0" w:color="auto"/>
              <w:left w:val="single" w:sz="4" w:space="0" w:color="auto"/>
              <w:bottom w:val="single" w:sz="4" w:space="0" w:color="auto"/>
              <w:right w:val="single" w:sz="4" w:space="0" w:color="auto"/>
            </w:tcBorders>
          </w:tcPr>
          <w:p w:rsidR="00C0036A" w:rsidRPr="00AC5A42" w:rsidRDefault="00C0036A" w:rsidP="00E02872">
            <w:pPr>
              <w:jc w:val="both"/>
              <w:rPr>
                <w:sz w:val="28"/>
                <w:szCs w:val="28"/>
              </w:rPr>
            </w:pPr>
            <w:r w:rsidRPr="00AC5A42">
              <w:rPr>
                <w:sz w:val="28"/>
                <w:szCs w:val="28"/>
              </w:rPr>
              <w:t>Суточная норма добычи (вылова)</w:t>
            </w:r>
          </w:p>
        </w:tc>
      </w:tr>
      <w:tr w:rsidR="00C0036A" w:rsidRPr="00AC5A42" w:rsidTr="00E02872">
        <w:tc>
          <w:tcPr>
            <w:tcW w:w="5839" w:type="dxa"/>
            <w:tcBorders>
              <w:top w:val="single" w:sz="4" w:space="0" w:color="auto"/>
              <w:left w:val="single" w:sz="4" w:space="0" w:color="auto"/>
              <w:bottom w:val="single" w:sz="4" w:space="0" w:color="auto"/>
              <w:right w:val="single" w:sz="4" w:space="0" w:color="auto"/>
            </w:tcBorders>
          </w:tcPr>
          <w:p w:rsidR="00C0036A" w:rsidRPr="00AC5A42" w:rsidRDefault="00C0036A" w:rsidP="00E02872">
            <w:pPr>
              <w:jc w:val="both"/>
              <w:rPr>
                <w:sz w:val="28"/>
                <w:szCs w:val="28"/>
              </w:rPr>
            </w:pPr>
            <w:r w:rsidRPr="00AC5A42">
              <w:rPr>
                <w:sz w:val="28"/>
                <w:szCs w:val="28"/>
              </w:rPr>
              <w:t>Тугун</w:t>
            </w:r>
          </w:p>
        </w:tc>
        <w:tc>
          <w:tcPr>
            <w:tcW w:w="4367" w:type="dxa"/>
            <w:tcBorders>
              <w:top w:val="single" w:sz="4" w:space="0" w:color="auto"/>
              <w:left w:val="single" w:sz="4" w:space="0" w:color="auto"/>
              <w:bottom w:val="single" w:sz="4" w:space="0" w:color="auto"/>
              <w:right w:val="single" w:sz="4" w:space="0" w:color="auto"/>
            </w:tcBorders>
          </w:tcPr>
          <w:p w:rsidR="00C0036A" w:rsidRPr="00AC5A42" w:rsidRDefault="00C0036A" w:rsidP="00E02872">
            <w:pPr>
              <w:jc w:val="both"/>
              <w:rPr>
                <w:sz w:val="28"/>
                <w:szCs w:val="28"/>
              </w:rPr>
            </w:pPr>
            <w:r w:rsidRPr="00AC5A42">
              <w:rPr>
                <w:sz w:val="28"/>
                <w:szCs w:val="28"/>
              </w:rPr>
              <w:t>3 кг</w:t>
            </w:r>
          </w:p>
        </w:tc>
      </w:tr>
      <w:tr w:rsidR="00C0036A" w:rsidRPr="00AC5A42" w:rsidTr="00E02872">
        <w:tc>
          <w:tcPr>
            <w:tcW w:w="5839" w:type="dxa"/>
            <w:tcBorders>
              <w:top w:val="single" w:sz="4" w:space="0" w:color="auto"/>
              <w:left w:val="single" w:sz="4" w:space="0" w:color="auto"/>
              <w:bottom w:val="single" w:sz="4" w:space="0" w:color="auto"/>
              <w:right w:val="single" w:sz="4" w:space="0" w:color="auto"/>
            </w:tcBorders>
          </w:tcPr>
          <w:p w:rsidR="00C0036A" w:rsidRPr="00AC5A42" w:rsidRDefault="00C0036A" w:rsidP="00E02872">
            <w:pPr>
              <w:jc w:val="both"/>
              <w:rPr>
                <w:sz w:val="28"/>
                <w:szCs w:val="28"/>
              </w:rPr>
            </w:pPr>
            <w:r w:rsidRPr="00AC5A42">
              <w:rPr>
                <w:sz w:val="28"/>
                <w:szCs w:val="28"/>
              </w:rPr>
              <w:t>Хариус сибирский</w:t>
            </w:r>
          </w:p>
        </w:tc>
        <w:tc>
          <w:tcPr>
            <w:tcW w:w="4367" w:type="dxa"/>
            <w:tcBorders>
              <w:top w:val="single" w:sz="4" w:space="0" w:color="auto"/>
              <w:left w:val="single" w:sz="4" w:space="0" w:color="auto"/>
              <w:bottom w:val="single" w:sz="4" w:space="0" w:color="auto"/>
              <w:right w:val="single" w:sz="4" w:space="0" w:color="auto"/>
            </w:tcBorders>
          </w:tcPr>
          <w:p w:rsidR="00C0036A" w:rsidRPr="00AC5A42" w:rsidRDefault="00C0036A" w:rsidP="00E02872">
            <w:pPr>
              <w:jc w:val="both"/>
              <w:rPr>
                <w:sz w:val="28"/>
                <w:szCs w:val="28"/>
              </w:rPr>
            </w:pPr>
            <w:r w:rsidRPr="00AC5A42">
              <w:rPr>
                <w:sz w:val="28"/>
                <w:szCs w:val="28"/>
              </w:rPr>
              <w:t>3 кг</w:t>
            </w:r>
          </w:p>
        </w:tc>
      </w:tr>
      <w:tr w:rsidR="00C0036A" w:rsidRPr="00AC5A42" w:rsidTr="00E02872">
        <w:tc>
          <w:tcPr>
            <w:tcW w:w="5839" w:type="dxa"/>
            <w:tcBorders>
              <w:top w:val="single" w:sz="4" w:space="0" w:color="auto"/>
              <w:left w:val="single" w:sz="4" w:space="0" w:color="auto"/>
              <w:bottom w:val="single" w:sz="4" w:space="0" w:color="auto"/>
              <w:right w:val="single" w:sz="4" w:space="0" w:color="auto"/>
            </w:tcBorders>
          </w:tcPr>
          <w:p w:rsidR="00C0036A" w:rsidRPr="00AC5A42" w:rsidRDefault="00C0036A" w:rsidP="00E02872">
            <w:pPr>
              <w:jc w:val="both"/>
              <w:rPr>
                <w:sz w:val="28"/>
                <w:szCs w:val="28"/>
              </w:rPr>
            </w:pPr>
            <w:r w:rsidRPr="00AC5A42">
              <w:rPr>
                <w:sz w:val="28"/>
                <w:szCs w:val="28"/>
              </w:rPr>
              <w:t>Язь, щука, налим, судак (суммарно)</w:t>
            </w:r>
          </w:p>
        </w:tc>
        <w:tc>
          <w:tcPr>
            <w:tcW w:w="4367" w:type="dxa"/>
            <w:tcBorders>
              <w:top w:val="single" w:sz="4" w:space="0" w:color="auto"/>
              <w:left w:val="single" w:sz="4" w:space="0" w:color="auto"/>
              <w:bottom w:val="single" w:sz="4" w:space="0" w:color="auto"/>
              <w:right w:val="single" w:sz="4" w:space="0" w:color="auto"/>
            </w:tcBorders>
          </w:tcPr>
          <w:p w:rsidR="00C0036A" w:rsidRPr="00AC5A42" w:rsidRDefault="00C0036A" w:rsidP="00E02872">
            <w:pPr>
              <w:jc w:val="both"/>
              <w:rPr>
                <w:sz w:val="28"/>
                <w:szCs w:val="28"/>
              </w:rPr>
            </w:pPr>
            <w:r w:rsidRPr="00AC5A42">
              <w:rPr>
                <w:sz w:val="28"/>
                <w:szCs w:val="28"/>
              </w:rPr>
              <w:t>10 кг</w:t>
            </w:r>
          </w:p>
        </w:tc>
      </w:tr>
      <w:tr w:rsidR="00C0036A" w:rsidRPr="00AC5A42" w:rsidTr="00E02872">
        <w:tc>
          <w:tcPr>
            <w:tcW w:w="5839" w:type="dxa"/>
            <w:tcBorders>
              <w:top w:val="single" w:sz="4" w:space="0" w:color="auto"/>
              <w:left w:val="single" w:sz="4" w:space="0" w:color="auto"/>
              <w:bottom w:val="single" w:sz="4" w:space="0" w:color="auto"/>
              <w:right w:val="single" w:sz="4" w:space="0" w:color="auto"/>
            </w:tcBorders>
          </w:tcPr>
          <w:p w:rsidR="00C0036A" w:rsidRPr="00AC5A42" w:rsidRDefault="00C0036A" w:rsidP="00E02872">
            <w:pPr>
              <w:jc w:val="both"/>
              <w:rPr>
                <w:sz w:val="28"/>
                <w:szCs w:val="28"/>
              </w:rPr>
            </w:pPr>
            <w:r w:rsidRPr="00AC5A42">
              <w:rPr>
                <w:sz w:val="28"/>
                <w:szCs w:val="28"/>
              </w:rPr>
              <w:t>Окунь, плотва, елец, карась (суммарно)</w:t>
            </w:r>
          </w:p>
        </w:tc>
        <w:tc>
          <w:tcPr>
            <w:tcW w:w="4367" w:type="dxa"/>
            <w:tcBorders>
              <w:top w:val="single" w:sz="4" w:space="0" w:color="auto"/>
              <w:left w:val="single" w:sz="4" w:space="0" w:color="auto"/>
              <w:bottom w:val="single" w:sz="4" w:space="0" w:color="auto"/>
              <w:right w:val="single" w:sz="4" w:space="0" w:color="auto"/>
            </w:tcBorders>
          </w:tcPr>
          <w:p w:rsidR="00C0036A" w:rsidRPr="00AC5A42" w:rsidRDefault="00C0036A" w:rsidP="00E02872">
            <w:pPr>
              <w:jc w:val="both"/>
              <w:rPr>
                <w:sz w:val="28"/>
                <w:szCs w:val="28"/>
              </w:rPr>
            </w:pPr>
            <w:r w:rsidRPr="00AC5A42">
              <w:rPr>
                <w:sz w:val="28"/>
                <w:szCs w:val="28"/>
              </w:rPr>
              <w:t>30 кг</w:t>
            </w:r>
          </w:p>
        </w:tc>
      </w:tr>
      <w:tr w:rsidR="00C0036A" w:rsidRPr="00AC5A42" w:rsidTr="00E02872">
        <w:tc>
          <w:tcPr>
            <w:tcW w:w="5839" w:type="dxa"/>
            <w:tcBorders>
              <w:top w:val="single" w:sz="4" w:space="0" w:color="auto"/>
              <w:left w:val="single" w:sz="4" w:space="0" w:color="auto"/>
              <w:bottom w:val="single" w:sz="4" w:space="0" w:color="auto"/>
              <w:right w:val="single" w:sz="4" w:space="0" w:color="auto"/>
            </w:tcBorders>
          </w:tcPr>
          <w:p w:rsidR="00C0036A" w:rsidRPr="00AC5A42" w:rsidRDefault="00C0036A" w:rsidP="00E02872">
            <w:pPr>
              <w:jc w:val="both"/>
              <w:rPr>
                <w:sz w:val="28"/>
                <w:szCs w:val="28"/>
              </w:rPr>
            </w:pPr>
            <w:r w:rsidRPr="00AC5A42">
              <w:rPr>
                <w:sz w:val="28"/>
                <w:szCs w:val="28"/>
              </w:rPr>
              <w:t>Пелядь (сырок)</w:t>
            </w:r>
          </w:p>
        </w:tc>
        <w:tc>
          <w:tcPr>
            <w:tcW w:w="4367" w:type="dxa"/>
            <w:tcBorders>
              <w:top w:val="single" w:sz="4" w:space="0" w:color="auto"/>
              <w:left w:val="single" w:sz="4" w:space="0" w:color="auto"/>
              <w:bottom w:val="single" w:sz="4" w:space="0" w:color="auto"/>
              <w:right w:val="single" w:sz="4" w:space="0" w:color="auto"/>
            </w:tcBorders>
          </w:tcPr>
          <w:p w:rsidR="00C0036A" w:rsidRPr="00AC5A42" w:rsidRDefault="00C0036A" w:rsidP="00E02872">
            <w:pPr>
              <w:jc w:val="both"/>
              <w:rPr>
                <w:sz w:val="28"/>
                <w:szCs w:val="28"/>
              </w:rPr>
            </w:pPr>
            <w:r w:rsidRPr="00AC5A42">
              <w:rPr>
                <w:sz w:val="28"/>
                <w:szCs w:val="28"/>
              </w:rPr>
              <w:t>5 кг</w:t>
            </w:r>
          </w:p>
        </w:tc>
      </w:tr>
      <w:tr w:rsidR="00C0036A" w:rsidRPr="00AC5A42" w:rsidTr="00E02872">
        <w:tc>
          <w:tcPr>
            <w:tcW w:w="5839" w:type="dxa"/>
            <w:tcBorders>
              <w:top w:val="single" w:sz="4" w:space="0" w:color="auto"/>
              <w:left w:val="single" w:sz="4" w:space="0" w:color="auto"/>
              <w:bottom w:val="single" w:sz="4" w:space="0" w:color="auto"/>
              <w:right w:val="single" w:sz="4" w:space="0" w:color="auto"/>
            </w:tcBorders>
          </w:tcPr>
          <w:p w:rsidR="00C0036A" w:rsidRPr="00AC5A42" w:rsidRDefault="00C0036A" w:rsidP="00E02872">
            <w:pPr>
              <w:jc w:val="both"/>
              <w:rPr>
                <w:sz w:val="28"/>
                <w:szCs w:val="28"/>
              </w:rPr>
            </w:pPr>
            <w:r w:rsidRPr="00AC5A42">
              <w:rPr>
                <w:sz w:val="28"/>
                <w:szCs w:val="28"/>
              </w:rPr>
              <w:t>Сиг-пыжьян</w:t>
            </w:r>
          </w:p>
        </w:tc>
        <w:tc>
          <w:tcPr>
            <w:tcW w:w="4367" w:type="dxa"/>
            <w:tcBorders>
              <w:top w:val="single" w:sz="4" w:space="0" w:color="auto"/>
              <w:left w:val="single" w:sz="4" w:space="0" w:color="auto"/>
              <w:bottom w:val="single" w:sz="4" w:space="0" w:color="auto"/>
              <w:right w:val="single" w:sz="4" w:space="0" w:color="auto"/>
            </w:tcBorders>
          </w:tcPr>
          <w:p w:rsidR="00C0036A" w:rsidRPr="00AC5A42" w:rsidRDefault="00C0036A" w:rsidP="00E02872">
            <w:pPr>
              <w:jc w:val="both"/>
              <w:rPr>
                <w:sz w:val="28"/>
                <w:szCs w:val="28"/>
              </w:rPr>
            </w:pPr>
            <w:r w:rsidRPr="00AC5A42">
              <w:rPr>
                <w:sz w:val="28"/>
                <w:szCs w:val="28"/>
              </w:rPr>
              <w:t>5 кг</w:t>
            </w:r>
          </w:p>
        </w:tc>
      </w:tr>
    </w:tbl>
    <w:p w:rsidR="00C0036A" w:rsidRPr="00AC5A42" w:rsidRDefault="00C0036A" w:rsidP="00C0036A">
      <w:pPr>
        <w:jc w:val="both"/>
        <w:rPr>
          <w:sz w:val="28"/>
          <w:szCs w:val="28"/>
        </w:rPr>
      </w:pPr>
    </w:p>
    <w:p w:rsidR="00C0036A" w:rsidRDefault="00C0036A" w:rsidP="00C0036A">
      <w:pPr>
        <w:ind w:firstLine="709"/>
        <w:jc w:val="both"/>
        <w:rPr>
          <w:sz w:val="28"/>
          <w:szCs w:val="28"/>
        </w:rPr>
      </w:pPr>
      <w:r w:rsidRPr="00AC5A42">
        <w:rPr>
          <w:sz w:val="28"/>
          <w:szCs w:val="28"/>
        </w:rPr>
        <w:t xml:space="preserve">Суммарная суточная норма добычи (вылова) для всех видов водных биоресурсов, указанных </w:t>
      </w:r>
      <w:r>
        <w:rPr>
          <w:sz w:val="28"/>
          <w:szCs w:val="28"/>
        </w:rPr>
        <w:t>в таблице</w:t>
      </w:r>
      <w:r w:rsidRPr="00AC5A42">
        <w:rPr>
          <w:sz w:val="28"/>
          <w:szCs w:val="28"/>
        </w:rPr>
        <w:t>, составляет не более 30 кг или один экземпляр в случае, если его вес превышает 30 кг.</w:t>
      </w:r>
    </w:p>
    <w:p w:rsidR="00C0036A" w:rsidRPr="00AC5A42" w:rsidRDefault="00C0036A" w:rsidP="00C0036A">
      <w:pPr>
        <w:ind w:firstLine="709"/>
        <w:jc w:val="both"/>
        <w:rPr>
          <w:sz w:val="28"/>
          <w:szCs w:val="28"/>
        </w:rPr>
      </w:pPr>
      <w:r w:rsidRPr="00AC5A42">
        <w:rPr>
          <w:sz w:val="28"/>
          <w:szCs w:val="28"/>
        </w:rPr>
        <w:t>В случае превышения суммарной суточной нормы добыча (вылов) водных биоресурсов прекращается.</w:t>
      </w:r>
    </w:p>
    <w:p w:rsidR="00C0036A" w:rsidRPr="006F4239" w:rsidRDefault="00C0036A" w:rsidP="00C0036A">
      <w:pPr>
        <w:pStyle w:val="ConsPlusNormal"/>
        <w:ind w:firstLine="540"/>
        <w:jc w:val="both"/>
        <w:rPr>
          <w:rFonts w:ascii="Times New Roman" w:hAnsi="Times New Roman" w:cs="Times New Roman"/>
          <w:b/>
          <w:sz w:val="28"/>
          <w:szCs w:val="28"/>
        </w:rPr>
      </w:pPr>
      <w:r w:rsidRPr="006F4239">
        <w:rPr>
          <w:rFonts w:ascii="Times New Roman" w:hAnsi="Times New Roman" w:cs="Times New Roman"/>
          <w:b/>
          <w:sz w:val="28"/>
          <w:szCs w:val="28"/>
        </w:rPr>
        <w:t>В случае пребывания на водном объекте более одних суток вне зависимости от продолжительности любительского рыболовства добыча (вылов) и хранение, и (или) транспортировка водных биоресурсов разрешаются в размере не более двух суточных норм добычи (вылова).</w:t>
      </w:r>
    </w:p>
    <w:p w:rsidR="00C0036A" w:rsidRPr="00B85E14" w:rsidRDefault="00C0036A" w:rsidP="00C0036A">
      <w:pPr>
        <w:ind w:firstLine="709"/>
        <w:jc w:val="both"/>
        <w:rPr>
          <w:color w:val="000000"/>
          <w:sz w:val="28"/>
          <w:szCs w:val="28"/>
          <w:shd w:val="clear" w:color="auto" w:fill="FFFFFF"/>
        </w:rPr>
      </w:pPr>
      <w:r w:rsidRPr="005450C3">
        <w:rPr>
          <w:color w:val="000000"/>
          <w:sz w:val="28"/>
          <w:szCs w:val="28"/>
          <w:shd w:val="clear" w:color="auto" w:fill="FFFFFF"/>
        </w:rPr>
        <w:t xml:space="preserve">За нарушение действующих Правил рыболовства и незаконную добычу </w:t>
      </w:r>
      <w:r>
        <w:rPr>
          <w:color w:val="000000"/>
          <w:sz w:val="28"/>
          <w:szCs w:val="28"/>
          <w:shd w:val="clear" w:color="auto" w:fill="FFFFFF"/>
        </w:rPr>
        <w:t xml:space="preserve">(вылов) </w:t>
      </w:r>
      <w:r w:rsidRPr="00B85E14">
        <w:rPr>
          <w:color w:val="000000"/>
          <w:sz w:val="28"/>
          <w:szCs w:val="28"/>
          <w:shd w:val="clear" w:color="auto" w:fill="FFFFFF"/>
        </w:rPr>
        <w:t xml:space="preserve">водных биоресурсов в период ограничения, граждане и юридические лица могут привлекаться как административной, так и к уголовной ответственности. </w:t>
      </w:r>
    </w:p>
    <w:p w:rsidR="00C0036A" w:rsidRPr="00B85E14" w:rsidRDefault="00C0036A" w:rsidP="00C0036A">
      <w:pPr>
        <w:ind w:firstLine="709"/>
        <w:jc w:val="both"/>
        <w:rPr>
          <w:color w:val="000000"/>
          <w:sz w:val="28"/>
          <w:szCs w:val="28"/>
          <w:shd w:val="clear" w:color="auto" w:fill="FFFFFF"/>
        </w:rPr>
      </w:pPr>
      <w:r w:rsidRPr="00B85E14">
        <w:rPr>
          <w:color w:val="000000"/>
          <w:sz w:val="28"/>
          <w:szCs w:val="28"/>
          <w:shd w:val="clear" w:color="auto" w:fill="FFFFFF"/>
        </w:rPr>
        <w:t>Штрафные санкции, предусмотренные ч. 2. ст. 8.37 КоАП РФ для граждан составляют от двух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C0036A" w:rsidRDefault="00C0036A" w:rsidP="00C0036A">
      <w:pPr>
        <w:ind w:firstLine="709"/>
        <w:jc w:val="both"/>
        <w:rPr>
          <w:color w:val="000000"/>
          <w:sz w:val="28"/>
          <w:szCs w:val="28"/>
          <w:lang w:eastAsia="ru-RU"/>
        </w:rPr>
      </w:pPr>
      <w:r>
        <w:rPr>
          <w:color w:val="000000"/>
          <w:sz w:val="28"/>
          <w:szCs w:val="28"/>
          <w:lang w:eastAsia="ru-RU"/>
        </w:rPr>
        <w:t>В случае выявления признаков уголовно наказуемых деяний, нарушители законодательства о рыболовстве и сохранении водных биоресурсов, могут быть привлечены правоохранительными органами к уголовной ответственности по ст.256 и 258.1 УК РФ.</w:t>
      </w:r>
    </w:p>
    <w:p w:rsidR="00C0036A" w:rsidRPr="005450C3" w:rsidRDefault="00C0036A" w:rsidP="00C0036A">
      <w:pPr>
        <w:ind w:firstLine="709"/>
        <w:jc w:val="both"/>
        <w:rPr>
          <w:color w:val="000000"/>
          <w:sz w:val="28"/>
          <w:szCs w:val="28"/>
          <w:lang w:eastAsia="ru-RU"/>
        </w:rPr>
      </w:pPr>
      <w:r>
        <w:rPr>
          <w:color w:val="000000"/>
          <w:sz w:val="28"/>
          <w:szCs w:val="28"/>
          <w:shd w:val="clear" w:color="auto" w:fill="FFFFFF"/>
        </w:rPr>
        <w:t>Т</w:t>
      </w:r>
      <w:r w:rsidRPr="005450C3">
        <w:rPr>
          <w:color w:val="000000"/>
          <w:sz w:val="28"/>
          <w:szCs w:val="28"/>
          <w:shd w:val="clear" w:color="auto" w:fill="FFFFFF"/>
        </w:rPr>
        <w:t>акже</w:t>
      </w:r>
      <w:r>
        <w:rPr>
          <w:color w:val="000000"/>
          <w:sz w:val="28"/>
          <w:szCs w:val="28"/>
          <w:shd w:val="clear" w:color="auto" w:fill="FFFFFF"/>
        </w:rPr>
        <w:t>,</w:t>
      </w:r>
      <w:r w:rsidRPr="005450C3">
        <w:rPr>
          <w:color w:val="000000"/>
          <w:sz w:val="28"/>
          <w:szCs w:val="28"/>
          <w:shd w:val="clear" w:color="auto" w:fill="FFFFFF"/>
        </w:rPr>
        <w:t xml:space="preserve"> нарушителям необходимо будет возместить ущерб государству за незаконно добытые водные биоресурсы. Материалы по задержанным орудиям лова, транспортным и плавательным средствам будут переданы в суд для решения вопроса о конфискации.</w:t>
      </w:r>
    </w:p>
    <w:p w:rsidR="00C0036A" w:rsidRPr="00F83D9E" w:rsidRDefault="00C0036A" w:rsidP="00C0036A">
      <w:pPr>
        <w:ind w:firstLine="709"/>
        <w:jc w:val="both"/>
        <w:rPr>
          <w:color w:val="000000"/>
          <w:sz w:val="28"/>
          <w:szCs w:val="28"/>
          <w:lang w:eastAsia="ru-RU"/>
        </w:rPr>
      </w:pPr>
      <w:r w:rsidRPr="00F83D9E">
        <w:rPr>
          <w:color w:val="000000"/>
          <w:sz w:val="28"/>
          <w:szCs w:val="28"/>
          <w:lang w:eastAsia="ru-RU"/>
        </w:rPr>
        <w:t xml:space="preserve">Ознакомиться с полным текстом Правил рыболовства, можно на сайте </w:t>
      </w:r>
      <w:r w:rsidRPr="00F83D9E">
        <w:rPr>
          <w:sz w:val="28"/>
          <w:szCs w:val="28"/>
          <w:lang w:eastAsia="ru-RU"/>
        </w:rPr>
        <w:t>http://</w:t>
      </w:r>
      <w:hyperlink r:id="rId4" w:history="1">
        <w:r w:rsidRPr="003B75B5">
          <w:rPr>
            <w:sz w:val="28"/>
            <w:szCs w:val="28"/>
            <w:lang w:eastAsia="ru-RU"/>
          </w:rPr>
          <w:t>www.noturfish.ru</w:t>
        </w:r>
      </w:hyperlink>
      <w:r w:rsidRPr="00F83D9E">
        <w:rPr>
          <w:sz w:val="28"/>
          <w:szCs w:val="28"/>
          <w:lang w:eastAsia="ru-RU"/>
        </w:rPr>
        <w:t xml:space="preserve"> в разделе</w:t>
      </w:r>
      <w:r w:rsidRPr="00F83D9E">
        <w:rPr>
          <w:color w:val="000000"/>
          <w:sz w:val="28"/>
          <w:szCs w:val="28"/>
          <w:lang w:eastAsia="ru-RU"/>
        </w:rPr>
        <w:t xml:space="preserve">: нормативная правовая база — Нормативные правовые акты Министерства сельского хозяйства – Правила рыболовства для Западно-Сибирского </w:t>
      </w:r>
      <w:proofErr w:type="spellStart"/>
      <w:r w:rsidRPr="00F83D9E">
        <w:rPr>
          <w:color w:val="000000"/>
          <w:sz w:val="28"/>
          <w:szCs w:val="28"/>
          <w:lang w:eastAsia="ru-RU"/>
        </w:rPr>
        <w:t>рыбохозяйственного</w:t>
      </w:r>
      <w:proofErr w:type="spellEnd"/>
      <w:r w:rsidRPr="00F83D9E">
        <w:rPr>
          <w:color w:val="000000"/>
          <w:sz w:val="28"/>
          <w:szCs w:val="28"/>
          <w:lang w:eastAsia="ru-RU"/>
        </w:rPr>
        <w:t xml:space="preserve"> бассейна или на странице социальной сети «В Контакте» сообщество «Рыбоохрана Югры» </w:t>
      </w:r>
      <w:r w:rsidRPr="00F83D9E">
        <w:rPr>
          <w:sz w:val="28"/>
          <w:szCs w:val="28"/>
          <w:lang w:eastAsia="ru-RU"/>
        </w:rPr>
        <w:t>(</w:t>
      </w:r>
      <w:hyperlink r:id="rId5" w:history="1">
        <w:r w:rsidRPr="003B75B5">
          <w:rPr>
            <w:sz w:val="28"/>
            <w:szCs w:val="28"/>
            <w:lang w:eastAsia="ru-RU"/>
          </w:rPr>
          <w:t>https://vk.com/rybaohrana_ugra</w:t>
        </w:r>
      </w:hyperlink>
      <w:r w:rsidRPr="00F83D9E">
        <w:rPr>
          <w:sz w:val="28"/>
          <w:szCs w:val="28"/>
          <w:lang w:eastAsia="ru-RU"/>
        </w:rPr>
        <w:t xml:space="preserve">) раздел </w:t>
      </w:r>
      <w:r w:rsidRPr="00F83D9E">
        <w:rPr>
          <w:color w:val="000000"/>
          <w:sz w:val="28"/>
          <w:szCs w:val="28"/>
          <w:lang w:eastAsia="ru-RU"/>
        </w:rPr>
        <w:t>– Документы.</w:t>
      </w:r>
    </w:p>
    <w:p w:rsidR="00C0036A" w:rsidRPr="00F83D9E" w:rsidRDefault="00C0036A" w:rsidP="00C0036A">
      <w:pPr>
        <w:ind w:firstLine="709"/>
        <w:jc w:val="both"/>
        <w:rPr>
          <w:color w:val="000000"/>
          <w:sz w:val="28"/>
          <w:szCs w:val="28"/>
          <w:lang w:eastAsia="ru-RU"/>
        </w:rPr>
      </w:pPr>
      <w:r w:rsidRPr="00F83D9E">
        <w:rPr>
          <w:color w:val="000000"/>
          <w:sz w:val="28"/>
          <w:szCs w:val="28"/>
          <w:lang w:eastAsia="ru-RU"/>
        </w:rPr>
        <w:t>В случае выявления признаков нарушения правил рыболовства на территории Югры, обращаться в отдел государственного контроля, надзора, охраны водных биологических ресурсов и среды их обитания по Ханты-Мансийскому автономному округу – Югре 628011, г. Ханты-Мансийск, ул. Гагарина, д.</w:t>
      </w:r>
      <w:r>
        <w:rPr>
          <w:color w:val="000000"/>
          <w:sz w:val="28"/>
          <w:szCs w:val="28"/>
          <w:lang w:eastAsia="ru-RU"/>
        </w:rPr>
        <w:t xml:space="preserve"> 186</w:t>
      </w:r>
      <w:r w:rsidRPr="00F83D9E">
        <w:rPr>
          <w:color w:val="000000"/>
          <w:sz w:val="28"/>
          <w:szCs w:val="28"/>
          <w:lang w:eastAsia="ru-RU"/>
        </w:rPr>
        <w:t xml:space="preserve">, телефон </w:t>
      </w:r>
      <w:r>
        <w:rPr>
          <w:color w:val="000000"/>
          <w:sz w:val="28"/>
          <w:szCs w:val="28"/>
          <w:lang w:eastAsia="ru-RU"/>
        </w:rPr>
        <w:t xml:space="preserve">8 </w:t>
      </w:r>
      <w:r w:rsidRPr="00F83D9E">
        <w:rPr>
          <w:color w:val="000000"/>
          <w:sz w:val="28"/>
          <w:szCs w:val="28"/>
          <w:lang w:eastAsia="ru-RU"/>
        </w:rPr>
        <w:t>(3467) 33-67-93, e-</w:t>
      </w:r>
      <w:proofErr w:type="spellStart"/>
      <w:r w:rsidRPr="00F83D9E">
        <w:rPr>
          <w:color w:val="000000"/>
          <w:sz w:val="28"/>
          <w:szCs w:val="28"/>
          <w:lang w:eastAsia="ru-RU"/>
        </w:rPr>
        <w:t>mail</w:t>
      </w:r>
      <w:proofErr w:type="spellEnd"/>
      <w:r w:rsidRPr="00F83D9E">
        <w:rPr>
          <w:color w:val="000000"/>
          <w:sz w:val="28"/>
          <w:szCs w:val="28"/>
          <w:lang w:eastAsia="ru-RU"/>
        </w:rPr>
        <w:t>: goscontrol86@noturfish.ru</w:t>
      </w:r>
      <w:r>
        <w:rPr>
          <w:color w:val="000000"/>
          <w:sz w:val="28"/>
          <w:szCs w:val="28"/>
          <w:lang w:eastAsia="ru-RU"/>
        </w:rPr>
        <w:t>.</w:t>
      </w:r>
    </w:p>
    <w:p w:rsidR="000A0F9D" w:rsidRDefault="000A0F9D"/>
    <w:sectPr w:rsidR="000A0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6A"/>
    <w:rsid w:val="000A0F9D"/>
    <w:rsid w:val="00C00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7F427-04AD-45CB-BE69-2643E99A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36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036A"/>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rybaohrana_ugra" TargetMode="External"/><Relationship Id="rId4" Type="http://schemas.openxmlformats.org/officeDocument/2006/relationships/hyperlink" Target="http://www.noturfis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Герасин Андрей Васильевич</dc:creator>
  <cp:keywords/>
  <dc:description/>
  <cp:lastModifiedBy>Герасин Андрей Васильевич</cp:lastModifiedBy>
  <cp:revision>1</cp:revision>
  <dcterms:created xsi:type="dcterms:W3CDTF">2023-05-02T05:25:00Z</dcterms:created>
  <dcterms:modified xsi:type="dcterms:W3CDTF">2023-05-02T05:25:00Z</dcterms:modified>
</cp:coreProperties>
</file>