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CE" w:rsidRPr="00DA3CCE" w:rsidRDefault="00DA3CCE" w:rsidP="00DA3CCE">
      <w:pPr>
        <w:shd w:val="clear" w:color="auto" w:fill="FFFFFF"/>
        <w:spacing w:before="100" w:beforeAutospacing="1" w:after="120" w:line="264" w:lineRule="atLeast"/>
        <w:jc w:val="center"/>
        <w:outlineLvl w:val="1"/>
        <w:rPr>
          <w:rFonts w:ascii="Arial" w:eastAsia="Times New Roman" w:hAnsi="Arial" w:cs="Arial"/>
          <w:b/>
          <w:bCs/>
          <w:color w:val="666666"/>
          <w:spacing w:val="-12"/>
          <w:kern w:val="36"/>
          <w:sz w:val="36"/>
          <w:szCs w:val="36"/>
          <w:lang w:eastAsia="ru-RU"/>
        </w:rPr>
      </w:pPr>
      <w:bookmarkStart w:id="0" w:name="_GoBack"/>
      <w:bookmarkEnd w:id="0"/>
      <w:r w:rsidRPr="00DA3CCE">
        <w:rPr>
          <w:rFonts w:ascii="Arial" w:eastAsia="Times New Roman" w:hAnsi="Arial" w:cs="Arial"/>
          <w:b/>
          <w:bCs/>
          <w:color w:val="666666"/>
          <w:spacing w:val="-12"/>
          <w:kern w:val="36"/>
          <w:sz w:val="36"/>
          <w:szCs w:val="36"/>
          <w:lang w:eastAsia="ru-RU"/>
        </w:rPr>
        <w:t xml:space="preserve">Федеральный закон от 25.12.2018 N 475-ФЗ "О любительском рыболовстве </w:t>
      </w:r>
      <w:proofErr w:type="gramStart"/>
      <w:r w:rsidRPr="00DA3CCE">
        <w:rPr>
          <w:rFonts w:ascii="Arial" w:eastAsia="Times New Roman" w:hAnsi="Arial" w:cs="Arial"/>
          <w:b/>
          <w:bCs/>
          <w:color w:val="666666"/>
          <w:spacing w:val="-12"/>
          <w:kern w:val="36"/>
          <w:sz w:val="36"/>
          <w:szCs w:val="36"/>
          <w:lang w:eastAsia="ru-RU"/>
        </w:rPr>
        <w:t>и</w:t>
      </w:r>
      <w:proofErr w:type="gramEnd"/>
      <w:r w:rsidRPr="00DA3CCE">
        <w:rPr>
          <w:rFonts w:ascii="Arial" w:eastAsia="Times New Roman" w:hAnsi="Arial" w:cs="Arial"/>
          <w:b/>
          <w:bCs/>
          <w:color w:val="666666"/>
          <w:spacing w:val="-12"/>
          <w:kern w:val="36"/>
          <w:sz w:val="36"/>
          <w:szCs w:val="36"/>
          <w:lang w:eastAsia="ru-RU"/>
        </w:rPr>
        <w:t xml:space="preserve"> о внесении изменений в отдельные законодательные акты Российской Федерации"</w:t>
      </w:r>
    </w:p>
    <w:p w:rsidR="00DA3CCE" w:rsidRPr="00DA3CCE" w:rsidRDefault="00497555" w:rsidP="00DA3CCE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6" w:history="1">
        <w:proofErr w:type="gramStart"/>
        <w:r w:rsidR="00DA3CCE"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Главная</w:t>
        </w:r>
        <w:proofErr w:type="gramEnd"/>
      </w:hyperlink>
      <w:r w:rsidR="00DA3CCE"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&gt;</w:t>
      </w:r>
      <w:hyperlink r:id="rId7" w:history="1">
        <w:r w:rsidR="00DA3CCE"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Федеральные законы Российской федерации о налогах</w:t>
        </w:r>
      </w:hyperlink>
      <w:r w:rsidR="00DA3CCE"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&gt;Федеральный закон от 25.12.2018 N 475-ФЗ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РОССИЙСКАЯ ФЕДЕРАЦИЯ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ФЕДЕРАЛЬНЫЙ ЗАКОН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О ЛЮБИТЕЛЬСКОМ РЫБОЛОВСТВЕ И О ВНЕСЕНИИ ИЗМЕНЕНИЙ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В ОТДЕЛЬНЫЕ ЗАКОНОДАТЕЛЬНЫЕ АКТЫ РОССИЙСКОЙ ФЕДЕРАЦИИ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Принят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Государственной Думой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12 декабря 2018 года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Одобрен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Советом Федерации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21 декабря 2018 года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1. Предмет регулирования настоящего Федерального закона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Настоящий Федеральный закон регулирует отношения, возникающие в области любительского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2. Основные понятия, используемые в настоящем Федеральном законе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В настоящем Федеральном законе используются следующие основные понятия: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любительское рыболовство - деятельность по добыче (вылову) водных биологических ресурсов (далее - водные биоресурсы),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мероприятий;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2) суточная норма добычи (вылова) водных биоресурсов - разрешенный гражданину для добычи (вылова) в течение суток объем (количество, вес) водных биоресурсов, не относящихся к видам (подвидам и популяциям), занесенным в Красную книгу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Иные понятия, используемые в настоящем Федеральном законе, применяются в том значении, в каком они используются в Федеральном законе от 20 декабря 2004 года N </w:t>
      </w:r>
      <w:hyperlink r:id="rId8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 и Федеральном законе от 2 июля 2013 года N </w:t>
      </w:r>
      <w:hyperlink r:id="rId9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148-ФЗ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"Об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аквакультуре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(рыбоводстве) и о внесении изменений в отдельные законодательные акты Российской Федерации".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3. Сфера действия настоящего Федерального закона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Действие настоящего Федерального закона распространяется на внутренние воды Российской Федерации, в том числе внутренние морские воды Российской Федерации, а также на территориальное море Российской Федерации, сухопутную территорию Российской Федерации, которая используется в целях осуществления любительского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4. Правовое регулирование отношений в области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Правовое регулирование отношений в области любительского рыболовства осуществляется на основании Федерального закона от 20 декабря 2004 года N </w:t>
      </w:r>
      <w:hyperlink r:id="rId10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 и настоящего Федерального закона.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5. Право собственности граждан на водные биоресурсы, добытые (выловленные) при осуществлении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Граждане, которые осуществляют любительское рыболовство в соответствии с настоящим Федеральным законом, приобретают право собственности на добытые (выловленные) водные биоресурсы в соответствии с гражданским законодательством.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6. Водные объекты, на которых допускается или запрещается осуществление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Любительское рыболовство осуществляется гражданами Российской Федерации свободно и бесплатно на водных объектах общего пользования, за </w:t>
      </w: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исключением случаев, предусмотренных настоящим Федеральным законом и другими федеральными законами.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На водных объектах, которые находятся в собственности граждан или юридических лиц, любительское рыболовство осуществляется в соответствии с гражданским и земельным законодательством.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Осуществление любительского рыболовства может быть запрещено или ограничено на водных объектах,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4. Любительское рыболовство запрещается осуществлять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1) используемых для прудовой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аквакультуры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2) иных водных объектах, предоставленных для осуществления товарной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аквакультуры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аквкультуры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7. Ограничения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В целях охраны окружающей среды, сохранения водных биоресурсов и среды их обитания дополнительно к ограничениям рыболовства, предусмотренным Федеральным законом от 20 декабря 2004 года N </w:t>
      </w:r>
      <w:hyperlink r:id="rId11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ресурсов", устанавливаются следующие ограничения любительского рыболовства: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периоды добычи (вылова) водных биоресурсов для осуществления любительского рыболовства гражданами с применением сетных орудий добычи (вылова) водных биоресурсов в водных объектах, расположенных в районах Севера, Сибири и Дальнего Востока, в целях личного потребления;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2) запрет на осуществление любительского рыболовства с использованием взрывчатых и химических веществ, а также электротока;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3) запрет на осуществление любительского рыболовства с применением сетных орудий добычи (вылова) водных биоресурсов, за исключением случая, установленного статьей 9 настоящего Федерального закона;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4) запрет на осуществление любительского рыболовства способом подводной добычи водных биоресурсов (подводной охоты):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а) в местах массового отдыха граждан;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б) с использованием индивидуальных электронных средств обнаружения водных биоресурсов под водой;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в) с использованием аквалангов и других автономных дыхательных аппаратов;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г) 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5) суточная норма добычи (вылова) водных биоресурсов.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При проведении официальных физкультурных мероприятий и спортивных мероприятий суточная норма добычи (вылова) водных биоресурсов не устанавливается.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Если иное не установлено правилами рыболовства, разрешается осуществлять любительское рыболовство с возвращением живых добытых (выловленных) водных биоресурсов в среду их обитания.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8. Правила рыболовства и иные регламентирующие осуществление любительского рыболовства правила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Правила любительского рыболовства, в том числе ограничения любительского рыболовства, предусматриваются правилами рыболовства, установленными Федеральным законом от 20 декабря 2004 года N </w:t>
      </w:r>
      <w:hyperlink r:id="rId12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случаях, определенных Правительством Российской Федерации, особенности любительского рыболовства, в том числе ограничения любительского рыболовства, не урегулированные указанными в части 1 настоящей статьи правилами любительского рыболовства, устанавливаются нормативными правовыми актами органов государственной власти субъектов Российской Федерации, утвержденными в установленном законодательством порядке по согласованию с уполномоченным федеральным органом исполнительной власти, </w:t>
      </w: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осуществляющим функции по выработке и реализации государственной политики и нормативно-правовому регулированию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сфере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9. Орудия добычи (вылова) водных биоресурсов при осуществлении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Виды орудий добычи (вылова) водных биоресурсов, разрешаемых для использования при осуществлении любительского рыболовства, устанавливаются правилами любительского рыболовства с учетом ограничений, предусмотренных статьей 7 настоящего Федерального закона.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Любительское рыболовство с применением сетных орудий добычи (вылова) водных биоресурсов на водных объектах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рыбохозяйственного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значения, расположенных в районах Севера, Сибири и Дальнего Востока Российской Федерации, разрешается гражданам в целях удовлетворения личных потребностей в периоды добычи (вылова) водных биоресурсов, определенные правилами рыболовства, предусмотренными статьей 8 настоящего Федерального закона, после учета и обязательной поштучной маркировки таких орудий добычи (вылова) водных биоресурсов.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 Учет сетных орудий добычи (вылова) водных биоресурсов и ведение реестра сетных орудий добычи (вылова) водных биоресурсов осуществляются территориальными органами федерального органа исполнительной власти, осуществляющего функции по оказанию государственных услуг в сфере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рыбохозяйственной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деятельности, в порядке, установленном Правительством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Обязательная поштучная маркировка сетного орудия добычи (вылова) водных биоресурсов осуществляется путем нанесения на него фамилии, имени, отчества (если имеется) рыболова, характеристик сетного орудия добычи (вылова) водных биоресурсов и его учетного номера. Порядок обязательной поштучной маркировки сетных орудий добычи (вылова) водных биоресурсов и требования к данной маркировке устанавливаются Правительством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Оборот жаберных сетей на территории Российской Федерации запрещается, за исключением районов Севера, Сибири и Дальнего Востока Российской Федерации. Особенности оборота и применения жаберных сетей в районах Севера, Сибири и Дальнего Востока Российской Федерации устанавливаются Правительством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6. Применение сетных орудий добычи (вылова) водных биоресурсов в целях любительского рыболовства на рыбоводных участках не допускается.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Статья 10. Особенности проведения официальных физкультурных мероприятий и спортивных мероприятий, предусматривающих добычу (вылов) водных биоресурсов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Официальные физкультурные мероприятия и спортивные мероприятия, предусматривающие добычу (вылов) водных биоресурсов, проводятся в соответствии с законодательством о физической культуре и спорте с уведомлением федерального органа исполнительной власти, осуществляющего функции по оказанию государственных услуг в сфере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рыбохозяйственной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деятельности. Добычу (вылов) водных биоресурсов при проведении официальных физкультурных мероприятий и спортивных мероприятий могут осуществлять граждане Российской Федерации, граждане иностранных государств и лица без гражданства.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Порядок уведомления о проведении официальных физкультурных мероприятий и спортивных мероприятий, предусматривающих добычу (вылов) водных биоресурсов,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рыболовства,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 Порядком уведомления, указанным в части 2 настоящей статьи, устанавливаются процедура представления организаторами официальных физкультурных мероприятий и спортивных мероприятий в федеральный орган исполнительной власти, осуществляющий функции по оказанию государственных услуг в сфере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рыбохозяйственной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деятельности, уведомления о проведении соответствующих мероприятий и срок рассмотрения такого уведомления.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В уведомлении о проведении официальных физкультурных мероприятий и спортивных мероприятий должны содержаться следующие сведения: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место и сроки проведения официальных физкультурных мероприятий и спортивных мероприятий;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2) наименование, адрес и место нахождения (место жительства) организаторов официальных физкультурных мероприятий и спортивных мероприятий;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3) планируемое количество участников официальных физкультурных мероприятий и спортивных мероприятий;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4) информация о включении официальных физкультурных мероприятий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 или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11. Участие граждан, общественных объединений, объединений юридических лиц (ассоциаций и союзов) в сохранении водных биоресурсов и среды их обитания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Граждане, общественные объединения, объединения юридических лиц (ассоциации и союзы) участвуют в сохранении водных биоресурсов и среды их обитания в соответствии с настоящей статьей.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Граждане, общественные объединения, объединения юридических лиц (ассоциации и союзы) имеют право: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получать от органов государственной власти информацию о состоянии водных биоресурсов и среды их обитания, водных объектах, на которых осуществляется любительское рыболовство, нормативных правовых актах, регулирующих отношения в области любительского рыболовства, и другую информацию, если иное не установлено законодательством Российской Федерации;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2) участвовать в осуществлении общественного контроля в области любительского рыболовства, в том числе в форме общественного обсуждения;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3) участвовать в мероприятиях по сохранению водных биоресурсов и среды их обитания.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12. Общественный контроль в области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Общественный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контроль за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соблюдением установленного порядка подготовки и принятия органами государственной власти и органами местного самоуправления решений, затрагивающих предусмотренные настоящим Федеральным законом права граждан, осуществляется в соответствии с законодательством Российской Федерации гражданами, общественными объединениями и объединениями юридических лиц (ассоциациями и союзами).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Документы, подготовленные по результатам осуществления общественного контроля в области любительского рыболовства и представленные в органы государственной власти и органы местного самоуправления, подлежат обязательному рассмотрению в соответствии с Федеральным законом от 21 июля </w:t>
      </w: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2014 года N </w:t>
      </w:r>
      <w:hyperlink r:id="rId13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212-ФЗ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"Об основах общественного контроля в Российской Федерации".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13. Федеральный государственный контроль (надзор) в области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Федеральный государственный контроль (надзор) в области любительского рыболовства осуществляется должностными лицами федерального органа исполнительной власти, осуществляющего федеральный государственный контроль (надзор) в области рыболовства и сохранения водных биоресурсов, и должностными лицами федерального органа исполнительной власти в области обеспечения безопасности в части морских биоресурсов в соответствии с Федеральным законом от 20 декабря 2004 года N </w:t>
      </w:r>
      <w:hyperlink r:id="rId14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ресурсов", другими федеральными законами и иными нормативными правовыми актами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14. Административная, уголовная ответственность за нарушение законодательства о любительском рыболовстве, возмещение вреда, причиненного водным биоресурсам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Лица, виновные в нарушении законодательства о любительском рыболовстве, несут административную, уголовную ответственность в соответствии с законодательством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Возмещение вреда, причиненного водным биоресурсам, осуществляется в соответствии с Федеральным законом от 20 декабря 2004 года N </w:t>
      </w:r>
      <w:hyperlink r:id="rId15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15. О внесении изменений в Федеральный закон "О животном мире"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Внести в Федеральный закон от 24 апреля 1995 года N </w:t>
      </w:r>
      <w:hyperlink r:id="rId16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52-ФЗ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животном мире" (Собрание законодательства Российской Федерации, 1995, N 17, ст. 1462; 2005, N 1, ст. 25; 2006, N 1, ст. 10; 2007, N 1, ст. 21; N 50, ст. 6246; 2008, N 49, ст. 5748; 2009, N 30, ст. 3735;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2011, N 30, ст. 4590; 2013, N 19, ст. 2331; 2015, N 29, ст. 4359; 2016, N 27, ст. 4282) следующие изменения: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в абзаце 11 части первой статьи 6 слова "и спортивного" исключить;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2) статью 42 изложить в следующей редакции: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"Статья 42. Рыболовство и сохранение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Отношения в области рыболовства и сохранения водных биологических ресурсов регулируются Федеральным законом от 20 декабря 2004 года N </w:t>
      </w:r>
      <w:hyperlink r:id="rId17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ресурсов", Федеральным законом "О любительском рыболовстве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 внесении изменений в отдельные законодательные акты Российской Федерации" и настоящим Федеральным законом.".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16. О внесении изменений в Федеральный закон "О рыболовстве и сохранении водных биологических ресурсов"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Внести в Федеральный закон от 20 декабря 2004 года N </w:t>
      </w:r>
      <w:hyperlink r:id="rId18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 (Собрание законодательства Российской Федерации, 2004, N 52, ст. 5270; 2006, N 1, ст. 10; N 23, ст. 2380; 2007, N 1, ст. 23; N 50, ст. 6246; 2008, N 49, ст. 5748;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2011, N 1, ст. 32; 2013, N 27, ст. 3440; 2014, N 45, ст. 6153; 2015, N 27, ст. 3999; 2016, N 27, ст. 4282; 2018, N 49, ст. 7493) следующие изменения: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пункт 16 части 1 статьи 1 признать утратившим силу;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2) в пункте 6 части 1 статьи 16 слова "и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спортивное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" исключить;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3) в части 2 статьи 18 слова "и спортивного" исключить;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4) статью 24 изложить в следующей редакции: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"Статья 24. Любительское рыболовство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 отношениям в области любительского рыболовства, не урегулированным настоящим Федеральным законом, применяются Федеральный закон "О любительском рыболовстве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 внесении изменений в отдельные законодательные акты Российской Федерации" и принятые в соответствии с ним нормативные правовые акты Российской Федерации.";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5) часть 6 статьи 29.1 после слов "предусмотренного статьей 33.3 настоящего Федерального закона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,"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дополнить словами "гражданами, осуществляющими любительское рыболовство в соответствии с настоящим Федеральным законом и Федеральным законом "О любительском рыболовстве и о внесении изменений в отдельные законодательные акты Российской Федерации",";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6) в пункте 6 части 1 статьи 30, части 5 статьи 31, пункте 6 части 1 статьи 34 слова "и спортивного" исключить;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7) пункт 5 части 3 статьи 43.1 признать утратившим силу;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8) дополнить статьей 65 следующего содержания: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"Статья 65. Переходные положения в отношении договоров о предоставлении рыбопромысловых участков, на основании которых осуществляется организация любительского и спортивного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Заключение договора пользования рыболовным участком, предусмотренного частью 1 настоящей статьи, является основанием для включения соответствующего рыболовного участка в перечень рыболовных участков, предусмотренный частью 5 статьи 18 настоящего Федерального закона.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До переоформления договоров о предоставлении рыбопромысловых участков в порядке и в сроки, которые указаны в части 2 настоящей статьи, на таких рыбопромысловых участках лица, указанные в части 1 настоящей статьи, вправе осуществлять добычу (вылов) водных биоресурсов, указанных в этих договорах.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5.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Договор о предоставлении рыбопромыслового участка считается прекратившим свое действие в случае, если лицо, с которым заключен указанный договор, не подало в уполномоченный орган в установленном частью 2 настоящей статьи порядке заявление о переоформлении указанного договора.".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Статья 17. О внесении изменения в </w:t>
      </w:r>
      <w:hyperlink r:id="rId19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Водный кодекс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Российской Федерации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части 8 статьи </w:t>
      </w:r>
      <w:hyperlink r:id="rId20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6 Водного кодекса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Российской Федерации (Собрание законодательства Российской Федерации, 2006, N 23, ст. 2381; 2008, N 29, ст. 3418; N 30, ст. 3616; 2015, N 29, ст. 4370) слова "и спортивного" исключить.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18. Заключительные положения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1.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которые заключены до дня вступления в силу настоящего Федерального закона и срок действия которых не истек, действуют до 31 декабря 2020 года, за исключением случаев, предусмотренных частью 2 настоящей статьи.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районах добычи (вылова) (с указанием географических координат) водных биоресурсов в Байкальском, Дальневосточном, Северном, Восточно-Сибирском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рыбохозяйственных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бассейнах, перечень которых определяется Правительством Российской Федерации по представлению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с указанием видов водных биоресурсов из числа ценных видов водных биоресурсов, установленных в соответствии с частью 3 статьи 15 Федерального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закона от 20 декабря 2004 года N </w:t>
      </w:r>
      <w:hyperlink r:id="rId21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ресурсов", 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срок действия которых не истек, сохраняют свое действие и регулируются статьей 33.3 Федерального закона от 20 декабря 2004 года N </w:t>
      </w:r>
      <w:hyperlink r:id="rId22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ресурсов". По истечении срока действия этих договоров право на добычу (вылов) водных биоресурсов на указанных рыболовных участках предоставляется в порядке, предусмотренном статьей 33.3 Федерального закона от 20 декабря 2004 года N </w:t>
      </w:r>
      <w:hyperlink r:id="rId23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 Рыболовные участки для организации любительского рыболовства выделяются в соответствии со статьей 18 Федерального закона от 20 декабря 2004 года N </w:t>
      </w:r>
      <w:hyperlink r:id="rId24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 и перечнем, указанным в части 2 настоящей статьи.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Любительское рыболовство на рыбопромысловых участках и (или) рыболовных участках, указанных в частях 1 - 3 настоящей статьи, осуществляется при наличии путевки (документа, подтверждающего заключение договора возмездного оказания услуг в области любительского и спортивного рыболовства) в соответствии с гражданским законодательством.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На рыбопромысловых участках и (или) рыболовных участках, указанных в частях 1 - 3 настоящей статьи, создается инфраструктура, необходимая для организации любительского и спортивного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Статья 19. Порядок вступления в силу настоящего Федерального закона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Настоящий Федеральный закон вступает в силу с 1 января 2020 года, за исключением пункта 8 статьи 16 настоящего Федерального закона.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Пункт 8 статьи 16 настоящего Федерального закона вступает в силу с 1 января 2019 года.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Президент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Российской Федерации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В.ПУТИН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Москва, Кремль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25 декабря 2018 года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N 475-ФЗ</w:t>
      </w:r>
    </w:p>
    <w:sectPr w:rsidR="00DA3CCE" w:rsidRPr="00DA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45A1"/>
    <w:multiLevelType w:val="multilevel"/>
    <w:tmpl w:val="D5222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D4E8E"/>
    <w:multiLevelType w:val="multilevel"/>
    <w:tmpl w:val="E4D41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411BC"/>
    <w:multiLevelType w:val="multilevel"/>
    <w:tmpl w:val="005C3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A1932"/>
    <w:multiLevelType w:val="multilevel"/>
    <w:tmpl w:val="94B0D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CE"/>
    <w:rsid w:val="00497555"/>
    <w:rsid w:val="006F3F11"/>
    <w:rsid w:val="00AA3821"/>
    <w:rsid w:val="00D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2150">
                  <w:marLeft w:val="-4560"/>
                  <w:marRight w:val="-6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2505">
                      <w:marLeft w:val="4560"/>
                      <w:marRight w:val="624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65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DFDFDF"/>
                            <w:left w:val="none" w:sz="0" w:space="0" w:color="auto"/>
                            <w:bottom w:val="dashed" w:sz="6" w:space="4" w:color="DFDFDF"/>
                            <w:right w:val="none" w:sz="0" w:space="0" w:color="auto"/>
                          </w:divBdr>
                          <w:divsChild>
                            <w:div w:id="62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8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28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972477">
              <w:marLeft w:val="480"/>
              <w:marRight w:val="480"/>
              <w:marTop w:val="240"/>
              <w:marBottom w:val="0"/>
              <w:divBdr>
                <w:top w:val="dashed" w:sz="6" w:space="12" w:color="DFDF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codex.ru/laws/Federalnyy-zakon-ot-20.12.2004-N-166-FZ/" TargetMode="External"/><Relationship Id="rId13" Type="http://schemas.openxmlformats.org/officeDocument/2006/relationships/hyperlink" Target="https://nalogcodex.ru/laws/Federalnyy-zakon-ot-21.07.2014-N-212-FZ/" TargetMode="External"/><Relationship Id="rId18" Type="http://schemas.openxmlformats.org/officeDocument/2006/relationships/hyperlink" Target="https://nalogcodex.ru/laws/Federalnyy-zakon-ot-20.12.2004-N-166-FZ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nalogcodex.ru/laws/Federalnyy-zakon-ot-20.12.2004-N-166-FZ/" TargetMode="External"/><Relationship Id="rId7" Type="http://schemas.openxmlformats.org/officeDocument/2006/relationships/hyperlink" Target="http://nalogcodex.ru/laws/" TargetMode="External"/><Relationship Id="rId12" Type="http://schemas.openxmlformats.org/officeDocument/2006/relationships/hyperlink" Target="https://nalogcodex.ru/laws/Federalnyy-zakon-ot-20.12.2004-N-166-FZ/" TargetMode="External"/><Relationship Id="rId17" Type="http://schemas.openxmlformats.org/officeDocument/2006/relationships/hyperlink" Target="https://nalogcodex.ru/laws/Federalnyy-zakon-ot-20.12.2004-N-166-FZ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alogcodex.ru/laws/Federalnyy-zakon-ot-24.04.1995-N-52-FZ/" TargetMode="External"/><Relationship Id="rId20" Type="http://schemas.openxmlformats.org/officeDocument/2006/relationships/hyperlink" Target="https://nalogcodex.ru/vk/Statya-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logcodex.ru/" TargetMode="External"/><Relationship Id="rId11" Type="http://schemas.openxmlformats.org/officeDocument/2006/relationships/hyperlink" Target="https://nalogcodex.ru/laws/Federalnyy-zakon-ot-20.12.2004-N-166-FZ/" TargetMode="External"/><Relationship Id="rId24" Type="http://schemas.openxmlformats.org/officeDocument/2006/relationships/hyperlink" Target="https://nalogcodex.ru/laws/Federalnyy-zakon-ot-20.12.2004-N-166-F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logcodex.ru/laws/Federalnyy-zakon-ot-20.12.2004-N-166-FZ/" TargetMode="External"/><Relationship Id="rId23" Type="http://schemas.openxmlformats.org/officeDocument/2006/relationships/hyperlink" Target="https://nalogcodex.ru/laws/Federalnyy-zakon-ot-20.12.2004-N-166-FZ/" TargetMode="External"/><Relationship Id="rId10" Type="http://schemas.openxmlformats.org/officeDocument/2006/relationships/hyperlink" Target="https://nalogcodex.ru/laws/Federalnyy-zakon-ot-20.12.2004-N-166-FZ/" TargetMode="External"/><Relationship Id="rId19" Type="http://schemas.openxmlformats.org/officeDocument/2006/relationships/hyperlink" Target="https://nalogcodex.ru/vk-r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logcodex.ru/laws/Federalnyy-zakon-ot-02.07.2013-N-148-FZ/" TargetMode="External"/><Relationship Id="rId14" Type="http://schemas.openxmlformats.org/officeDocument/2006/relationships/hyperlink" Target="https://nalogcodex.ru/laws/Federalnyy-zakon-ot-20.12.2004-N-166-FZ/" TargetMode="External"/><Relationship Id="rId22" Type="http://schemas.openxmlformats.org/officeDocument/2006/relationships/hyperlink" Target="https://nalogcodex.ru/laws/Federalnyy-zakon-ot-20.12.2004-N-166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Ольга Яковлевна</dc:creator>
  <cp:lastModifiedBy>Пичугин Сергей Сергеевич</cp:lastModifiedBy>
  <cp:revision>2</cp:revision>
  <dcterms:created xsi:type="dcterms:W3CDTF">2019-01-24T07:09:00Z</dcterms:created>
  <dcterms:modified xsi:type="dcterms:W3CDTF">2019-01-24T07:09:00Z</dcterms:modified>
</cp:coreProperties>
</file>