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8F" w:rsidRPr="00B73481" w:rsidRDefault="00D72C8F" w:rsidP="00D72C8F">
      <w:pPr>
        <w:pStyle w:val="ConsPlusNormal"/>
        <w:spacing w:before="240"/>
        <w:ind w:firstLine="539"/>
        <w:contextualSpacing/>
        <w:jc w:val="center"/>
        <w:rPr>
          <w:b/>
        </w:rPr>
      </w:pPr>
      <w:r w:rsidRPr="00B73481">
        <w:rPr>
          <w:b/>
        </w:rPr>
        <w:t xml:space="preserve">Предоставление неотложных мер поддержки </w:t>
      </w:r>
    </w:p>
    <w:p w:rsidR="00B73481" w:rsidRPr="00B73481" w:rsidRDefault="00D72C8F" w:rsidP="00D72C8F">
      <w:pPr>
        <w:pStyle w:val="ConsPlusNormal"/>
        <w:spacing w:before="240"/>
        <w:ind w:firstLine="539"/>
        <w:contextualSpacing/>
        <w:jc w:val="center"/>
        <w:rPr>
          <w:b/>
        </w:rPr>
      </w:pPr>
      <w:r w:rsidRPr="00B73481">
        <w:rPr>
          <w:b/>
        </w:rPr>
        <w:t xml:space="preserve">субъектам малого и среднего предпринимательства, осуществляющим </w:t>
      </w:r>
    </w:p>
    <w:p w:rsidR="00B73481" w:rsidRDefault="00D72C8F" w:rsidP="00D72C8F">
      <w:pPr>
        <w:pStyle w:val="ConsPlusNormal"/>
        <w:spacing w:before="240"/>
        <w:ind w:firstLine="539"/>
        <w:contextualSpacing/>
        <w:jc w:val="center"/>
        <w:rPr>
          <w:b/>
        </w:rPr>
      </w:pPr>
      <w:r w:rsidRPr="00B73481">
        <w:rPr>
          <w:b/>
        </w:rPr>
        <w:t>деятельность в отраслях, пострадавших от распространения</w:t>
      </w:r>
      <w:r w:rsidR="00B73481" w:rsidRPr="00B73481">
        <w:rPr>
          <w:b/>
        </w:rPr>
        <w:t xml:space="preserve"> </w:t>
      </w:r>
    </w:p>
    <w:p w:rsidR="005E07A8" w:rsidRDefault="00B73481" w:rsidP="00D72C8F">
      <w:pPr>
        <w:pStyle w:val="ConsPlusNormal"/>
        <w:spacing w:before="240"/>
        <w:ind w:firstLine="539"/>
        <w:contextualSpacing/>
        <w:jc w:val="center"/>
        <w:rPr>
          <w:b/>
        </w:rPr>
      </w:pPr>
      <w:r w:rsidRPr="00B73481">
        <w:rPr>
          <w:b/>
        </w:rPr>
        <w:t>новой коронавирусной инфекции"</w:t>
      </w:r>
      <w:r w:rsidR="005E07A8">
        <w:rPr>
          <w:b/>
        </w:rPr>
        <w:t xml:space="preserve">, путем предоставления субсидии </w:t>
      </w:r>
    </w:p>
    <w:p w:rsidR="005E07A8" w:rsidRDefault="005E07A8" w:rsidP="00D72C8F">
      <w:pPr>
        <w:pStyle w:val="ConsPlusNormal"/>
        <w:spacing w:before="240"/>
        <w:ind w:firstLine="539"/>
        <w:contextualSpacing/>
        <w:jc w:val="center"/>
        <w:rPr>
          <w:b/>
        </w:rPr>
      </w:pPr>
      <w:r>
        <w:rPr>
          <w:b/>
        </w:rPr>
        <w:t xml:space="preserve">в виде возмещения фактически произведенных и документально </w:t>
      </w:r>
    </w:p>
    <w:p w:rsidR="00B73481" w:rsidRPr="00B73481" w:rsidRDefault="005E07A8" w:rsidP="00D72C8F">
      <w:pPr>
        <w:pStyle w:val="ConsPlusNormal"/>
        <w:spacing w:before="240"/>
        <w:ind w:firstLine="539"/>
        <w:contextualSpacing/>
        <w:jc w:val="center"/>
        <w:rPr>
          <w:b/>
        </w:rPr>
      </w:pPr>
      <w:r>
        <w:rPr>
          <w:b/>
        </w:rPr>
        <w:t>подтвержденных затрат</w:t>
      </w:r>
    </w:p>
    <w:p w:rsidR="00B73481" w:rsidRPr="00B73481" w:rsidRDefault="00B73481" w:rsidP="002338AF">
      <w:pPr>
        <w:pStyle w:val="ConsPlusNormal"/>
        <w:spacing w:before="240"/>
        <w:ind w:firstLine="539"/>
        <w:contextualSpacing/>
        <w:jc w:val="both"/>
      </w:pPr>
    </w:p>
    <w:p w:rsidR="006D352C" w:rsidRDefault="005E07A8" w:rsidP="00CE0FD2">
      <w:pPr>
        <w:pStyle w:val="ConsPlusNormal"/>
        <w:spacing w:before="240"/>
        <w:ind w:firstLine="540"/>
        <w:contextualSpacing/>
        <w:jc w:val="both"/>
      </w:pPr>
      <w:r>
        <w:t>Субъектами малого и среднего предпринимательства, осуществляющими деятельность в отраслях, пострадавших от распространения новой коронавирусной инфекции, предусмотренными в пункте 6 задачи 1 пункта 2.13 раздела 2 муниципальной программы, являются Субъекты, осуществляющие (по кодам ОК 029-2014 (КДЕС Ред. 2) "</w:t>
      </w:r>
      <w:hyperlink r:id="rId5" w:history="1">
        <w:r>
          <w:rPr>
            <w:color w:val="0000FF"/>
          </w:rPr>
          <w:t>Общероссийский классификатор</w:t>
        </w:r>
      </w:hyperlink>
      <w:r>
        <w:t xml:space="preserve"> видов экономической деятельности" (принят и введен в действие приказом Федерального агентства по техническому регулированию и метрологии от 31.01.2014 №14-ст) (далее - ОКВЭ</w:t>
      </w:r>
      <w:r w:rsidR="00CE0FD2">
        <w:t xml:space="preserve">Д)) следующие виды деятельности </w:t>
      </w:r>
      <w:r w:rsidR="006D352C" w:rsidRPr="005E07A8">
        <w:rPr>
          <w:b/>
        </w:rPr>
        <w:t>по основному виду экономической деятельности</w:t>
      </w:r>
      <w:r w:rsidR="006D352C">
        <w:t>, информация о котором содержится в Едином государственном реестре юридических лиц либо Едином государственном реестре индивидуальных предпринимателей по</w:t>
      </w:r>
      <w:r w:rsidR="00CE0FD2">
        <w:t xml:space="preserve"> состоянию </w:t>
      </w:r>
      <w:r w:rsidR="00CE0FD2" w:rsidRPr="00CE0FD2">
        <w:rPr>
          <w:b/>
        </w:rPr>
        <w:t>на 1 марта 2020 года: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прочего сухопутного пассажирского транспорта </w:t>
      </w:r>
      <w:hyperlink r:id="rId6" w:history="1">
        <w:r>
          <w:rPr>
            <w:color w:val="0000FF"/>
          </w:rPr>
          <w:t>(49.3)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автомобильного грузового транспорта и услуги по перевозкам </w:t>
      </w:r>
      <w:hyperlink r:id="rId7" w:history="1">
        <w:r>
          <w:rPr>
            <w:color w:val="0000FF"/>
          </w:rPr>
          <w:t>(49.4)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пассажирского воздушного транспорта </w:t>
      </w:r>
      <w:hyperlink r:id="rId8" w:history="1">
        <w:r>
          <w:rPr>
            <w:color w:val="0000FF"/>
          </w:rPr>
          <w:t>(51.1)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грузового воздушного транспорта </w:t>
      </w:r>
      <w:hyperlink r:id="rId9" w:history="1">
        <w:r>
          <w:rPr>
            <w:color w:val="0000FF"/>
          </w:rPr>
          <w:t>(51.21)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автовокзалов и автостанций </w:t>
      </w:r>
      <w:hyperlink r:id="rId10" w:history="1">
        <w:r>
          <w:rPr>
            <w:color w:val="0000FF"/>
          </w:rPr>
          <w:t>(52.21.21)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вспомогательная, связанная с воздушным и космическим транспортом </w:t>
      </w:r>
      <w:hyperlink r:id="rId11" w:history="1">
        <w:r>
          <w:rPr>
            <w:color w:val="0000FF"/>
          </w:rPr>
          <w:t>(52.23)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перевозка пассажиров железнодорожным транспортом в междугородном сообщении </w:t>
      </w:r>
      <w:hyperlink r:id="rId12" w:history="1">
        <w:r>
          <w:rPr>
            <w:color w:val="0000FF"/>
          </w:rPr>
          <w:t>(49.10.1)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морского пассажирского транспорта </w:t>
      </w:r>
      <w:hyperlink r:id="rId13" w:history="1">
        <w:r>
          <w:rPr>
            <w:color w:val="0000FF"/>
          </w:rPr>
          <w:t>(50.1)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внутреннего водного пассажирского транспорта </w:t>
      </w:r>
      <w:hyperlink r:id="rId14" w:history="1">
        <w:r>
          <w:rPr>
            <w:color w:val="0000FF"/>
          </w:rPr>
          <w:t>(50.3)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творческая, деятельность в области искусства и организации развлечений </w:t>
      </w:r>
      <w:hyperlink r:id="rId15" w:history="1">
        <w:r>
          <w:rPr>
            <w:color w:val="0000FF"/>
          </w:rPr>
          <w:t>(90)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в области демонстрации кинофильмов </w:t>
      </w:r>
      <w:hyperlink r:id="rId16" w:history="1">
        <w:r>
          <w:rPr>
            <w:color w:val="0000FF"/>
          </w:rPr>
          <w:t>(59.14)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музеев </w:t>
      </w:r>
      <w:hyperlink r:id="rId17" w:history="1">
        <w:r>
          <w:rPr>
            <w:color w:val="0000FF"/>
          </w:rPr>
          <w:t>(91.02)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зоопарков </w:t>
      </w:r>
      <w:hyperlink r:id="rId18" w:history="1">
        <w:r>
          <w:rPr>
            <w:color w:val="0000FF"/>
          </w:rPr>
          <w:t>(91.04.1)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производство изделий народных художественных промыслов </w:t>
      </w:r>
      <w:hyperlink r:id="rId19" w:history="1">
        <w:r>
          <w:rPr>
            <w:color w:val="0000FF"/>
          </w:rPr>
          <w:t>(32.99.8)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в области спорта, отдыха и развлечений </w:t>
      </w:r>
      <w:hyperlink r:id="rId20" w:history="1">
        <w:r>
          <w:rPr>
            <w:color w:val="0000FF"/>
          </w:rPr>
          <w:t>(93)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физкультурно-оздоровительная </w:t>
      </w:r>
      <w:hyperlink r:id="rId21" w:history="1">
        <w:r>
          <w:rPr>
            <w:color w:val="0000FF"/>
          </w:rPr>
          <w:t>(96.04)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санаторно-курортных организаций </w:t>
      </w:r>
      <w:hyperlink r:id="rId22" w:history="1">
        <w:r>
          <w:rPr>
            <w:color w:val="0000FF"/>
          </w:rPr>
          <w:t>(86.90.4)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туристических агентств и прочих организаций, предоставляющих услуги в сфере туризма </w:t>
      </w:r>
      <w:hyperlink r:id="rId23" w:history="1">
        <w:r>
          <w:rPr>
            <w:color w:val="0000FF"/>
          </w:rPr>
          <w:t>(79)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по предоставлению мест для временного проживания </w:t>
      </w:r>
      <w:hyperlink r:id="rId24" w:history="1">
        <w:r>
          <w:rPr>
            <w:color w:val="0000FF"/>
          </w:rPr>
          <w:t>(55)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по предоставлению продуктов питания и напитков </w:t>
      </w:r>
      <w:hyperlink r:id="rId25" w:history="1">
        <w:r>
          <w:rPr>
            <w:color w:val="0000FF"/>
          </w:rPr>
          <w:t>(56)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образование дополнительное детей и взрослых </w:t>
      </w:r>
      <w:hyperlink r:id="rId26" w:history="1">
        <w:r>
          <w:rPr>
            <w:color w:val="0000FF"/>
          </w:rPr>
          <w:t>(85.41)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предоставление услуг по дневному уходу за детьми </w:t>
      </w:r>
      <w:hyperlink r:id="rId27" w:history="1">
        <w:r>
          <w:rPr>
            <w:color w:val="0000FF"/>
          </w:rPr>
          <w:t>(88.91)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по организации конференций и выставок </w:t>
      </w:r>
      <w:hyperlink r:id="rId28" w:history="1">
        <w:r>
          <w:rPr>
            <w:color w:val="0000FF"/>
          </w:rPr>
          <w:t>(82.3)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ремонт компьютеров, предметов личного потребления и хозяйственно-бытового назначения </w:t>
      </w:r>
      <w:hyperlink r:id="rId29" w:history="1">
        <w:r>
          <w:rPr>
            <w:color w:val="0000FF"/>
          </w:rPr>
          <w:t>(95)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стирка и химическая чистка текстильных и меховых изделий </w:t>
      </w:r>
      <w:hyperlink r:id="rId30" w:history="1">
        <w:r>
          <w:rPr>
            <w:color w:val="0000FF"/>
          </w:rPr>
          <w:t>(96.01)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предоставление услуг парикмахерскими и салонами красоты </w:t>
      </w:r>
      <w:hyperlink r:id="rId31" w:history="1">
        <w:r>
          <w:rPr>
            <w:color w:val="0000FF"/>
          </w:rPr>
          <w:t>(96.02)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стоматологическая практика </w:t>
      </w:r>
      <w:hyperlink r:id="rId32" w:history="1">
        <w:r>
          <w:rPr>
            <w:color w:val="0000FF"/>
          </w:rPr>
          <w:t>(86.23)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легковыми автомобилями и легкими автотранспортными средствами в специализированных магазинах </w:t>
      </w:r>
      <w:hyperlink r:id="rId33" w:history="1">
        <w:r>
          <w:rPr>
            <w:color w:val="0000FF"/>
          </w:rPr>
          <w:t>(45.11.2)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легковыми автомобилями и легкими автотранспортными средствами прочая </w:t>
      </w:r>
      <w:hyperlink r:id="rId34" w:history="1">
        <w:r>
          <w:rPr>
            <w:color w:val="0000FF"/>
          </w:rPr>
          <w:t>(45.11.3)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прочими автотранспортными средствами, кроме пассажирских, в специализированных магазинах </w:t>
      </w:r>
      <w:hyperlink r:id="rId35" w:history="1">
        <w:r>
          <w:rPr>
            <w:color w:val="0000FF"/>
          </w:rPr>
          <w:t>(45.19.2)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прочими автотранспортными средствами, кроме пассажирских, прочая </w:t>
      </w:r>
      <w:hyperlink r:id="rId36" w:history="1">
        <w:r>
          <w:rPr>
            <w:color w:val="0000FF"/>
          </w:rPr>
          <w:t>(45.19.3)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автомобильными деталями, узлами и принадлежностями </w:t>
      </w:r>
      <w:hyperlink r:id="rId37" w:history="1">
        <w:r>
          <w:rPr>
            <w:color w:val="0000FF"/>
          </w:rPr>
          <w:t>(45.32)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мотоциклами, их деталями, составными частями и принадлежностями в специализированных магазинах </w:t>
      </w:r>
      <w:hyperlink r:id="rId38" w:history="1">
        <w:r>
          <w:rPr>
            <w:color w:val="0000FF"/>
          </w:rPr>
          <w:t>(45.40.2)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мотоциклами, их деталями, узлами и принадлежностями прочая </w:t>
      </w:r>
      <w:hyperlink r:id="rId39" w:history="1">
        <w:r>
          <w:rPr>
            <w:color w:val="0000FF"/>
          </w:rPr>
          <w:t>(45.40.3)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прочая в неспециализированных магазинах </w:t>
      </w:r>
      <w:hyperlink r:id="rId40" w:history="1">
        <w:r>
          <w:rPr>
            <w:color w:val="0000FF"/>
          </w:rPr>
          <w:t>(47.19)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информационным и коммуникационным оборудованием в специализированных магазинах </w:t>
      </w:r>
      <w:hyperlink r:id="rId41" w:history="1">
        <w:r>
          <w:rPr>
            <w:color w:val="0000FF"/>
          </w:rPr>
          <w:t>(47.4)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прочими бытовыми изделиями в специализированных магазинах </w:t>
      </w:r>
      <w:hyperlink r:id="rId42" w:history="1">
        <w:r>
          <w:rPr>
            <w:color w:val="0000FF"/>
          </w:rPr>
          <w:t>(47.5)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товарами культурно-развлекательного назначения в специализированных магазинах </w:t>
      </w:r>
      <w:hyperlink r:id="rId43" w:history="1">
        <w:r>
          <w:rPr>
            <w:color w:val="0000FF"/>
          </w:rPr>
          <w:t>(47.6)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прочими товарами в специализированных магазинах </w:t>
      </w:r>
      <w:hyperlink r:id="rId44" w:history="1">
        <w:r>
          <w:rPr>
            <w:color w:val="0000FF"/>
          </w:rPr>
          <w:t>(47.7)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в нестационарных торговых объектах и на рынках текстилем, одеждой и обувью </w:t>
      </w:r>
      <w:hyperlink r:id="rId45" w:history="1">
        <w:r>
          <w:rPr>
            <w:color w:val="0000FF"/>
          </w:rPr>
          <w:t>(47.82)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торговля розничная в нестационарных торговых объектах и на рынках прочими товарами </w:t>
      </w:r>
      <w:hyperlink r:id="rId46" w:history="1">
        <w:r>
          <w:rPr>
            <w:color w:val="0000FF"/>
          </w:rPr>
          <w:t>(47.89)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по осуществлению торговли через автоматы </w:t>
      </w:r>
      <w:hyperlink r:id="rId47" w:history="1">
        <w:r>
          <w:rPr>
            <w:color w:val="0000FF"/>
          </w:rPr>
          <w:t>(47.99.2)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в области телевизионного и радиовещания </w:t>
      </w:r>
      <w:hyperlink r:id="rId48" w:history="1">
        <w:r>
          <w:rPr>
            <w:color w:val="0000FF"/>
          </w:rPr>
          <w:t>(60)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сетевых изданий </w:t>
      </w:r>
      <w:hyperlink r:id="rId49" w:history="1">
        <w:r>
          <w:rPr>
            <w:color w:val="0000FF"/>
          </w:rPr>
          <w:t>(63.12.1)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деятельность информационных агентств </w:t>
      </w:r>
      <w:hyperlink r:id="rId50" w:history="1">
        <w:r>
          <w:rPr>
            <w:color w:val="0000FF"/>
          </w:rPr>
          <w:t>(63.91)</w:t>
        </w:r>
      </w:hyperlink>
      <w:r>
        <w:t>;</w:t>
      </w:r>
    </w:p>
    <w:p w:rsidR="005E07A8" w:rsidRDefault="005E07A8" w:rsidP="005E07A8">
      <w:pPr>
        <w:pStyle w:val="ConsPlusNormal"/>
        <w:spacing w:before="240"/>
        <w:ind w:firstLine="540"/>
        <w:contextualSpacing/>
        <w:jc w:val="both"/>
      </w:pPr>
      <w:r>
        <w:t xml:space="preserve">- печатание газет </w:t>
      </w:r>
      <w:hyperlink r:id="rId51" w:history="1">
        <w:r>
          <w:rPr>
            <w:color w:val="0000FF"/>
          </w:rPr>
          <w:t>(18.11)</w:t>
        </w:r>
      </w:hyperlink>
      <w:r>
        <w:t>;</w:t>
      </w:r>
    </w:p>
    <w:p w:rsidR="005E07A8" w:rsidRDefault="005E07A8" w:rsidP="005E07A8">
      <w:pPr>
        <w:pStyle w:val="ConsPlusNormal"/>
        <w:ind w:firstLine="539"/>
        <w:contextualSpacing/>
        <w:jc w:val="both"/>
      </w:pPr>
      <w:r>
        <w:t xml:space="preserve">- издание книг </w:t>
      </w:r>
      <w:hyperlink r:id="rId52" w:history="1">
        <w:r>
          <w:rPr>
            <w:color w:val="0000FF"/>
          </w:rPr>
          <w:t>(58.11)</w:t>
        </w:r>
      </w:hyperlink>
      <w:r>
        <w:t>;</w:t>
      </w:r>
    </w:p>
    <w:p w:rsidR="005E07A8" w:rsidRDefault="005E07A8" w:rsidP="005E07A8">
      <w:pPr>
        <w:pStyle w:val="ConsPlusNormal"/>
        <w:ind w:firstLine="539"/>
        <w:contextualSpacing/>
        <w:jc w:val="both"/>
      </w:pPr>
      <w:r>
        <w:t xml:space="preserve">- издание газет </w:t>
      </w:r>
      <w:hyperlink r:id="rId53" w:history="1">
        <w:r>
          <w:rPr>
            <w:color w:val="0000FF"/>
          </w:rPr>
          <w:t>(58.13)</w:t>
        </w:r>
      </w:hyperlink>
      <w:r>
        <w:t>;</w:t>
      </w:r>
    </w:p>
    <w:p w:rsidR="005E07A8" w:rsidRDefault="005E07A8" w:rsidP="005E07A8">
      <w:pPr>
        <w:pStyle w:val="ConsPlusNormal"/>
        <w:ind w:firstLine="539"/>
        <w:contextualSpacing/>
        <w:jc w:val="both"/>
      </w:pPr>
      <w:r>
        <w:t xml:space="preserve">- издание журналов и периодических изданий </w:t>
      </w:r>
      <w:hyperlink r:id="rId54" w:history="1">
        <w:r>
          <w:rPr>
            <w:color w:val="0000FF"/>
          </w:rPr>
          <w:t>(58.14)</w:t>
        </w:r>
      </w:hyperlink>
      <w:r>
        <w:t>.</w:t>
      </w:r>
    </w:p>
    <w:p w:rsidR="005E07A8" w:rsidRDefault="005E07A8" w:rsidP="002338AF">
      <w:pPr>
        <w:pStyle w:val="ConsPlusNormal"/>
        <w:spacing w:before="240"/>
        <w:ind w:firstLine="539"/>
        <w:contextualSpacing/>
        <w:jc w:val="both"/>
      </w:pPr>
    </w:p>
    <w:p w:rsidR="005E07A8" w:rsidRPr="005E07A8" w:rsidRDefault="005E07A8" w:rsidP="00AB3572">
      <w:pPr>
        <w:pStyle w:val="ConsPlusNormal"/>
        <w:contextualSpacing/>
        <w:jc w:val="center"/>
        <w:rPr>
          <w:b/>
        </w:rPr>
      </w:pPr>
      <w:bookmarkStart w:id="0" w:name="Par440"/>
      <w:bookmarkEnd w:id="0"/>
      <w:r w:rsidRPr="005E07A8">
        <w:rPr>
          <w:b/>
        </w:rPr>
        <w:t xml:space="preserve">К возмещению принимаются фактически произведенные и документально </w:t>
      </w:r>
    </w:p>
    <w:p w:rsidR="005E07A8" w:rsidRPr="005E07A8" w:rsidRDefault="005E07A8" w:rsidP="00AB3572">
      <w:pPr>
        <w:pStyle w:val="ConsPlusNormal"/>
        <w:contextualSpacing/>
        <w:jc w:val="center"/>
        <w:rPr>
          <w:b/>
        </w:rPr>
      </w:pPr>
      <w:r w:rsidRPr="005E07A8">
        <w:rPr>
          <w:b/>
        </w:rPr>
        <w:t>подтвержденные затраты:</w:t>
      </w:r>
    </w:p>
    <w:p w:rsidR="005E07A8" w:rsidRPr="005E07A8" w:rsidRDefault="005E07A8" w:rsidP="005E07A8">
      <w:pPr>
        <w:pStyle w:val="ConsPlusNormal"/>
        <w:ind w:firstLine="539"/>
        <w:contextualSpacing/>
        <w:jc w:val="center"/>
        <w:rPr>
          <w:b/>
        </w:rPr>
      </w:pPr>
    </w:p>
    <w:p w:rsidR="00D7222B" w:rsidRPr="00D7222B" w:rsidRDefault="00CE0FD2" w:rsidP="00D7222B">
      <w:pPr>
        <w:pStyle w:val="ConsPlusNormal"/>
        <w:ind w:firstLine="539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="005E07A8" w:rsidRPr="00D7222B">
        <w:rPr>
          <w:b/>
          <w:sz w:val="28"/>
          <w:szCs w:val="28"/>
        </w:rPr>
        <w:t>- на аренду нежилых помещений</w:t>
      </w:r>
      <w:r w:rsidR="005E07A8" w:rsidRPr="00D7222B">
        <w:rPr>
          <w:sz w:val="28"/>
          <w:szCs w:val="28"/>
        </w:rPr>
        <w:t xml:space="preserve">. Субсидия предоставляется в размере не более </w:t>
      </w:r>
      <w:r w:rsidR="005E07A8" w:rsidRPr="00D7222B">
        <w:rPr>
          <w:b/>
          <w:sz w:val="28"/>
          <w:szCs w:val="28"/>
        </w:rPr>
        <w:t>50%</w:t>
      </w:r>
      <w:r w:rsidR="005E07A8" w:rsidRPr="00D7222B">
        <w:rPr>
          <w:sz w:val="28"/>
          <w:szCs w:val="28"/>
        </w:rPr>
        <w:t xml:space="preserve"> от общего объема </w:t>
      </w:r>
      <w:r w:rsidR="005E07A8" w:rsidRPr="00071C7B">
        <w:rPr>
          <w:sz w:val="28"/>
          <w:szCs w:val="28"/>
        </w:rPr>
        <w:t>затрат</w:t>
      </w:r>
      <w:r w:rsidR="005E07A8" w:rsidRPr="00D7222B">
        <w:rPr>
          <w:b/>
          <w:sz w:val="28"/>
          <w:szCs w:val="28"/>
        </w:rPr>
        <w:t xml:space="preserve"> и не более 400 тыс. рублей</w:t>
      </w:r>
      <w:r w:rsidR="005E07A8" w:rsidRPr="00D7222B">
        <w:rPr>
          <w:sz w:val="28"/>
          <w:szCs w:val="28"/>
        </w:rPr>
        <w:t xml:space="preserve"> </w:t>
      </w:r>
    </w:p>
    <w:p w:rsidR="005E07A8" w:rsidRPr="00D7222B" w:rsidRDefault="005E07A8" w:rsidP="00D7222B">
      <w:pPr>
        <w:pStyle w:val="ConsPlusNormal"/>
        <w:ind w:firstLine="539"/>
        <w:contextualSpacing/>
        <w:jc w:val="center"/>
        <w:rPr>
          <w:sz w:val="28"/>
          <w:szCs w:val="28"/>
        </w:rPr>
      </w:pPr>
      <w:r w:rsidRPr="00D7222B">
        <w:rPr>
          <w:sz w:val="28"/>
          <w:szCs w:val="28"/>
        </w:rPr>
        <w:t>для одного Субъекта в год.</w:t>
      </w:r>
    </w:p>
    <w:p w:rsidR="00AB3572" w:rsidRPr="00D7222B" w:rsidRDefault="00AB3572" w:rsidP="00D7222B">
      <w:pPr>
        <w:pStyle w:val="ConsPlusNormal"/>
        <w:ind w:firstLine="540"/>
        <w:jc w:val="center"/>
        <w:rPr>
          <w:i/>
        </w:rPr>
      </w:pPr>
      <w:r w:rsidRPr="00D7222B">
        <w:rPr>
          <w:i/>
        </w:rPr>
        <w:t xml:space="preserve">Финансовая поддержка Субъектам, осуществляющим деятельность в отраслях, пострадавших от распространения новой коронавирусной инфекции, предоставляется в части возмещения арендных платежей за нежилые помещения, за исключением возмещения арендных платежей за нежилые помещения, находящиеся в государственной и муниципальной собственности и включенные в перечень имущества, утвержденный распоряжением администрации города, в соответствии с Федеральным </w:t>
      </w:r>
      <w:hyperlink r:id="rId55" w:history="1">
        <w:r w:rsidRPr="00D7222B">
          <w:rPr>
            <w:i/>
            <w:color w:val="0000FF"/>
          </w:rPr>
          <w:t>законом</w:t>
        </w:r>
      </w:hyperlink>
      <w:r w:rsidRPr="00D7222B">
        <w:rPr>
          <w:i/>
          <w:color w:val="0000FF"/>
        </w:rPr>
        <w:t xml:space="preserve"> </w:t>
      </w:r>
      <w:r w:rsidRPr="00D7222B">
        <w:rPr>
          <w:i/>
        </w:rPr>
        <w:t>№209-ФЗ.</w:t>
      </w:r>
    </w:p>
    <w:p w:rsidR="00D7222B" w:rsidRDefault="00AB3572" w:rsidP="00D7222B">
      <w:pPr>
        <w:pStyle w:val="ConsPlusNormal"/>
        <w:ind w:firstLine="540"/>
        <w:jc w:val="center"/>
        <w:rPr>
          <w:i/>
        </w:rPr>
      </w:pPr>
      <w:r w:rsidRPr="00D7222B">
        <w:rPr>
          <w:i/>
        </w:rPr>
        <w:t xml:space="preserve">При предоставлении финансовой поддержки на возмещение арендных платежей </w:t>
      </w:r>
    </w:p>
    <w:p w:rsidR="00AB3572" w:rsidRPr="00D7222B" w:rsidRDefault="00AB3572" w:rsidP="00D7222B">
      <w:pPr>
        <w:pStyle w:val="ConsPlusNormal"/>
        <w:ind w:firstLine="540"/>
        <w:jc w:val="center"/>
        <w:rPr>
          <w:i/>
        </w:rPr>
      </w:pPr>
      <w:r w:rsidRPr="00D7222B">
        <w:rPr>
          <w:i/>
        </w:rPr>
        <w:t>за нежилые помещения принимаются затраты только за аренду нежилых помещений, за исключением коммунальных услуг.</w:t>
      </w:r>
    </w:p>
    <w:p w:rsidR="00D7222B" w:rsidRDefault="00D7222B" w:rsidP="005E07A8">
      <w:pPr>
        <w:pStyle w:val="ConsPlusNormal"/>
        <w:ind w:firstLine="539"/>
        <w:contextualSpacing/>
        <w:jc w:val="both"/>
      </w:pPr>
    </w:p>
    <w:p w:rsidR="00D7222B" w:rsidRDefault="005E07A8" w:rsidP="00D7222B">
      <w:pPr>
        <w:pStyle w:val="ConsPlusNormal"/>
        <w:ind w:firstLine="539"/>
        <w:contextualSpacing/>
        <w:jc w:val="center"/>
        <w:rPr>
          <w:b/>
          <w:sz w:val="28"/>
          <w:szCs w:val="28"/>
        </w:rPr>
      </w:pPr>
      <w:r w:rsidRPr="00D7222B">
        <w:rPr>
          <w:sz w:val="28"/>
          <w:szCs w:val="28"/>
        </w:rPr>
        <w:t xml:space="preserve">- </w:t>
      </w:r>
      <w:r w:rsidRPr="00D7222B">
        <w:rPr>
          <w:b/>
          <w:sz w:val="28"/>
          <w:szCs w:val="28"/>
        </w:rPr>
        <w:t>на коммунальные услуги.</w:t>
      </w:r>
      <w:r w:rsidRPr="00D7222B">
        <w:rPr>
          <w:sz w:val="28"/>
          <w:szCs w:val="28"/>
        </w:rPr>
        <w:t xml:space="preserve"> Субсидия предоставляется в размере не более </w:t>
      </w:r>
      <w:r w:rsidRPr="00D7222B">
        <w:rPr>
          <w:b/>
          <w:sz w:val="28"/>
          <w:szCs w:val="28"/>
        </w:rPr>
        <w:t>50%</w:t>
      </w:r>
      <w:r w:rsidRPr="00D7222B">
        <w:rPr>
          <w:sz w:val="28"/>
          <w:szCs w:val="28"/>
        </w:rPr>
        <w:t xml:space="preserve"> от общего объема </w:t>
      </w:r>
      <w:r w:rsidRPr="00CE0FD2">
        <w:rPr>
          <w:sz w:val="28"/>
          <w:szCs w:val="28"/>
        </w:rPr>
        <w:t>затрат</w:t>
      </w:r>
      <w:r w:rsidRPr="00D7222B">
        <w:rPr>
          <w:sz w:val="28"/>
          <w:szCs w:val="28"/>
        </w:rPr>
        <w:t xml:space="preserve"> </w:t>
      </w:r>
      <w:r w:rsidRPr="00D7222B">
        <w:rPr>
          <w:b/>
          <w:sz w:val="28"/>
          <w:szCs w:val="28"/>
        </w:rPr>
        <w:t>и не более 400 тыс. рублей</w:t>
      </w:r>
    </w:p>
    <w:p w:rsidR="005E07A8" w:rsidRPr="00D7222B" w:rsidRDefault="005E07A8" w:rsidP="00D7222B">
      <w:pPr>
        <w:pStyle w:val="ConsPlusNormal"/>
        <w:ind w:firstLine="539"/>
        <w:contextualSpacing/>
        <w:jc w:val="center"/>
        <w:rPr>
          <w:sz w:val="28"/>
          <w:szCs w:val="28"/>
        </w:rPr>
      </w:pPr>
      <w:r w:rsidRPr="00D7222B">
        <w:rPr>
          <w:sz w:val="28"/>
          <w:szCs w:val="28"/>
        </w:rPr>
        <w:t xml:space="preserve"> для одного Субъекта в год.</w:t>
      </w:r>
    </w:p>
    <w:p w:rsidR="005E07A8" w:rsidRPr="00D7222B" w:rsidRDefault="005E07A8" w:rsidP="00D7222B">
      <w:pPr>
        <w:pStyle w:val="ConsPlusNormal"/>
        <w:ind w:firstLine="539"/>
        <w:contextualSpacing/>
        <w:jc w:val="center"/>
        <w:rPr>
          <w:i/>
        </w:rPr>
      </w:pPr>
      <w:r w:rsidRPr="00D7222B">
        <w:rPr>
          <w:bCs/>
          <w:i/>
          <w:color w:val="000000"/>
        </w:rPr>
        <w:t>Коммунальные услуги соответствует понятию, установленному Жилищным кодексом Российской Федерации, и включают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</w:t>
      </w:r>
      <w:r w:rsidRPr="00D7222B">
        <w:rPr>
          <w:i/>
        </w:rPr>
        <w:t>;</w:t>
      </w:r>
    </w:p>
    <w:p w:rsidR="00F3776E" w:rsidRPr="00F3776E" w:rsidRDefault="00F3776E" w:rsidP="00F3776E">
      <w:pPr>
        <w:pStyle w:val="HTML"/>
        <w:ind w:firstLine="540"/>
        <w:rPr>
          <w:rFonts w:ascii="Times New Roman" w:hAnsi="Times New Roman"/>
          <w:b/>
          <w:sz w:val="24"/>
          <w:szCs w:val="24"/>
        </w:rPr>
      </w:pPr>
      <w:r w:rsidRPr="00F3776E">
        <w:rPr>
          <w:rFonts w:ascii="Times New Roman" w:hAnsi="Times New Roman"/>
          <w:b/>
          <w:sz w:val="24"/>
          <w:szCs w:val="24"/>
        </w:rPr>
        <w:t>К возмещению принимаются затраты на аренду нежилых помещений и на коммунальные услуги, произведенные в 2020 году.</w:t>
      </w:r>
    </w:p>
    <w:p w:rsidR="005E07A8" w:rsidRPr="00AB3572" w:rsidRDefault="00AB3572" w:rsidP="00D7222B">
      <w:pPr>
        <w:pStyle w:val="ConsPlusNormal"/>
        <w:ind w:firstLine="539"/>
        <w:contextualSpacing/>
        <w:jc w:val="center"/>
        <w:rPr>
          <w:b/>
        </w:rPr>
      </w:pPr>
      <w:r w:rsidRPr="00AB3572">
        <w:rPr>
          <w:b/>
        </w:rPr>
        <w:t>В</w:t>
      </w:r>
      <w:r>
        <w:rPr>
          <w:b/>
        </w:rPr>
        <w:t>НИМАНИЕ: для получения субсидии по данным направлениям Субъект</w:t>
      </w:r>
      <w:r w:rsidR="00DA3D53">
        <w:rPr>
          <w:b/>
        </w:rPr>
        <w:t xml:space="preserve"> не</w:t>
      </w:r>
      <w:r>
        <w:rPr>
          <w:b/>
        </w:rPr>
        <w:t xml:space="preserve"> долж</w:t>
      </w:r>
      <w:r w:rsidR="00DA3D53">
        <w:rPr>
          <w:b/>
        </w:rPr>
        <w:t>ен</w:t>
      </w:r>
      <w:r>
        <w:rPr>
          <w:b/>
        </w:rPr>
        <w:t xml:space="preserve"> </w:t>
      </w:r>
      <w:r w:rsidR="00DA3D53">
        <w:rPr>
          <w:b/>
        </w:rPr>
        <w:lastRenderedPageBreak/>
        <w:t>осуществлять деятельность, связанную с производством (реализацией) подакцизных товаров</w:t>
      </w:r>
    </w:p>
    <w:p w:rsidR="00414F3B" w:rsidRDefault="00414F3B" w:rsidP="00D7222B">
      <w:pPr>
        <w:pStyle w:val="ConsPlusNormal"/>
        <w:ind w:firstLine="539"/>
        <w:contextualSpacing/>
        <w:jc w:val="center"/>
        <w:rPr>
          <w:sz w:val="20"/>
          <w:szCs w:val="20"/>
        </w:rPr>
      </w:pPr>
    </w:p>
    <w:p w:rsidR="00D7222B" w:rsidRDefault="004B1491" w:rsidP="00D7222B">
      <w:pPr>
        <w:pStyle w:val="ConsPlusNormal"/>
        <w:ind w:firstLine="539"/>
        <w:contextualSpacing/>
        <w:jc w:val="center"/>
        <w:rPr>
          <w:sz w:val="28"/>
          <w:szCs w:val="28"/>
        </w:rPr>
      </w:pPr>
      <w:r w:rsidRPr="004B1491">
        <w:rPr>
          <w:b/>
          <w:sz w:val="28"/>
          <w:szCs w:val="28"/>
        </w:rPr>
        <w:t>2)</w:t>
      </w:r>
      <w:r w:rsidR="005E07A8" w:rsidRPr="00D7222B">
        <w:rPr>
          <w:sz w:val="28"/>
          <w:szCs w:val="28"/>
        </w:rPr>
        <w:t xml:space="preserve"> </w:t>
      </w:r>
      <w:r w:rsidR="005E07A8" w:rsidRPr="00D7222B">
        <w:rPr>
          <w:b/>
          <w:sz w:val="28"/>
          <w:szCs w:val="28"/>
        </w:rPr>
        <w:t>на жилищно-коммунальные услуги.</w:t>
      </w:r>
      <w:r w:rsidR="005E07A8" w:rsidRPr="00D7222B">
        <w:rPr>
          <w:sz w:val="28"/>
          <w:szCs w:val="28"/>
        </w:rPr>
        <w:t xml:space="preserve"> Субсидия предоставляется в размере не более </w:t>
      </w:r>
      <w:r w:rsidR="005E07A8" w:rsidRPr="00D7222B">
        <w:rPr>
          <w:b/>
          <w:sz w:val="28"/>
          <w:szCs w:val="28"/>
        </w:rPr>
        <w:t>50%</w:t>
      </w:r>
      <w:r w:rsidR="005E07A8" w:rsidRPr="00D7222B">
        <w:rPr>
          <w:sz w:val="28"/>
          <w:szCs w:val="28"/>
        </w:rPr>
        <w:t xml:space="preserve"> от общего объема затрат </w:t>
      </w:r>
      <w:r w:rsidR="005E07A8" w:rsidRPr="00D7222B">
        <w:rPr>
          <w:b/>
          <w:sz w:val="28"/>
          <w:szCs w:val="28"/>
        </w:rPr>
        <w:t>и не более 400 тыс.</w:t>
      </w:r>
      <w:r w:rsidR="005E07A8" w:rsidRPr="00D7222B">
        <w:rPr>
          <w:sz w:val="28"/>
          <w:szCs w:val="28"/>
        </w:rPr>
        <w:t xml:space="preserve"> рублей</w:t>
      </w:r>
    </w:p>
    <w:p w:rsidR="005E07A8" w:rsidRPr="00D7222B" w:rsidRDefault="005E07A8" w:rsidP="00D7222B">
      <w:pPr>
        <w:pStyle w:val="ConsPlusNormal"/>
        <w:ind w:firstLine="539"/>
        <w:contextualSpacing/>
        <w:jc w:val="center"/>
        <w:rPr>
          <w:sz w:val="28"/>
          <w:szCs w:val="28"/>
        </w:rPr>
      </w:pPr>
      <w:r w:rsidRPr="00D7222B">
        <w:rPr>
          <w:sz w:val="28"/>
          <w:szCs w:val="28"/>
        </w:rPr>
        <w:t>для одного Субъекта в год.</w:t>
      </w:r>
    </w:p>
    <w:p w:rsidR="005E07A8" w:rsidRPr="00D7222B" w:rsidRDefault="005E07A8" w:rsidP="00D7222B">
      <w:pPr>
        <w:ind w:left="0" w:right="0" w:firstLine="540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7222B">
        <w:rPr>
          <w:rFonts w:ascii="Times New Roman" w:hAnsi="Times New Roman"/>
          <w:bCs/>
          <w:i/>
          <w:color w:val="000000"/>
          <w:sz w:val="24"/>
          <w:szCs w:val="24"/>
        </w:rPr>
        <w:t>Жилищно-коммунальные услуги включают в себя:</w:t>
      </w:r>
    </w:p>
    <w:p w:rsidR="005E07A8" w:rsidRPr="00D7222B" w:rsidRDefault="005E07A8" w:rsidP="00D7222B">
      <w:pPr>
        <w:ind w:left="0" w:right="0" w:firstLine="540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7222B">
        <w:rPr>
          <w:rFonts w:ascii="Times New Roman" w:hAnsi="Times New Roman"/>
          <w:bCs/>
          <w:i/>
          <w:color w:val="000000"/>
          <w:sz w:val="24"/>
          <w:szCs w:val="24"/>
        </w:rPr>
        <w:t>- плату за услуги, работы по управлению многоквартирным домом,</w:t>
      </w:r>
    </w:p>
    <w:p w:rsidR="00D7222B" w:rsidRDefault="005E07A8" w:rsidP="00D7222B">
      <w:pPr>
        <w:ind w:left="0" w:right="0" w:firstLine="540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7222B">
        <w:rPr>
          <w:rFonts w:ascii="Times New Roman" w:hAnsi="Times New Roman"/>
          <w:bCs/>
          <w:i/>
          <w:color w:val="000000"/>
          <w:sz w:val="24"/>
          <w:szCs w:val="24"/>
        </w:rPr>
        <w:t>- за содержание и текущий ремонт общего имущества в многоквартирном доме,</w:t>
      </w:r>
    </w:p>
    <w:p w:rsidR="005E07A8" w:rsidRPr="00D7222B" w:rsidRDefault="005E07A8" w:rsidP="00D7222B">
      <w:pPr>
        <w:ind w:left="0" w:right="0" w:firstLine="540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7222B">
        <w:rPr>
          <w:rFonts w:ascii="Times New Roman" w:hAnsi="Times New Roman"/>
          <w:bCs/>
          <w:i/>
          <w:color w:val="000000"/>
          <w:sz w:val="24"/>
          <w:szCs w:val="24"/>
        </w:rPr>
        <w:t>- за коммунальные ресурсы, потребляемые при использовании и содержании общего имущества в многоквартирном доме;</w:t>
      </w:r>
    </w:p>
    <w:p w:rsidR="005E07A8" w:rsidRPr="00D7222B" w:rsidRDefault="005E07A8" w:rsidP="00D7222B">
      <w:pPr>
        <w:ind w:firstLine="540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7222B">
        <w:rPr>
          <w:rFonts w:ascii="Times New Roman" w:hAnsi="Times New Roman"/>
          <w:bCs/>
          <w:i/>
          <w:color w:val="000000"/>
          <w:sz w:val="24"/>
          <w:szCs w:val="24"/>
        </w:rPr>
        <w:t>- взнос на капитальный ремонт;</w:t>
      </w:r>
    </w:p>
    <w:p w:rsidR="005E07A8" w:rsidRPr="00D7222B" w:rsidRDefault="005E07A8" w:rsidP="00D7222B">
      <w:pPr>
        <w:ind w:firstLine="540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7222B">
        <w:rPr>
          <w:rFonts w:ascii="Times New Roman" w:hAnsi="Times New Roman"/>
          <w:bCs/>
          <w:i/>
          <w:color w:val="000000"/>
          <w:sz w:val="24"/>
          <w:szCs w:val="24"/>
        </w:rPr>
        <w:t>- плату за коммунальные услуги;</w:t>
      </w:r>
    </w:p>
    <w:p w:rsidR="00D7222B" w:rsidRDefault="00D7222B" w:rsidP="00D7222B">
      <w:pPr>
        <w:pStyle w:val="ConsPlusNormal"/>
        <w:ind w:firstLine="539"/>
        <w:contextualSpacing/>
        <w:jc w:val="center"/>
        <w:rPr>
          <w:b/>
        </w:rPr>
      </w:pPr>
    </w:p>
    <w:p w:rsidR="00CE0FD2" w:rsidRDefault="00AB3572" w:rsidP="00D7222B">
      <w:pPr>
        <w:pStyle w:val="ConsPlusNormal"/>
        <w:ind w:firstLine="539"/>
        <w:contextualSpacing/>
        <w:jc w:val="center"/>
        <w:rPr>
          <w:b/>
        </w:rPr>
      </w:pPr>
      <w:r w:rsidRPr="00AB3572">
        <w:rPr>
          <w:b/>
        </w:rPr>
        <w:t>ВНИМАНИЕ: для получения субсидии по данному направлению Субъект</w:t>
      </w:r>
      <w:r w:rsidR="00DA3D53">
        <w:rPr>
          <w:b/>
        </w:rPr>
        <w:t xml:space="preserve"> должен </w:t>
      </w:r>
      <w:r w:rsidR="00DA3D53" w:rsidRPr="00AB3572">
        <w:rPr>
          <w:b/>
        </w:rPr>
        <w:t>осуществлять свою деятельность в нежилых помещениях многоквартирных дом</w:t>
      </w:r>
      <w:bookmarkStart w:id="1" w:name="_GoBack"/>
      <w:bookmarkEnd w:id="1"/>
      <w:r w:rsidR="004B1491">
        <w:rPr>
          <w:b/>
        </w:rPr>
        <w:t>ов</w:t>
      </w:r>
      <w:r w:rsidR="00F3776E">
        <w:rPr>
          <w:b/>
        </w:rPr>
        <w:t xml:space="preserve"> (НЕ В ОТДЕЛЬНО СТОЯЩИХ НЕЖИЛЫХ ЗДАНИЯХ)</w:t>
      </w:r>
      <w:r w:rsidR="00CE0FD2">
        <w:rPr>
          <w:b/>
        </w:rPr>
        <w:t>.</w:t>
      </w:r>
    </w:p>
    <w:p w:rsidR="005E07A8" w:rsidRPr="00AB3572" w:rsidRDefault="00B30F00" w:rsidP="00D7222B">
      <w:pPr>
        <w:pStyle w:val="ConsPlusNormal"/>
        <w:ind w:firstLine="539"/>
        <w:contextualSpacing/>
        <w:jc w:val="center"/>
        <w:rPr>
          <w:b/>
        </w:rPr>
      </w:pPr>
      <w:r>
        <w:rPr>
          <w:b/>
        </w:rPr>
        <w:t>Субъект вправе получить субсидию при осуществлении</w:t>
      </w:r>
      <w:r w:rsidR="00DA3D53">
        <w:rPr>
          <w:b/>
        </w:rPr>
        <w:t xml:space="preserve"> </w:t>
      </w:r>
      <w:r>
        <w:rPr>
          <w:b/>
        </w:rPr>
        <w:t xml:space="preserve">в том числе </w:t>
      </w:r>
      <w:r w:rsidR="00DA3D53">
        <w:rPr>
          <w:b/>
        </w:rPr>
        <w:t>деятельност</w:t>
      </w:r>
      <w:r w:rsidR="00CE0FD2">
        <w:rPr>
          <w:b/>
        </w:rPr>
        <w:t>и</w:t>
      </w:r>
      <w:r w:rsidR="00DA3D53">
        <w:rPr>
          <w:b/>
        </w:rPr>
        <w:t>, связанн</w:t>
      </w:r>
      <w:r>
        <w:rPr>
          <w:b/>
        </w:rPr>
        <w:t>ой</w:t>
      </w:r>
      <w:r w:rsidR="00DA3D53">
        <w:rPr>
          <w:b/>
        </w:rPr>
        <w:t xml:space="preserve"> с производством (</w:t>
      </w:r>
      <w:r w:rsidR="00AB3572" w:rsidRPr="00AB3572">
        <w:rPr>
          <w:b/>
        </w:rPr>
        <w:t>реализ</w:t>
      </w:r>
      <w:r w:rsidR="00DA3D53">
        <w:rPr>
          <w:b/>
        </w:rPr>
        <w:t>ацией) подакцизных товаров.</w:t>
      </w:r>
    </w:p>
    <w:p w:rsidR="00F3776E" w:rsidRPr="00F3776E" w:rsidRDefault="00F3776E" w:rsidP="00F377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0" w:firstLine="540"/>
        <w:jc w:val="center"/>
        <w:rPr>
          <w:rFonts w:ascii="Verdana" w:hAnsi="Verdana" w:cs="Courier New"/>
          <w:b/>
          <w:sz w:val="21"/>
          <w:szCs w:val="21"/>
        </w:rPr>
      </w:pPr>
      <w:r w:rsidRPr="00F3776E">
        <w:rPr>
          <w:rFonts w:ascii="Times New Roman" w:hAnsi="Times New Roman"/>
          <w:b/>
          <w:sz w:val="24"/>
          <w:szCs w:val="24"/>
        </w:rPr>
        <w:t>К возмещению принимаются затраты на жилищно-коммунальные услуги, произведенные в период действия в Ханты-Мансийском автономном округе - Югре режима повышенной готовности.</w:t>
      </w:r>
    </w:p>
    <w:p w:rsidR="005E07A8" w:rsidRPr="002338AF" w:rsidRDefault="005E07A8" w:rsidP="005E07A8">
      <w:pPr>
        <w:pStyle w:val="ConsPlusNormal"/>
        <w:spacing w:before="240"/>
        <w:ind w:firstLine="540"/>
        <w:jc w:val="both"/>
        <w:rPr>
          <w:b/>
        </w:rPr>
      </w:pPr>
      <w:bookmarkStart w:id="2" w:name="Par455"/>
      <w:bookmarkEnd w:id="2"/>
      <w:r w:rsidRPr="002338AF">
        <w:rPr>
          <w:b/>
        </w:rPr>
        <w:t>Требования, которым должен соответствовать Субъект:</w:t>
      </w:r>
    </w:p>
    <w:p w:rsidR="005E07A8" w:rsidRDefault="005E07A8" w:rsidP="005E07A8">
      <w:pPr>
        <w:pStyle w:val="ConsPlusNormal"/>
        <w:spacing w:before="240"/>
        <w:ind w:firstLine="539"/>
        <w:contextualSpacing/>
        <w:jc w:val="both"/>
      </w:pPr>
      <w:r>
        <w:t xml:space="preserve">- у Субъекта должна отсутствовать </w:t>
      </w:r>
      <w:r w:rsidRPr="00D7222B">
        <w:rPr>
          <w:u w:val="single"/>
        </w:rPr>
        <w:t>на дату подачи заявления</w:t>
      </w:r>
      <w: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сформировавшаяся </w:t>
      </w:r>
      <w:r w:rsidRPr="00D7222B">
        <w:rPr>
          <w:u w:val="single"/>
        </w:rPr>
        <w:t>до 1 марта 2020 года;</w:t>
      </w:r>
    </w:p>
    <w:p w:rsidR="005E07A8" w:rsidRPr="00D7222B" w:rsidRDefault="005E07A8" w:rsidP="005E07A8">
      <w:pPr>
        <w:pStyle w:val="ConsPlusNormal"/>
        <w:spacing w:before="240"/>
        <w:ind w:firstLine="539"/>
        <w:contextualSpacing/>
        <w:jc w:val="both"/>
        <w:rPr>
          <w:u w:val="single"/>
        </w:rPr>
      </w:pPr>
      <w:r>
        <w:t xml:space="preserve">- у Субъекта должна отсутствовать просроченная задолженность по возврату в бюджет города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</w:t>
      </w:r>
      <w:r w:rsidRPr="00D7222B">
        <w:rPr>
          <w:u w:val="single"/>
        </w:rPr>
        <w:t>города на дату подачи документов;</w:t>
      </w:r>
    </w:p>
    <w:p w:rsidR="005E07A8" w:rsidRDefault="005E07A8" w:rsidP="005E07A8">
      <w:pPr>
        <w:pStyle w:val="ConsPlusNormal"/>
        <w:spacing w:before="240"/>
        <w:ind w:firstLine="539"/>
        <w:contextualSpacing/>
        <w:jc w:val="both"/>
      </w:pPr>
      <w:r>
        <w:t>- Субъект не должен находиться в процессе реорганизации, ликвидации, в отношении него не должна быть введена процедура банкротства, деятельность Субъекта не должна быть приостановлена в порядке, предусмотренном законодательством Российской Федерации (для юридических лиц), не должен прекратить деятельность в качестве индивидуального предпринимателя (для индивидуальных предпринимателей) на дату подачи документов;</w:t>
      </w:r>
    </w:p>
    <w:p w:rsidR="005E07A8" w:rsidRDefault="005E07A8" w:rsidP="005E07A8">
      <w:pPr>
        <w:pStyle w:val="ConsPlusNormal"/>
        <w:spacing w:before="240"/>
        <w:ind w:firstLine="539"/>
        <w:contextualSpacing/>
        <w:jc w:val="both"/>
      </w:pPr>
      <w:r>
        <w:t xml:space="preserve">- Субъект не должен получать средства из бюджета города на основании иных муниципальных правовых актов на цели, указанные в </w:t>
      </w:r>
      <w:hyperlink w:anchor="Par218" w:tooltip="2.13. Для решения задач муниципальной программы и достижения поставленной цели реализуются следующие основные мероприятия муниципальной программы." w:history="1">
        <w:r>
          <w:rPr>
            <w:color w:val="0000FF"/>
          </w:rPr>
          <w:t>пункте 2.13 раздела 2</w:t>
        </w:r>
      </w:hyperlink>
      <w:r>
        <w:t xml:space="preserve"> муниципальной программы, на дату подачи документов;</w:t>
      </w:r>
    </w:p>
    <w:p w:rsidR="005E07A8" w:rsidRDefault="005E07A8" w:rsidP="005E07A8">
      <w:pPr>
        <w:pStyle w:val="ConsPlusNormal"/>
        <w:spacing w:before="240"/>
        <w:ind w:firstLine="539"/>
        <w:contextualSpacing/>
        <w:jc w:val="both"/>
      </w:pPr>
      <w:r>
        <w:t>- Субъект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50%, на дату подачи документов;</w:t>
      </w:r>
    </w:p>
    <w:p w:rsidR="005E07A8" w:rsidRDefault="005E07A8" w:rsidP="005E07A8">
      <w:pPr>
        <w:pStyle w:val="ConsPlusNormal"/>
        <w:spacing w:before="240"/>
        <w:ind w:firstLine="539"/>
        <w:contextualSpacing/>
        <w:jc w:val="both"/>
      </w:pPr>
      <w:r>
        <w:t>- в отношении Субъекта ранее уполномоченным органом исполнительной власти Ханты-Мансийского автономного округа - Югры, администрации города Нижневартовска, организациями инфраструктуры поддержки субъектов малого и среднего предпринимательства Ханты-Мансийского автономного округа - Югры не было принято решение об оказании поддержки, условия оказания которой совпадают по форме, виду поддержки и основаниям (основание - это документы, подтверждающие понесенные затраты субъектом малого и среднего предпринимательства);</w:t>
      </w:r>
    </w:p>
    <w:p w:rsidR="005E07A8" w:rsidRDefault="005E07A8" w:rsidP="005E07A8">
      <w:pPr>
        <w:pStyle w:val="ConsPlusNormal"/>
        <w:spacing w:before="240"/>
        <w:ind w:firstLine="539"/>
        <w:contextualSpacing/>
        <w:jc w:val="both"/>
      </w:pPr>
      <w:r>
        <w:t xml:space="preserve">- у Субъекта должна отсутствовать </w:t>
      </w:r>
      <w:r w:rsidRPr="00D7222B">
        <w:rPr>
          <w:u w:val="single"/>
        </w:rPr>
        <w:t>на дату подачи заявления</w:t>
      </w:r>
      <w:r>
        <w:t xml:space="preserve"> просроченная задолженность за использование муниципального имущества и городских земель, сформировавшаяся </w:t>
      </w:r>
      <w:r w:rsidRPr="00D7222B">
        <w:rPr>
          <w:u w:val="single"/>
        </w:rPr>
        <w:t xml:space="preserve">до 1 марта 2020 </w:t>
      </w:r>
      <w:r w:rsidRPr="00D7222B">
        <w:rPr>
          <w:u w:val="single"/>
        </w:rPr>
        <w:lastRenderedPageBreak/>
        <w:t>года;</w:t>
      </w:r>
    </w:p>
    <w:p w:rsidR="005E07A8" w:rsidRDefault="005E07A8" w:rsidP="005E07A8">
      <w:pPr>
        <w:pStyle w:val="ConsPlusNormal"/>
        <w:spacing w:before="240"/>
        <w:ind w:firstLine="539"/>
        <w:contextualSpacing/>
        <w:jc w:val="both"/>
      </w:pPr>
      <w:r>
        <w:t>- Субъекту не оказана аналогичная мера финансовой поддержки (путем возмещения затрат на аренду нежилых помещений) в 2020 году в рамках муниципальной программы.</w:t>
      </w:r>
    </w:p>
    <w:p w:rsidR="00414F3B" w:rsidRPr="00414F3B" w:rsidRDefault="00414F3B" w:rsidP="00414F3B">
      <w:pPr>
        <w:pStyle w:val="ConsPlusNormal"/>
        <w:spacing w:before="240"/>
        <w:ind w:firstLine="539"/>
        <w:contextualSpacing/>
        <w:jc w:val="both"/>
        <w:rPr>
          <w:i/>
        </w:rPr>
      </w:pPr>
      <w:r w:rsidRPr="00414F3B">
        <w:rPr>
          <w:i/>
        </w:rPr>
        <w:t>Право на получение поддержки имеют субъекты малого и среднего предпринимательства, осуществляющие деятельность в отраслях, пострадавших от распространения новой коронавирусной инфекции:</w:t>
      </w:r>
    </w:p>
    <w:p w:rsidR="00414F3B" w:rsidRPr="00414F3B" w:rsidRDefault="00414F3B" w:rsidP="00414F3B">
      <w:pPr>
        <w:pStyle w:val="ConsPlusNormal"/>
        <w:spacing w:before="240"/>
        <w:ind w:firstLine="539"/>
        <w:contextualSpacing/>
        <w:jc w:val="both"/>
        <w:rPr>
          <w:i/>
        </w:rPr>
      </w:pPr>
      <w:r w:rsidRPr="00414F3B">
        <w:rPr>
          <w:i/>
        </w:rPr>
        <w:t>- соответствующие условиям оказания поддержки, установленным:</w:t>
      </w:r>
    </w:p>
    <w:p w:rsidR="00414F3B" w:rsidRPr="00414F3B" w:rsidRDefault="00F3776E" w:rsidP="00414F3B">
      <w:pPr>
        <w:pStyle w:val="ConsPlusNormal"/>
        <w:spacing w:before="240"/>
        <w:ind w:firstLine="539"/>
        <w:contextualSpacing/>
        <w:jc w:val="both"/>
        <w:rPr>
          <w:i/>
        </w:rPr>
      </w:pPr>
      <w:hyperlink r:id="rId56" w:history="1">
        <w:r w:rsidR="00414F3B" w:rsidRPr="00414F3B">
          <w:rPr>
            <w:i/>
            <w:color w:val="0000FF"/>
          </w:rPr>
          <w:t>статьей 14</w:t>
        </w:r>
      </w:hyperlink>
      <w:r w:rsidR="00414F3B" w:rsidRPr="00414F3B">
        <w:rPr>
          <w:i/>
        </w:rPr>
        <w:t xml:space="preserve"> Федерального закона №209-ФЗ (за исключением поддержки в виде возмещения затрат на жилищно-коммунальные услуги, которая предоставляется в том числе субъектам малого и среднего предпринимательства, осуществляющим деятельность, связанную с производством (реализацией) подакцизных товаров), сведения о которых внесены в единый реестр субъектов малого и среднего предпринимательства в соответствии со </w:t>
      </w:r>
      <w:hyperlink r:id="rId57" w:history="1">
        <w:r w:rsidR="00414F3B" w:rsidRPr="00414F3B">
          <w:rPr>
            <w:i/>
            <w:color w:val="0000FF"/>
          </w:rPr>
          <w:t>статьей 4.1</w:t>
        </w:r>
      </w:hyperlink>
      <w:r w:rsidR="00414F3B" w:rsidRPr="00414F3B">
        <w:rPr>
          <w:i/>
        </w:rPr>
        <w:t xml:space="preserve"> Федерального закона </w:t>
      </w:r>
      <w:r w:rsidR="00414F3B">
        <w:rPr>
          <w:i/>
        </w:rPr>
        <w:t>№</w:t>
      </w:r>
      <w:r w:rsidR="00414F3B" w:rsidRPr="00414F3B">
        <w:rPr>
          <w:i/>
        </w:rPr>
        <w:t>209-ФЗ;</w:t>
      </w:r>
    </w:p>
    <w:p w:rsidR="00414F3B" w:rsidRPr="00414F3B" w:rsidRDefault="00414F3B" w:rsidP="00414F3B">
      <w:pPr>
        <w:pStyle w:val="ConsPlusNormal"/>
        <w:spacing w:before="240"/>
        <w:ind w:firstLine="540"/>
        <w:contextualSpacing/>
        <w:jc w:val="both"/>
        <w:rPr>
          <w:i/>
        </w:rPr>
      </w:pPr>
      <w:r w:rsidRPr="00414F3B">
        <w:rPr>
          <w:i/>
        </w:rPr>
        <w:t>- зарегистрированные и (или) состоящие на налоговом учете и осуществляющие деятельность на территории города Нижневартовска.</w:t>
      </w:r>
    </w:p>
    <w:p w:rsidR="004B1491" w:rsidRPr="004B1491" w:rsidRDefault="004B1491" w:rsidP="004B1491">
      <w:pPr>
        <w:ind w:left="0" w:right="0" w:firstLine="709"/>
        <w:rPr>
          <w:rFonts w:ascii="Times New Roman" w:hAnsi="Times New Roman"/>
          <w:sz w:val="24"/>
          <w:szCs w:val="24"/>
        </w:rPr>
      </w:pPr>
    </w:p>
    <w:p w:rsidR="004B1491" w:rsidRPr="004B1491" w:rsidRDefault="004B1491" w:rsidP="004B1491">
      <w:pPr>
        <w:ind w:left="0" w:right="0" w:firstLine="709"/>
        <w:rPr>
          <w:rFonts w:ascii="Times New Roman" w:hAnsi="Times New Roman"/>
          <w:sz w:val="24"/>
          <w:szCs w:val="24"/>
        </w:rPr>
      </w:pPr>
      <w:r w:rsidRPr="004B1491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1491">
        <w:rPr>
          <w:rFonts w:ascii="Times New Roman" w:hAnsi="Times New Roman"/>
          <w:sz w:val="24"/>
          <w:szCs w:val="24"/>
        </w:rPr>
        <w:t xml:space="preserve">Субъекты вправе предоставить документы на получение субсидии </w:t>
      </w:r>
      <w:r w:rsidRPr="004B1491">
        <w:rPr>
          <w:rFonts w:ascii="Times New Roman" w:hAnsi="Times New Roman"/>
          <w:sz w:val="24"/>
          <w:szCs w:val="24"/>
        </w:rPr>
        <w:t>с 28 сентября 2020 года по 2 октября 2020 года</w:t>
      </w:r>
      <w:r w:rsidRPr="004B1491">
        <w:rPr>
          <w:rFonts w:ascii="Times New Roman" w:hAnsi="Times New Roman"/>
          <w:sz w:val="24"/>
          <w:szCs w:val="24"/>
        </w:rPr>
        <w:t xml:space="preserve"> в управление по развитию промышленности и предпринимательства департамента экономического развития администрации города, расположенное по адресу: г. Нижневартовск, ул. Маршала Жукова, д. 38а, </w:t>
      </w:r>
      <w:proofErr w:type="spellStart"/>
      <w:r w:rsidRPr="004B1491">
        <w:rPr>
          <w:rFonts w:ascii="Times New Roman" w:hAnsi="Times New Roman"/>
          <w:sz w:val="24"/>
          <w:szCs w:val="24"/>
        </w:rPr>
        <w:t>каб</w:t>
      </w:r>
      <w:proofErr w:type="spellEnd"/>
      <w:r w:rsidRPr="004B1491">
        <w:rPr>
          <w:rFonts w:ascii="Times New Roman" w:hAnsi="Times New Roman"/>
          <w:sz w:val="24"/>
          <w:szCs w:val="24"/>
        </w:rPr>
        <w:t>. 75.</w:t>
      </w:r>
    </w:p>
    <w:p w:rsidR="00B73481" w:rsidRPr="00414F3B" w:rsidRDefault="00B73481" w:rsidP="00B73481">
      <w:pPr>
        <w:pStyle w:val="ConsPlusNormal"/>
        <w:spacing w:before="240"/>
        <w:ind w:firstLine="540"/>
        <w:jc w:val="both"/>
        <w:rPr>
          <w:i/>
        </w:rPr>
      </w:pPr>
    </w:p>
    <w:sectPr w:rsidR="00B73481" w:rsidRPr="00414F3B" w:rsidSect="00D7222B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28A9"/>
      </v:shape>
    </w:pict>
  </w:numPicBullet>
  <w:abstractNum w:abstractNumId="0" w15:restartNumberingAfterBreak="0">
    <w:nsid w:val="2BF05591"/>
    <w:multiLevelType w:val="hybridMultilevel"/>
    <w:tmpl w:val="ECF88CC8"/>
    <w:lvl w:ilvl="0" w:tplc="0419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0F75C4A"/>
    <w:multiLevelType w:val="hybridMultilevel"/>
    <w:tmpl w:val="966C1B5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D547F96"/>
    <w:multiLevelType w:val="hybridMultilevel"/>
    <w:tmpl w:val="CAEC3542"/>
    <w:lvl w:ilvl="0" w:tplc="904C5CD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8C"/>
    <w:rsid w:val="00047914"/>
    <w:rsid w:val="00071C7B"/>
    <w:rsid w:val="000A5E02"/>
    <w:rsid w:val="000C6794"/>
    <w:rsid w:val="002338AF"/>
    <w:rsid w:val="00326721"/>
    <w:rsid w:val="00414F3B"/>
    <w:rsid w:val="004B1491"/>
    <w:rsid w:val="005E07A8"/>
    <w:rsid w:val="005F6B59"/>
    <w:rsid w:val="00641D8C"/>
    <w:rsid w:val="006D352C"/>
    <w:rsid w:val="00A1493D"/>
    <w:rsid w:val="00A41C45"/>
    <w:rsid w:val="00AB3572"/>
    <w:rsid w:val="00B30F00"/>
    <w:rsid w:val="00B73481"/>
    <w:rsid w:val="00C15B28"/>
    <w:rsid w:val="00CE0FD2"/>
    <w:rsid w:val="00D7222B"/>
    <w:rsid w:val="00D72C8F"/>
    <w:rsid w:val="00DA3D53"/>
    <w:rsid w:val="00F26C1D"/>
    <w:rsid w:val="00F3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EC59F4"/>
  <w15:chartTrackingRefBased/>
  <w15:docId w15:val="{D774B161-B27C-4D5C-8BB1-36FDA7E0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C8F"/>
    <w:pPr>
      <w:spacing w:after="0" w:line="240" w:lineRule="auto"/>
      <w:ind w:left="57" w:right="57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149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6C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6C1D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3776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776E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50817&amp;date=04.09.2020&amp;dst=104023&amp;fld=134" TargetMode="External"/><Relationship Id="rId18" Type="http://schemas.openxmlformats.org/officeDocument/2006/relationships/hyperlink" Target="https://login.consultant.ru/link/?req=doc&amp;base=LAW&amp;n=350817&amp;date=04.09.2020&amp;dst=105476&amp;fld=134" TargetMode="External"/><Relationship Id="rId26" Type="http://schemas.openxmlformats.org/officeDocument/2006/relationships/hyperlink" Target="https://login.consultant.ru/link/?req=doc&amp;base=LAW&amp;n=350817&amp;date=04.09.2020&amp;dst=105361&amp;fld=134" TargetMode="External"/><Relationship Id="rId39" Type="http://schemas.openxmlformats.org/officeDocument/2006/relationships/hyperlink" Target="https://login.consultant.ru/link/?req=doc&amp;base=LAW&amp;n=350817&amp;date=04.09.2020&amp;dst=103098&amp;fld=134" TargetMode="External"/><Relationship Id="rId21" Type="http://schemas.openxmlformats.org/officeDocument/2006/relationships/hyperlink" Target="https://login.consultant.ru/link/?req=doc&amp;base=LAW&amp;n=350817&amp;date=04.09.2020&amp;dst=105871&amp;fld=134" TargetMode="External"/><Relationship Id="rId34" Type="http://schemas.openxmlformats.org/officeDocument/2006/relationships/hyperlink" Target="https://login.consultant.ru/link/?req=doc&amp;base=LAW&amp;n=350817&amp;date=04.09.2020&amp;dst=103030&amp;fld=134" TargetMode="External"/><Relationship Id="rId42" Type="http://schemas.openxmlformats.org/officeDocument/2006/relationships/hyperlink" Target="https://login.consultant.ru/link/?req=doc&amp;base=LAW&amp;n=350817&amp;date=04.09.2020&amp;dst=103688&amp;fld=134" TargetMode="External"/><Relationship Id="rId47" Type="http://schemas.openxmlformats.org/officeDocument/2006/relationships/hyperlink" Target="https://login.consultant.ru/link/?req=doc&amp;base=LAW&amp;n=350817&amp;date=04.09.2020&amp;dst=103906&amp;fld=134" TargetMode="External"/><Relationship Id="rId50" Type="http://schemas.openxmlformats.org/officeDocument/2006/relationships/hyperlink" Target="https://login.consultant.ru/link/?req=doc&amp;base=LAW&amp;n=350817&amp;date=04.09.2020&amp;dst=104543&amp;fld=134" TargetMode="External"/><Relationship Id="rId55" Type="http://schemas.openxmlformats.org/officeDocument/2006/relationships/hyperlink" Target="https://login.consultant.ru/link/?req=doc&amp;base=LAW&amp;n=354558&amp;date=04.09.2020" TargetMode="External"/><Relationship Id="rId7" Type="http://schemas.openxmlformats.org/officeDocument/2006/relationships/hyperlink" Target="https://login.consultant.ru/link/?req=doc&amp;base=LAW&amp;n=350817&amp;date=04.09.2020&amp;dst=103990&amp;fld=134" TargetMode="External"/><Relationship Id="rId12" Type="http://schemas.openxmlformats.org/officeDocument/2006/relationships/hyperlink" Target="https://login.consultant.ru/link/?req=doc&amp;base=LAW&amp;n=350817&amp;date=04.09.2020&amp;dst=103924&amp;fld=134" TargetMode="External"/><Relationship Id="rId17" Type="http://schemas.openxmlformats.org/officeDocument/2006/relationships/hyperlink" Target="https://login.consultant.ru/link/?req=doc&amp;base=LAW&amp;n=350817&amp;date=04.09.2020&amp;dst=105470&amp;fld=134" TargetMode="External"/><Relationship Id="rId25" Type="http://schemas.openxmlformats.org/officeDocument/2006/relationships/hyperlink" Target="https://login.consultant.ru/link/?req=doc&amp;base=LAW&amp;n=350817&amp;date=04.09.2020&amp;dst=104326&amp;fld=134" TargetMode="External"/><Relationship Id="rId33" Type="http://schemas.openxmlformats.org/officeDocument/2006/relationships/hyperlink" Target="https://login.consultant.ru/link/?req=doc&amp;base=LAW&amp;n=350817&amp;date=04.09.2020&amp;dst=103028&amp;fld=134" TargetMode="External"/><Relationship Id="rId38" Type="http://schemas.openxmlformats.org/officeDocument/2006/relationships/hyperlink" Target="https://login.consultant.ru/link/?req=doc&amp;base=LAW&amp;n=350817&amp;date=04.09.2020&amp;dst=103096&amp;fld=134" TargetMode="External"/><Relationship Id="rId46" Type="http://schemas.openxmlformats.org/officeDocument/2006/relationships/hyperlink" Target="https://login.consultant.ru/link/?req=doc&amp;base=LAW&amp;n=350817&amp;date=04.09.2020&amp;dst=103884&amp;fld=134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50817&amp;date=04.09.2020&amp;dst=104420&amp;fld=134" TargetMode="External"/><Relationship Id="rId20" Type="http://schemas.openxmlformats.org/officeDocument/2006/relationships/hyperlink" Target="https://login.consultant.ru/link/?req=doc&amp;base=LAW&amp;n=350817&amp;date=04.09.2020&amp;dst=105507&amp;fld=134" TargetMode="External"/><Relationship Id="rId29" Type="http://schemas.openxmlformats.org/officeDocument/2006/relationships/hyperlink" Target="https://login.consultant.ru/link/?req=doc&amp;base=LAW&amp;n=350817&amp;date=04.09.2020&amp;dst=105555&amp;fld=134" TargetMode="External"/><Relationship Id="rId41" Type="http://schemas.openxmlformats.org/officeDocument/2006/relationships/hyperlink" Target="https://login.consultant.ru/link/?req=doc&amp;base=LAW&amp;n=350817&amp;date=04.09.2020&amp;dst=103672&amp;fld=134" TargetMode="External"/><Relationship Id="rId54" Type="http://schemas.openxmlformats.org/officeDocument/2006/relationships/hyperlink" Target="https://login.consultant.ru/link/?req=doc&amp;base=LAW&amp;n=350817&amp;date=04.09.2020&amp;dst=104395&amp;f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0817&amp;date=04.09.2020&amp;dst=103940&amp;fld=134" TargetMode="External"/><Relationship Id="rId11" Type="http://schemas.openxmlformats.org/officeDocument/2006/relationships/hyperlink" Target="https://login.consultant.ru/link/?req=doc&amp;base=LAW&amp;n=350817&amp;date=04.09.2020&amp;dst=104235&amp;fld=134" TargetMode="External"/><Relationship Id="rId24" Type="http://schemas.openxmlformats.org/officeDocument/2006/relationships/hyperlink" Target="https://login.consultant.ru/link/?req=doc&amp;base=LAW&amp;n=350817&amp;date=04.09.2020&amp;dst=104307&amp;fld=134" TargetMode="External"/><Relationship Id="rId32" Type="http://schemas.openxmlformats.org/officeDocument/2006/relationships/hyperlink" Target="https://login.consultant.ru/link/?req=doc&amp;base=LAW&amp;n=350817&amp;date=04.09.2020&amp;dst=105393&amp;fld=134" TargetMode="External"/><Relationship Id="rId37" Type="http://schemas.openxmlformats.org/officeDocument/2006/relationships/hyperlink" Target="https://login.consultant.ru/link/?req=doc&amp;base=LAW&amp;n=350817&amp;date=04.09.2020&amp;dst=103078&amp;fld=134" TargetMode="External"/><Relationship Id="rId40" Type="http://schemas.openxmlformats.org/officeDocument/2006/relationships/hyperlink" Target="https://login.consultant.ru/link/?req=doc&amp;base=LAW&amp;n=350817&amp;date=04.09.2020&amp;dst=103578&amp;fld=134" TargetMode="External"/><Relationship Id="rId45" Type="http://schemas.openxmlformats.org/officeDocument/2006/relationships/hyperlink" Target="https://login.consultant.ru/link/?req=doc&amp;base=LAW&amp;n=350817&amp;date=04.09.2020&amp;dst=103878&amp;fld=134" TargetMode="External"/><Relationship Id="rId53" Type="http://schemas.openxmlformats.org/officeDocument/2006/relationships/hyperlink" Target="https://login.consultant.ru/link/?req=doc&amp;base=LAW&amp;n=350817&amp;date=04.09.2020&amp;dst=104389&amp;fld=134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50817&amp;date=04.09.2020" TargetMode="External"/><Relationship Id="rId15" Type="http://schemas.openxmlformats.org/officeDocument/2006/relationships/hyperlink" Target="https://login.consultant.ru/link/?req=doc&amp;base=LAW&amp;n=350817&amp;date=04.09.2020&amp;dst=105444&amp;fld=134" TargetMode="External"/><Relationship Id="rId23" Type="http://schemas.openxmlformats.org/officeDocument/2006/relationships/hyperlink" Target="https://login.consultant.ru/link/?req=doc&amp;base=LAW&amp;n=350817&amp;date=04.09.2020&amp;dst=105118&amp;fld=134" TargetMode="External"/><Relationship Id="rId28" Type="http://schemas.openxmlformats.org/officeDocument/2006/relationships/hyperlink" Target="https://login.consultant.ru/link/?req=doc&amp;base=LAW&amp;n=350817&amp;date=04.09.2020&amp;dst=105198&amp;fld=134" TargetMode="External"/><Relationship Id="rId36" Type="http://schemas.openxmlformats.org/officeDocument/2006/relationships/hyperlink" Target="https://login.consultant.ru/link/?req=doc&amp;base=LAW&amp;n=350817&amp;date=04.09.2020&amp;dst=103048&amp;fld=134" TargetMode="External"/><Relationship Id="rId49" Type="http://schemas.openxmlformats.org/officeDocument/2006/relationships/hyperlink" Target="https://login.consultant.ru/link/?req=doc&amp;base=LAW&amp;n=350817&amp;date=04.09.2020&amp;dst=104539&amp;fld=134" TargetMode="External"/><Relationship Id="rId57" Type="http://schemas.openxmlformats.org/officeDocument/2006/relationships/hyperlink" Target="https://login.consultant.ru/link/?req=doc&amp;base=LAW&amp;n=354558&amp;date=04.09.2020&amp;dst=28&amp;fld=134" TargetMode="External"/><Relationship Id="rId10" Type="http://schemas.openxmlformats.org/officeDocument/2006/relationships/hyperlink" Target="https://login.consultant.ru/link/?req=doc&amp;base=LAW&amp;n=350817&amp;date=04.09.2020&amp;dst=39&amp;fld=134" TargetMode="External"/><Relationship Id="rId19" Type="http://schemas.openxmlformats.org/officeDocument/2006/relationships/hyperlink" Target="https://login.consultant.ru/link/?req=doc&amp;base=LAW&amp;n=350817&amp;date=04.09.2020&amp;dst=102679&amp;fld=134" TargetMode="External"/><Relationship Id="rId31" Type="http://schemas.openxmlformats.org/officeDocument/2006/relationships/hyperlink" Target="https://login.consultant.ru/link/?req=doc&amp;base=LAW&amp;n=350817&amp;date=04.09.2020&amp;dst=105599&amp;fld=134" TargetMode="External"/><Relationship Id="rId44" Type="http://schemas.openxmlformats.org/officeDocument/2006/relationships/hyperlink" Target="https://login.consultant.ru/link/?req=doc&amp;base=LAW&amp;n=350817&amp;date=04.09.2020&amp;dst=103780&amp;fld=134" TargetMode="External"/><Relationship Id="rId52" Type="http://schemas.openxmlformats.org/officeDocument/2006/relationships/hyperlink" Target="https://login.consultant.ru/link/?req=doc&amp;base=LAW&amp;n=350817&amp;date=04.09.2020&amp;dst=104373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0817&amp;date=04.09.2020&amp;dst=104124&amp;fld=134" TargetMode="External"/><Relationship Id="rId14" Type="http://schemas.openxmlformats.org/officeDocument/2006/relationships/hyperlink" Target="https://login.consultant.ru/link/?req=doc&amp;base=LAW&amp;n=350817&amp;date=04.09.2020&amp;dst=104091&amp;fld=134" TargetMode="External"/><Relationship Id="rId22" Type="http://schemas.openxmlformats.org/officeDocument/2006/relationships/hyperlink" Target="https://login.consultant.ru/link/?req=doc&amp;base=LAW&amp;n=350817&amp;date=04.09.2020&amp;dst=105405&amp;fld=134" TargetMode="External"/><Relationship Id="rId27" Type="http://schemas.openxmlformats.org/officeDocument/2006/relationships/hyperlink" Target="https://login.consultant.ru/link/?req=doc&amp;base=LAW&amp;n=350817&amp;date=04.09.2020&amp;dst=105437&amp;fld=134" TargetMode="External"/><Relationship Id="rId30" Type="http://schemas.openxmlformats.org/officeDocument/2006/relationships/hyperlink" Target="https://login.consultant.ru/link/?req=doc&amp;base=LAW&amp;n=350817&amp;date=04.09.2020&amp;dst=105863&amp;fld=134" TargetMode="External"/><Relationship Id="rId35" Type="http://schemas.openxmlformats.org/officeDocument/2006/relationships/hyperlink" Target="https://login.consultant.ru/link/?req=doc&amp;base=LAW&amp;n=350817&amp;date=04.09.2020&amp;dst=103046&amp;fld=134" TargetMode="External"/><Relationship Id="rId43" Type="http://schemas.openxmlformats.org/officeDocument/2006/relationships/hyperlink" Target="https://login.consultant.ru/link/?req=doc&amp;base=LAW&amp;n=350817&amp;date=04.09.2020&amp;dst=103750&amp;fld=134" TargetMode="External"/><Relationship Id="rId48" Type="http://schemas.openxmlformats.org/officeDocument/2006/relationships/hyperlink" Target="https://login.consultant.ru/link/?req=doc&amp;base=LAW&amp;n=350817&amp;date=04.09.2020&amp;dst=104432&amp;fld=134" TargetMode="External"/><Relationship Id="rId56" Type="http://schemas.openxmlformats.org/officeDocument/2006/relationships/hyperlink" Target="https://login.consultant.ru/link/?req=doc&amp;base=LAW&amp;n=354558&amp;date=04.09.2020&amp;dst=100374&amp;fld=134" TargetMode="External"/><Relationship Id="rId8" Type="http://schemas.openxmlformats.org/officeDocument/2006/relationships/hyperlink" Target="https://login.consultant.ru/link/?req=doc&amp;base=LAW&amp;n=350817&amp;date=04.09.2020&amp;dst=104112&amp;fld=134" TargetMode="External"/><Relationship Id="rId51" Type="http://schemas.openxmlformats.org/officeDocument/2006/relationships/hyperlink" Target="https://login.consultant.ru/link/?req=doc&amp;base=LAW&amp;n=350817&amp;date=04.09.2020&amp;dst=101423&amp;fld=134" TargetMode="External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2558</Words>
  <Characters>14582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Шаяхметова Лейсан Айратовна</dc:creator>
  <cp:keywords/>
  <dc:description/>
  <cp:lastModifiedBy>Крецул Татьяна Юрьевна</cp:lastModifiedBy>
  <cp:revision>19</cp:revision>
  <cp:lastPrinted>2020-09-21T06:40:00Z</cp:lastPrinted>
  <dcterms:created xsi:type="dcterms:W3CDTF">2020-09-11T09:44:00Z</dcterms:created>
  <dcterms:modified xsi:type="dcterms:W3CDTF">2020-09-21T07:01:00Z</dcterms:modified>
</cp:coreProperties>
</file>