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5" w:right="0" w:firstLine="0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Приложение 2 к Порядку предоставления грантов в форме субсидий  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4"/>
          <w:highlight w:val="white"/>
          <w:lang w:eastAsia="ru-RU"/>
        </w:rPr>
        <w:t xml:space="preserve">Информационная карта проекта (программы)</w:t>
      </w:r>
      <w:r>
        <w:rPr>
          <w:highlight w:val="whit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Cs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Cs/>
          <w:szCs w:val="28"/>
          <w:highlight w:val="white"/>
        </w:rPr>
      </w:r>
      <w:r/>
    </w:p>
    <w:tbl>
      <w:tblPr>
        <w:tblW w:w="970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6293"/>
        <w:gridCol w:w="2778"/>
      </w:tblGrid>
      <w:tr>
        <w:trPr>
          <w:trHeight w:val="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Наименование участника конкурса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Название проекта (программы)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Место проведения мероприятий проекта (программы)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Срок реализации проекта (программы) (даты начала                     и окончания срока реализации проекта (программы))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Информация о команде проекта (программы) (фамилия, имя, отчество (последнее - при наличии)), номер контактного телефона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Общая сумма планируемых расходов на реализацию проекта (программы)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Цель и задачи проекта (программы) 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Целевые группы проекта (программы)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Количественные результаты реализации проекта (программы)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vertAlign w:val="superscript"/>
              </w:rPr>
              <w:footnoteReference w:id="3"/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количество мероприятий, направленных на реализацию проекта (программы)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количество участников мероприятий, направленных                        на реализацию проекта (программы) 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Используемые технологии и формы работы с целевыми группами проекта (программы)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Информационное сопровождение проекта (программы) (освещение в средствах массовой информации и информационно-телекоммуникационной сети "Интернет")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</w:tbl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r>
        <w:rPr>
          <w:rFonts w:ascii="Times New Roman" w:hAnsi="Times New Roman" w:eastAsia="Times New Roman"/>
          <w:sz w:val="28"/>
          <w:szCs w:val="28"/>
          <w:highlight w:val="white"/>
        </w:rPr>
        <w:br w:type="page" w:clear="all"/>
      </w:r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1_657"/>
        <w:jc w:val="both"/>
        <w:spacing w:line="240" w:lineRule="auto"/>
        <w:rPr>
          <w:rFonts w:ascii="Times New Roman" w:hAnsi="Times New Roman"/>
        </w:rPr>
      </w:pPr>
      <w:r>
        <w:rPr>
          <w:rStyle w:val="1_65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Реализация проекта (программы) в установленный срок является обязательным условием предоставления гранта победителю конкурса.</w:t>
      </w:r>
      <w:r>
        <w:rPr>
          <w:rFonts w:ascii="Times New Roman" w:hAnsi="Times New Roman"/>
        </w:rPr>
      </w:r>
      <w:r/>
    </w:p>
  </w:footnote>
  <w:footnote w:id="3">
    <w:p>
      <w:pPr>
        <w:pStyle w:val="1_657"/>
        <w:jc w:val="both"/>
        <w:spacing w:line="240" w:lineRule="auto"/>
        <w:rPr>
          <w:rFonts w:ascii="Times New Roman" w:hAnsi="Times New Roman"/>
        </w:rPr>
      </w:pPr>
      <w:r>
        <w:rPr>
          <w:rStyle w:val="1_65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Количество мероприятий и количество участников мероприятий является обязательным показателем достижения результата предоставления гранта. </w:t>
      </w:r>
      <w:r>
        <w:rPr>
          <w:rFonts w:ascii="Times New Roman" w:hAnsi="Times New Roman"/>
        </w:rPr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character" w:styleId="1_658" w:customStyle="1">
    <w:name w:val="Перечень рисунков Знак"/>
    <w:link w:val="866"/>
    <w:semiHidden/>
    <w:rPr>
      <w:vertAlign w:val="superscript"/>
    </w:rPr>
  </w:style>
  <w:style w:type="paragraph" w:styleId="1_657" w:customStyle="1">
    <w:name w:val="Текст сноски1"/>
    <w:basedOn w:val="866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2025-09-02T06:57:18Z</dcterms:modified>
</cp:coreProperties>
</file>