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3A" w:rsidRPr="0070351D" w:rsidRDefault="003D053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342FA" w:rsidRPr="0070351D" w:rsidRDefault="003D053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проведенных </w:t>
      </w:r>
      <w:r w:rsidR="008B2075"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Счетной палатой города Нижневартовска </w:t>
      </w: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мероприятиях, о выявленных при их проведении нарушениях, о внесенных представл</w:t>
      </w:r>
      <w:r w:rsidR="004F603B"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ениях и предписаниях</w:t>
      </w:r>
    </w:p>
    <w:p w:rsidR="000342FA" w:rsidRPr="0070351D" w:rsidRDefault="000342F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053A" w:rsidRPr="0070351D" w:rsidRDefault="004F603B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="000342FA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 </w:t>
      </w:r>
      <w:r w:rsidR="007C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342FA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20</w:t>
      </w:r>
      <w:r w:rsidR="00CF40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0342FA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3D053A" w:rsidRPr="0070351D" w:rsidRDefault="003D053A" w:rsidP="00860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0B" w:rsidRPr="00C428D2" w:rsidRDefault="00634C0B" w:rsidP="00860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r w:rsidR="00C53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контрольно-счетного органа муниципального образования – счетной палаты города Нижневартовска</w:t>
      </w:r>
      <w:r w:rsidR="00145FC0" w:rsidRPr="002D30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20</w:t>
      </w:r>
      <w:r w:rsidR="00CF4068">
        <w:rPr>
          <w:rFonts w:ascii="Times New Roman" w:eastAsia="Arial Unicode MS" w:hAnsi="Times New Roman" w:cs="Times New Roman"/>
          <w:sz w:val="28"/>
          <w:szCs w:val="28"/>
          <w:lang w:eastAsia="ru-RU"/>
        </w:rPr>
        <w:t>20</w:t>
      </w:r>
      <w:r w:rsidR="00145FC0" w:rsidRPr="002D30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год, утвержденным постановлением контрольно-счетного органа муниципального образования </w:t>
      </w:r>
      <w:r w:rsidR="00E463FB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="00145FC0" w:rsidRPr="002D30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счетной палаты города Нижневартовска от </w:t>
      </w:r>
      <w:r w:rsidR="00F46B7A">
        <w:rPr>
          <w:rFonts w:ascii="Times New Roman" w:hAnsi="Times New Roman" w:cs="Times New Roman"/>
          <w:sz w:val="28"/>
          <w:szCs w:val="28"/>
        </w:rPr>
        <w:t xml:space="preserve">19.12.2019 </w:t>
      </w:r>
      <w:r w:rsidR="007C1A6F" w:rsidRPr="002D30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="002D30C6" w:rsidRPr="002D30C6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F46B7A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45FC0" w:rsidRPr="002D30C6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5B32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42F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C1A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2F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CF40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42F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</w:t>
      </w:r>
      <w:r w:rsidR="008B2075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</w:t>
      </w:r>
      <w:r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217" w:rsidRPr="00F46B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B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145FC0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E463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45E">
        <w:rPr>
          <w:rFonts w:ascii="Times New Roman" w:eastAsia="Times New Roman" w:hAnsi="Times New Roman" w:cs="Times New Roman"/>
          <w:sz w:val="28"/>
          <w:szCs w:val="28"/>
          <w:lang w:eastAsia="ru-RU"/>
        </w:rPr>
        <w:t>3 экспертно-аналитических мероприятия</w:t>
      </w:r>
      <w:r w:rsidR="00C4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3D21" w:rsidRPr="00C53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  <w:r w:rsidR="00C53D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46B7A" w:rsidRPr="00C42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45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47729" w:rsidRPr="00C4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C0" w:rsidRPr="00C4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</w:t>
      </w:r>
      <w:r w:rsidR="00E3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45FC0" w:rsidRPr="00C4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C53D21" w:rsidRPr="00C4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муниципальных правовых актов</w:t>
      </w:r>
      <w:r w:rsidRPr="00C42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0EC" w:rsidRDefault="005B32DD" w:rsidP="00860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4C0B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палатой</w:t>
      </w:r>
      <w:r w:rsidR="008B2075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634C0B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с</w:t>
      </w:r>
      <w:r w:rsidR="00634C0B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участия:</w:t>
      </w:r>
    </w:p>
    <w:p w:rsidR="00605E76" w:rsidRDefault="00634C0B" w:rsidP="008603F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B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E463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5FC0" w:rsidRPr="00B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прокуратуры города</w:t>
      </w:r>
      <w:r w:rsidR="008B2075" w:rsidRPr="00B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E4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B7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</w:t>
      </w:r>
      <w:r w:rsidR="00F46B7A">
        <w:rPr>
          <w:rFonts w:ascii="Times New Roman" w:eastAsia="Times New Roman" w:hAnsi="Times New Roman" w:cs="Times New Roman"/>
          <w:sz w:val="28"/>
          <w:szCs w:val="28"/>
        </w:rPr>
        <w:t>облюдение законодательства о контрактной системе</w:t>
      </w:r>
      <w:r w:rsidR="00F46B7A">
        <w:rPr>
          <w:rFonts w:ascii="Times New Roman" w:hAnsi="Times New Roman" w:cs="Times New Roman"/>
          <w:sz w:val="28"/>
          <w:szCs w:val="28"/>
        </w:rPr>
        <w:t xml:space="preserve"> в части формирования начальной (максимальной) цены контракта на поставку масок одноразовых от 09.04.2020 № 146-2020, в том числе на предмет завышения начальной (максимальной) цены контракта»</w:t>
      </w:r>
      <w:r w:rsidR="00605E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426" w:rsidRPr="0014135E" w:rsidRDefault="002C765B" w:rsidP="008603F6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13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E463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1630EC" w:rsidRPr="001413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проверк</w:t>
      </w:r>
      <w:r w:rsidR="00E463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1630EC" w:rsidRPr="001413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запросу УМВД </w:t>
      </w:r>
      <w:r w:rsidR="00B73426" w:rsidRPr="001413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Pr="001413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оссии </w:t>
      </w:r>
      <w:r w:rsidR="00946F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городу Нижневартовску </w:t>
      </w:r>
      <w:r w:rsidRPr="001413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="0014135E" w:rsidRPr="001413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«А</w:t>
      </w:r>
      <w:r w:rsidR="0014135E" w:rsidRPr="0014135E">
        <w:rPr>
          <w:rFonts w:ascii="Times New Roman" w:hAnsi="Times New Roman" w:cs="Times New Roman"/>
          <w:sz w:val="28"/>
          <w:szCs w:val="28"/>
        </w:rPr>
        <w:t>нализ документов и проведение натурального осмотра на объекте «Нижневартовская городская станция скорой и медицинской помощи (главный корпус)».</w:t>
      </w:r>
    </w:p>
    <w:p w:rsidR="00F46B7A" w:rsidRDefault="00F46B7A" w:rsidP="008603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:rsidR="001F6C11" w:rsidRPr="0083440B" w:rsidRDefault="00882171" w:rsidP="008603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667E3" w:rsidRPr="001F6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раткая информация о проведенных контрольных мероприятиях</w:t>
      </w:r>
      <w:r w:rsidR="00912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662D" w:rsidRDefault="00D2662D" w:rsidP="008603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695F" w:rsidRPr="008F2868" w:rsidRDefault="00DC695F" w:rsidP="008603F6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F2868">
        <w:rPr>
          <w:rFonts w:ascii="Times New Roman" w:hAnsi="Times New Roman" w:cs="Times New Roman"/>
          <w:i/>
          <w:sz w:val="28"/>
          <w:szCs w:val="28"/>
        </w:rPr>
        <w:t>«</w:t>
      </w:r>
      <w:r w:rsidRPr="008F286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Проверка соблюдения условий и порядка предоставления, получения и расходования субвенций на финансовое обеспечение осуществления отдельных государственных полномочий, переданных в соответствии с Законом Ханты-Мансийского автономного округа – Югры от</w:t>
      </w:r>
      <w:r w:rsidRPr="008F2868">
        <w:rPr>
          <w:rFonts w:ascii="Times New Roman" w:eastAsia="Calibri" w:hAnsi="Times New Roman" w:cs="Times New Roman"/>
          <w:i/>
          <w:sz w:val="28"/>
          <w:szCs w:val="28"/>
        </w:rPr>
        <w:t xml:space="preserve">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</w:t>
      </w:r>
      <w:r w:rsidR="00E32B7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DC695F" w:rsidRPr="004D2323" w:rsidRDefault="00DC695F" w:rsidP="0086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проведен а</w:t>
      </w:r>
      <w:r w:rsidRPr="00A14A79">
        <w:rPr>
          <w:rFonts w:ascii="Times New Roman" w:hAnsi="Times New Roman" w:cs="Times New Roman"/>
          <w:bCs/>
          <w:sz w:val="28"/>
          <w:szCs w:val="28"/>
        </w:rPr>
        <w:t xml:space="preserve">нализ </w:t>
      </w:r>
      <w:r w:rsidRPr="00611FE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принятых в целях реализации переданных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E463FB" w:rsidRPr="00E463FB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</w:t>
      </w:r>
      <w:r w:rsidR="00E463FB" w:rsidRPr="00E463FB">
        <w:rPr>
          <w:rFonts w:ascii="Times New Roman" w:hAnsi="Times New Roman" w:cs="Times New Roman"/>
          <w:sz w:val="28"/>
          <w:szCs w:val="28"/>
        </w:rPr>
        <w:lastRenderedPageBreak/>
        <w:t>родителей, усыновителей, приемных родителей в Ханты-Мансийском автономном округе – Югре»</w:t>
      </w:r>
      <w:r w:rsidR="00E463FB">
        <w:rPr>
          <w:rFonts w:ascii="Times New Roman" w:hAnsi="Times New Roman" w:cs="Times New Roman"/>
          <w:sz w:val="28"/>
          <w:szCs w:val="28"/>
        </w:rPr>
        <w:t xml:space="preserve"> </w:t>
      </w:r>
      <w:r w:rsidR="00646953">
        <w:rPr>
          <w:rFonts w:ascii="Times New Roman" w:hAnsi="Times New Roman" w:cs="Times New Roman"/>
          <w:sz w:val="28"/>
          <w:szCs w:val="28"/>
        </w:rPr>
        <w:t>(далее - З</w:t>
      </w:r>
      <w:r w:rsidR="00646953" w:rsidRPr="00646953">
        <w:rPr>
          <w:rFonts w:ascii="Times New Roman" w:hAnsi="Times New Roman" w:cs="Times New Roman"/>
          <w:sz w:val="28"/>
          <w:szCs w:val="28"/>
        </w:rPr>
        <w:t>акон № 86-оз</w:t>
      </w:r>
      <w:r w:rsidR="00646953">
        <w:rPr>
          <w:rFonts w:ascii="Times New Roman" w:hAnsi="Times New Roman" w:cs="Times New Roman"/>
          <w:sz w:val="28"/>
          <w:szCs w:val="28"/>
        </w:rPr>
        <w:t>)</w:t>
      </w:r>
      <w:r w:rsidR="00646953" w:rsidRPr="00646953">
        <w:rPr>
          <w:rFonts w:ascii="Times New Roman" w:hAnsi="Times New Roman" w:cs="Times New Roman"/>
          <w:sz w:val="28"/>
          <w:szCs w:val="28"/>
        </w:rPr>
        <w:t xml:space="preserve"> </w:t>
      </w:r>
      <w:r w:rsidRPr="00611FEB">
        <w:rPr>
          <w:rFonts w:ascii="Times New Roman" w:hAnsi="Times New Roman" w:cs="Times New Roman"/>
          <w:sz w:val="28"/>
          <w:szCs w:val="28"/>
        </w:rPr>
        <w:t>государственных полномочий,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1FEB">
        <w:rPr>
          <w:rFonts w:ascii="Times New Roman" w:hAnsi="Times New Roman" w:cs="Times New Roman"/>
          <w:sz w:val="28"/>
          <w:szCs w:val="28"/>
        </w:rPr>
        <w:t xml:space="preserve"> полноты нормативного регулирования на местном уровне вышеуказанных полномочий</w:t>
      </w:r>
      <w:r w:rsidRPr="00611FE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323">
        <w:rPr>
          <w:rFonts w:ascii="Times New Roman" w:hAnsi="Times New Roman" w:cs="Times New Roman"/>
          <w:sz w:val="28"/>
          <w:szCs w:val="28"/>
        </w:rPr>
        <w:t xml:space="preserve">в результате которого установлены отдельные замечания </w:t>
      </w:r>
      <w:r>
        <w:rPr>
          <w:rFonts w:ascii="Times New Roman" w:hAnsi="Times New Roman" w:cs="Times New Roman"/>
          <w:sz w:val="28"/>
          <w:szCs w:val="28"/>
        </w:rPr>
        <w:t>в части не</w:t>
      </w:r>
      <w:r w:rsidR="00E463FB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>
        <w:rPr>
          <w:rFonts w:ascii="Times New Roman" w:hAnsi="Times New Roman" w:cs="Times New Roman"/>
          <w:sz w:val="28"/>
          <w:szCs w:val="28"/>
        </w:rPr>
        <w:t>отдельных норм действующим</w:t>
      </w:r>
      <w:r w:rsidRPr="00127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подзаконным актам</w:t>
      </w:r>
      <w:r w:rsidRPr="00127312">
        <w:rPr>
          <w:rFonts w:ascii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hAnsi="Times New Roman" w:cs="Times New Roman"/>
          <w:sz w:val="28"/>
          <w:szCs w:val="28"/>
        </w:rPr>
        <w:t>, приняты</w:t>
      </w:r>
      <w:r w:rsidR="00E32B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Pr="00CD4403">
        <w:rPr>
          <w:rFonts w:ascii="Times New Roman" w:eastAsia="Calibri" w:hAnsi="Times New Roman" w:cs="Times New Roman"/>
          <w:sz w:val="28"/>
          <w:szCs w:val="28"/>
        </w:rPr>
        <w:t>дополнительных гаранти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CD4403">
        <w:rPr>
          <w:rFonts w:ascii="Times New Roman" w:eastAsia="Calibri" w:hAnsi="Times New Roman" w:cs="Times New Roman"/>
          <w:sz w:val="28"/>
          <w:szCs w:val="28"/>
        </w:rPr>
        <w:t xml:space="preserve"> и дополнительных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95F" w:rsidRDefault="00DC695F" w:rsidP="00860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части оценки у</w:t>
      </w:r>
      <w:r w:rsidRPr="00894F41">
        <w:rPr>
          <w:rFonts w:ascii="Times New Roman" w:hAnsi="Times New Roman" w:cs="Times New Roman"/>
          <w:sz w:val="28"/>
        </w:rPr>
        <w:t xml:space="preserve">правленческих функций уполномоченных органов, осуществляющих реализацию переданных государственных полномочий по предоставлению дополнительных гарантий </w:t>
      </w:r>
      <w:r w:rsidRPr="00894F41">
        <w:rPr>
          <w:rFonts w:ascii="Times New Roman" w:eastAsia="Calibri" w:hAnsi="Times New Roman" w:cs="Times New Roman"/>
          <w:sz w:val="28"/>
          <w:szCs w:val="28"/>
        </w:rPr>
        <w:t>и дополнительных мер социальной поддержки детей-сирот и лиц из их числа в проверяемом периоде установлен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ряд</w:t>
      </w:r>
      <w:r w:rsidRPr="00894F41">
        <w:rPr>
          <w:rFonts w:ascii="Times New Roman" w:eastAsia="Calibri" w:hAnsi="Times New Roman" w:cs="Times New Roman"/>
          <w:sz w:val="28"/>
          <w:szCs w:val="28"/>
        </w:rPr>
        <w:t xml:space="preserve"> замечани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894F41">
        <w:rPr>
          <w:rFonts w:ascii="Times New Roman" w:eastAsia="Calibri" w:hAnsi="Times New Roman" w:cs="Times New Roman"/>
          <w:sz w:val="28"/>
          <w:szCs w:val="28"/>
        </w:rPr>
        <w:t xml:space="preserve"> и нарушени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894F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норм</w:t>
      </w:r>
      <w:r w:rsidRPr="00B04031">
        <w:rPr>
          <w:rFonts w:ascii="Times New Roman" w:hAnsi="Times New Roman" w:cs="Times New Roman"/>
          <w:sz w:val="28"/>
        </w:rPr>
        <w:t xml:space="preserve"> </w:t>
      </w:r>
      <w:r w:rsidRPr="00894F41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а</w:t>
      </w:r>
      <w:r w:rsidRPr="00894F41">
        <w:rPr>
          <w:rFonts w:ascii="Times New Roman" w:hAnsi="Times New Roman" w:cs="Times New Roman"/>
          <w:sz w:val="28"/>
        </w:rPr>
        <w:t xml:space="preserve"> № 86-оз</w:t>
      </w:r>
      <w:r>
        <w:rPr>
          <w:rFonts w:ascii="Times New Roman" w:hAnsi="Times New Roman" w:cs="Times New Roman"/>
          <w:sz w:val="28"/>
        </w:rPr>
        <w:t xml:space="preserve"> и других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актов, регулирующих порядок </w:t>
      </w:r>
      <w:r>
        <w:rPr>
          <w:rFonts w:ascii="Times New Roman" w:hAnsi="Times New Roman" w:cs="Times New Roman"/>
          <w:sz w:val="28"/>
        </w:rPr>
        <w:t xml:space="preserve">назначения и выплаты вознаграждения приемным родителям, </w:t>
      </w:r>
      <w:r>
        <w:rPr>
          <w:rFonts w:ascii="Times New Roman" w:hAnsi="Times New Roman"/>
          <w:sz w:val="28"/>
          <w:szCs w:val="24"/>
        </w:rPr>
        <w:t xml:space="preserve">обеспечения </w:t>
      </w:r>
      <w:r w:rsidRPr="00195E83">
        <w:rPr>
          <w:rFonts w:ascii="Times New Roman" w:hAnsi="Times New Roman"/>
          <w:sz w:val="28"/>
          <w:szCs w:val="24"/>
        </w:rPr>
        <w:t>дет</w:t>
      </w:r>
      <w:r>
        <w:rPr>
          <w:rFonts w:ascii="Times New Roman" w:hAnsi="Times New Roman"/>
          <w:sz w:val="28"/>
          <w:szCs w:val="24"/>
        </w:rPr>
        <w:t>ей</w:t>
      </w:r>
      <w:r w:rsidRPr="00195E83">
        <w:rPr>
          <w:rFonts w:ascii="Times New Roman" w:hAnsi="Times New Roman"/>
          <w:sz w:val="28"/>
          <w:szCs w:val="24"/>
        </w:rPr>
        <w:t>-сирот и дет</w:t>
      </w:r>
      <w:r>
        <w:rPr>
          <w:rFonts w:ascii="Times New Roman" w:hAnsi="Times New Roman"/>
          <w:sz w:val="28"/>
          <w:szCs w:val="24"/>
        </w:rPr>
        <w:t>ей</w:t>
      </w:r>
      <w:r w:rsidRPr="00195E83">
        <w:rPr>
          <w:rFonts w:ascii="Times New Roman" w:hAnsi="Times New Roman"/>
          <w:sz w:val="28"/>
          <w:szCs w:val="24"/>
        </w:rPr>
        <w:t>, оставши</w:t>
      </w:r>
      <w:r>
        <w:rPr>
          <w:rFonts w:ascii="Times New Roman" w:hAnsi="Times New Roman"/>
          <w:sz w:val="28"/>
          <w:szCs w:val="24"/>
        </w:rPr>
        <w:t>х</w:t>
      </w:r>
      <w:r w:rsidRPr="00195E83">
        <w:rPr>
          <w:rFonts w:ascii="Times New Roman" w:hAnsi="Times New Roman"/>
          <w:sz w:val="28"/>
          <w:szCs w:val="24"/>
        </w:rPr>
        <w:t>ся без попечения родителей</w:t>
      </w:r>
      <w:r>
        <w:rPr>
          <w:rFonts w:ascii="Times New Roman" w:hAnsi="Times New Roman"/>
          <w:sz w:val="28"/>
          <w:szCs w:val="24"/>
        </w:rPr>
        <w:t xml:space="preserve"> жилыми помещениями специализированного жилищного фонда по договорам найма специализированных жилых помещений.</w:t>
      </w:r>
    </w:p>
    <w:p w:rsidR="00DC695F" w:rsidRDefault="00DC695F" w:rsidP="00860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результатам выборочной оценки </w:t>
      </w:r>
      <w:r w:rsidRPr="00A218EB">
        <w:rPr>
          <w:rFonts w:ascii="Times New Roman" w:hAnsi="Times New Roman"/>
          <w:sz w:val="28"/>
          <w:szCs w:val="28"/>
        </w:rPr>
        <w:t>расходования средств субвенции на осуществление выплат вознаграждения приемным родителям установле</w:t>
      </w:r>
      <w:r>
        <w:rPr>
          <w:rFonts w:ascii="Times New Roman" w:hAnsi="Times New Roman"/>
          <w:sz w:val="28"/>
          <w:szCs w:val="28"/>
        </w:rPr>
        <w:t>ны отдельные замечания и нарушения</w:t>
      </w:r>
      <w:r>
        <w:rPr>
          <w:rFonts w:ascii="Times New Roman" w:hAnsi="Times New Roman"/>
          <w:sz w:val="28"/>
          <w:szCs w:val="24"/>
        </w:rPr>
        <w:t xml:space="preserve"> требований законодательства при заключении договоров о приемной семье, неправильное применение отдельных норм действующего законодательства при назначении и</w:t>
      </w:r>
      <w:r w:rsidRPr="006768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выплаты вознаграждения приемным родителям, что привел</w:t>
      </w:r>
      <w:r w:rsidR="0064695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/>
          <w:sz w:val="28"/>
          <w:szCs w:val="24"/>
        </w:rPr>
        <w:t>образовани</w:t>
      </w:r>
      <w:r w:rsidR="00646953">
        <w:rPr>
          <w:rFonts w:ascii="Times New Roman" w:hAnsi="Times New Roman"/>
          <w:sz w:val="28"/>
          <w:szCs w:val="24"/>
        </w:rPr>
        <w:t>ю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>переплаты или недоплаты приемным родителям</w:t>
      </w:r>
      <w:r>
        <w:rPr>
          <w:rFonts w:ascii="Times New Roman" w:hAnsi="Times New Roman"/>
          <w:sz w:val="28"/>
          <w:szCs w:val="24"/>
        </w:rPr>
        <w:t>.</w:t>
      </w:r>
    </w:p>
    <w:p w:rsidR="00DC695F" w:rsidRDefault="00E32B72" w:rsidP="00860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 результате оценки</w:t>
      </w:r>
      <w:r w:rsidR="00DC695F">
        <w:rPr>
          <w:rFonts w:ascii="Times New Roman" w:hAnsi="Times New Roman"/>
          <w:sz w:val="28"/>
          <w:szCs w:val="24"/>
        </w:rPr>
        <w:t xml:space="preserve"> </w:t>
      </w:r>
      <w:r w:rsidR="00DC695F" w:rsidRPr="00A041E6">
        <w:rPr>
          <w:rFonts w:ascii="Times New Roman" w:hAnsi="Times New Roman"/>
          <w:sz w:val="28"/>
          <w:szCs w:val="28"/>
        </w:rPr>
        <w:t>расходования средств субвенции на приобретение жилых помещений детям-сиротам и детям, оставшимся без попечения родителей, лицам из их числа, с целью их дальнейшего предоставления по договорам найма специализированных жилых помещений</w:t>
      </w:r>
      <w:r w:rsidR="00DC695F">
        <w:rPr>
          <w:rFonts w:ascii="Times New Roman" w:hAnsi="Times New Roman"/>
          <w:sz w:val="28"/>
          <w:szCs w:val="28"/>
        </w:rPr>
        <w:t xml:space="preserve"> установлено замечание в части </w:t>
      </w:r>
      <w:r w:rsidR="00DC695F" w:rsidRPr="00425C96">
        <w:rPr>
          <w:rFonts w:ascii="Times New Roman" w:hAnsi="Times New Roman" w:cs="Times New Roman"/>
          <w:sz w:val="28"/>
          <w:szCs w:val="28"/>
        </w:rPr>
        <w:t>обосновани</w:t>
      </w:r>
      <w:r w:rsidR="00DC695F">
        <w:rPr>
          <w:rFonts w:ascii="Times New Roman" w:hAnsi="Times New Roman" w:cs="Times New Roman"/>
          <w:sz w:val="28"/>
          <w:szCs w:val="28"/>
        </w:rPr>
        <w:t>я</w:t>
      </w:r>
      <w:r w:rsidR="00DC695F" w:rsidRPr="00425C96">
        <w:rPr>
          <w:rFonts w:ascii="Times New Roman" w:hAnsi="Times New Roman" w:cs="Times New Roman"/>
          <w:sz w:val="28"/>
          <w:szCs w:val="28"/>
        </w:rPr>
        <w:t xml:space="preserve"> </w:t>
      </w:r>
      <w:r w:rsidR="00DC695F">
        <w:rPr>
          <w:rFonts w:ascii="Times New Roman" w:hAnsi="Times New Roman" w:cs="Times New Roman"/>
          <w:sz w:val="28"/>
          <w:szCs w:val="28"/>
        </w:rPr>
        <w:t>начальной максимальной цены контракта</w:t>
      </w:r>
      <w:r w:rsidR="00DC695F">
        <w:rPr>
          <w:rFonts w:ascii="Times New Roman" w:hAnsi="Times New Roman"/>
          <w:sz w:val="28"/>
          <w:szCs w:val="28"/>
        </w:rPr>
        <w:t xml:space="preserve"> при проведения закупочных процедур.</w:t>
      </w:r>
    </w:p>
    <w:p w:rsidR="00DC695F" w:rsidRPr="000D3849" w:rsidRDefault="00DC695F" w:rsidP="00860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D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адрес Главы города Нижневартовска, заместителя главы города, директора департамента по муниципальной собственности и земельным ресурсам администрации города, начальника управления по жилищной политике администрации города, начальник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D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по опеке и попечительству администрации города направлены представления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DC695F" w:rsidRDefault="00DC695F" w:rsidP="00860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DC695F" w:rsidRPr="00C7215D" w:rsidRDefault="00DC695F" w:rsidP="0086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BE">
        <w:rPr>
          <w:rFonts w:ascii="Times New Roman" w:hAnsi="Times New Roman" w:cs="Times New Roman"/>
          <w:i/>
          <w:sz w:val="28"/>
          <w:szCs w:val="28"/>
        </w:rPr>
        <w:t xml:space="preserve">«Правомерность предоставления и расходования бюджетных средств по основному мероприятию «Повышение антитеррористической защищённости муниципальных объектов» муниципальной программы </w:t>
      </w:r>
      <w:r w:rsidRPr="00A122BE">
        <w:rPr>
          <w:rFonts w:ascii="Times New Roman" w:hAnsi="Times New Roman" w:cs="Times New Roman"/>
          <w:i/>
          <w:sz w:val="28"/>
          <w:szCs w:val="28"/>
        </w:rPr>
        <w:lastRenderedPageBreak/>
        <w:t>«Профилактика терроризма и экстремизма в городе Нижневартовске на 2018 – 2025 годы и на период до 2030 года» (отдельные мероприятия)»</w:t>
      </w:r>
      <w:r w:rsidR="0091245E">
        <w:rPr>
          <w:rFonts w:ascii="Times New Roman" w:hAnsi="Times New Roman" w:cs="Times New Roman"/>
          <w:i/>
          <w:sz w:val="28"/>
          <w:szCs w:val="28"/>
        </w:rPr>
        <w:t>.</w:t>
      </w:r>
    </w:p>
    <w:p w:rsidR="00DC695F" w:rsidRPr="00C7215D" w:rsidRDefault="00DC695F" w:rsidP="0086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5D">
        <w:rPr>
          <w:rFonts w:ascii="Times New Roman" w:hAnsi="Times New Roman" w:cs="Times New Roman"/>
          <w:sz w:val="28"/>
          <w:szCs w:val="28"/>
        </w:rPr>
        <w:t>В рамках контрольного мероприятия дана оценка правомерности предоставления и расходования бюджетных средств по основному мероприятию «Повышение антитеррористической защищённости муниципальных объектов».</w:t>
      </w:r>
    </w:p>
    <w:p w:rsidR="00DC695F" w:rsidRPr="00C7215D" w:rsidRDefault="00DC695F" w:rsidP="0086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5D">
        <w:rPr>
          <w:rFonts w:ascii="Times New Roman" w:hAnsi="Times New Roman" w:cs="Times New Roman"/>
          <w:sz w:val="28"/>
          <w:szCs w:val="28"/>
        </w:rPr>
        <w:t xml:space="preserve">В результате анализа общего объема бюджетных ассигнований, направленных на выполнение основных мероприятий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215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«Профилактика терроризма и экстремизма в городе Нижневартовске на 2018 – 2025 годы и на период до 2030 года» (далее – Муниципальная программа)</w:t>
      </w:r>
      <w:r w:rsidRPr="00C7215D">
        <w:rPr>
          <w:rFonts w:ascii="Times New Roman" w:hAnsi="Times New Roman" w:cs="Times New Roman"/>
          <w:sz w:val="28"/>
          <w:szCs w:val="28"/>
        </w:rPr>
        <w:t xml:space="preserve">, установлено следующее: </w:t>
      </w:r>
    </w:p>
    <w:p w:rsidR="00DC695F" w:rsidRPr="00C7215D" w:rsidRDefault="00DC695F" w:rsidP="0086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5D">
        <w:rPr>
          <w:rFonts w:ascii="Times New Roman" w:hAnsi="Times New Roman" w:cs="Times New Roman"/>
          <w:sz w:val="28"/>
          <w:szCs w:val="28"/>
        </w:rPr>
        <w:tab/>
        <w:t xml:space="preserve">основная доля в размере 88,8% или 25 983,56 тыс. рублей была запланирована по мероприятию «Повышение уровня антитеррористической защищенности муниципальных объектов», исполнение по которому составило 59,4 % от планируемого объема или 15 433,22 тыс. рублей; </w:t>
      </w:r>
    </w:p>
    <w:p w:rsidR="00DC695F" w:rsidRPr="00C7215D" w:rsidRDefault="00DC695F" w:rsidP="0086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5D">
        <w:rPr>
          <w:rFonts w:ascii="Times New Roman" w:hAnsi="Times New Roman" w:cs="Times New Roman"/>
          <w:sz w:val="28"/>
          <w:szCs w:val="28"/>
        </w:rPr>
        <w:t>неисполнение плановых назначений по Муниципальной программе объясняется переходящими остатками бюджетных средств по заключенным в 2019 году муниципальным контрактам, закупочные процедуры по которым осуществлены в декабре 2018 года.</w:t>
      </w:r>
    </w:p>
    <w:p w:rsidR="00DC695F" w:rsidRPr="00C7215D" w:rsidRDefault="00DC695F" w:rsidP="0086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5D">
        <w:rPr>
          <w:rFonts w:ascii="Times New Roman" w:hAnsi="Times New Roman" w:cs="Times New Roman"/>
          <w:sz w:val="28"/>
          <w:szCs w:val="28"/>
        </w:rPr>
        <w:t>В результате проведенной проверки выявлены единичные нарушения требований законодательства в сфере государственных закупок, установлено отсутствие единого подхода со стороны муниципальных учреждений к антитеррористической защищенности объектов.</w:t>
      </w:r>
    </w:p>
    <w:p w:rsidR="00DC695F" w:rsidRPr="00C7215D" w:rsidRDefault="00DC695F" w:rsidP="0086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5D">
        <w:rPr>
          <w:rFonts w:ascii="Times New Roman" w:hAnsi="Times New Roman" w:cs="Times New Roman"/>
          <w:sz w:val="28"/>
          <w:szCs w:val="28"/>
        </w:rPr>
        <w:t>Кроме того, установлены отдельные замечания к действиям ответственного исполнителя Муниципальной программы в части проведения оценки ожидаемой эффективности Муниципальной программы и предоставления Информации о результатах оценки эффективности реализации муниципальной программы.</w:t>
      </w:r>
    </w:p>
    <w:p w:rsidR="00DC695F" w:rsidRPr="00C309C9" w:rsidRDefault="00DC695F" w:rsidP="00860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проведенного контрольного мероприятия Главе</w:t>
      </w:r>
      <w:r w:rsidR="00C309C9" w:rsidRPr="00C3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Нижневартовска </w:t>
      </w:r>
      <w:r w:rsidRPr="00C3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C309C9" w:rsidRPr="00C3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3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</w:t>
      </w:r>
      <w:r w:rsidR="00C309C9" w:rsidRPr="00C3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3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C309C9" w:rsidRDefault="00C309C9" w:rsidP="008603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C309C9" w:rsidRPr="0071753F" w:rsidRDefault="00C309C9" w:rsidP="008603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71753F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«</w:t>
      </w:r>
      <w:r w:rsidRPr="0071753F">
        <w:rPr>
          <w:rFonts w:ascii="Times New Roman" w:hAnsi="Times New Roman" w:cs="Times New Roman"/>
          <w:i/>
          <w:sz w:val="28"/>
          <w:szCs w:val="28"/>
        </w:rPr>
        <w:t>Проверка правомерности и эффективности использования средств бюджета города, направленных на персонифицированное финансирование</w:t>
      </w:r>
      <w:r w:rsidRPr="007175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753F">
        <w:rPr>
          <w:rFonts w:ascii="Times New Roman" w:hAnsi="Times New Roman" w:cs="Times New Roman"/>
          <w:i/>
          <w:sz w:val="28"/>
          <w:szCs w:val="28"/>
        </w:rPr>
        <w:t xml:space="preserve">дополнительного образования детей в городе Нижневартовске» </w:t>
      </w:r>
      <w:r w:rsidRPr="0071753F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на объектах </w:t>
      </w:r>
      <w:r w:rsidRPr="0071753F">
        <w:rPr>
          <w:rFonts w:ascii="Times New Roman" w:hAnsi="Times New Roman" w:cs="Times New Roman"/>
          <w:bCs/>
          <w:i/>
          <w:sz w:val="28"/>
          <w:szCs w:val="28"/>
        </w:rPr>
        <w:t>департамент о</w:t>
      </w:r>
      <w:r>
        <w:rPr>
          <w:rFonts w:ascii="Times New Roman" w:hAnsi="Times New Roman" w:cs="Times New Roman"/>
          <w:bCs/>
          <w:i/>
          <w:sz w:val="28"/>
          <w:szCs w:val="28"/>
        </w:rPr>
        <w:t>бразования администрации города</w:t>
      </w:r>
      <w:r w:rsidRPr="0071753F">
        <w:rPr>
          <w:rFonts w:ascii="Times New Roman" w:hAnsi="Times New Roman" w:cs="Times New Roman"/>
          <w:bCs/>
          <w:i/>
          <w:sz w:val="28"/>
          <w:szCs w:val="28"/>
        </w:rPr>
        <w:t>, муниципальное автономное учреждение города Нижневартовска «Центр развития образования», муниципальное автономное учреждение дополнительного образования города Нижневартовс</w:t>
      </w:r>
      <w:r>
        <w:rPr>
          <w:rFonts w:ascii="Times New Roman" w:hAnsi="Times New Roman" w:cs="Times New Roman"/>
          <w:bCs/>
          <w:i/>
          <w:sz w:val="28"/>
          <w:szCs w:val="28"/>
        </w:rPr>
        <w:t>ка «Центр детского творчества»</w:t>
      </w:r>
      <w:r w:rsidRPr="0071753F">
        <w:rPr>
          <w:rFonts w:ascii="Times New Roman" w:hAnsi="Times New Roman" w:cs="Times New Roman"/>
          <w:bCs/>
          <w:i/>
          <w:sz w:val="28"/>
          <w:szCs w:val="28"/>
        </w:rPr>
        <w:t>, муниципальное автономное учреждение дополнительного образования города Нижневартовска «Центр детского и юношеского технического творчества «Патриот», муниципальное автономное учреждение дополнительного образования города Нижневартовска «Детская школа искусств № 2»</w:t>
      </w:r>
      <w:r w:rsidR="0091245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309C9" w:rsidRDefault="00C309C9" w:rsidP="008603F6">
      <w:pPr>
        <w:pStyle w:val="a3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Проверкой установлены многочисленные замечания к содержанию </w:t>
      </w:r>
      <w:r w:rsidRPr="00BC72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22C">
        <w:rPr>
          <w:rFonts w:ascii="Times New Roman" w:hAnsi="Times New Roman" w:cs="Times New Roman"/>
          <w:sz w:val="28"/>
          <w:szCs w:val="28"/>
        </w:rPr>
        <w:t xml:space="preserve"> </w:t>
      </w:r>
      <w:r w:rsidRPr="00562535">
        <w:rPr>
          <w:rFonts w:ascii="Times New Roman" w:hAnsi="Times New Roman" w:cs="Times New Roman"/>
          <w:sz w:val="28"/>
          <w:szCs w:val="28"/>
        </w:rPr>
        <w:t>организации работы по персонифицированному финансированию дополнительного образования детей в городе Нижневартовске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69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5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</w:t>
      </w:r>
      <w:r w:rsidR="006469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0A17">
        <w:rPr>
          <w:rFonts w:ascii="Times New Roman" w:hAnsi="Times New Roman" w:cs="Times New Roman"/>
          <w:sz w:val="28"/>
          <w:szCs w:val="28"/>
        </w:rPr>
        <w:t xml:space="preserve"> </w:t>
      </w:r>
      <w:r w:rsidRPr="001B0C1E">
        <w:rPr>
          <w:rFonts w:ascii="Times New Roman" w:hAnsi="Times New Roman" w:cs="Times New Roman"/>
          <w:sz w:val="28"/>
          <w:szCs w:val="28"/>
        </w:rPr>
        <w:t>о предоставлении субсидий на иные цели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1189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ов</w:t>
      </w:r>
      <w:r w:rsidRPr="00A61189">
        <w:rPr>
          <w:rFonts w:ascii="Times New Roman" w:hAnsi="Times New Roman"/>
          <w:sz w:val="28"/>
          <w:szCs w:val="28"/>
        </w:rPr>
        <w:t xml:space="preserve"> о возмещении за</w:t>
      </w:r>
      <w:r>
        <w:rPr>
          <w:rFonts w:ascii="Times New Roman" w:hAnsi="Times New Roman"/>
          <w:sz w:val="28"/>
          <w:szCs w:val="28"/>
        </w:rPr>
        <w:t>трат</w:t>
      </w:r>
      <w:r w:rsidRPr="00A61189">
        <w:rPr>
          <w:rFonts w:ascii="Times New Roman" w:hAnsi="Times New Roman"/>
          <w:sz w:val="28"/>
          <w:szCs w:val="28"/>
        </w:rPr>
        <w:t>, заключенны</w:t>
      </w:r>
      <w:r>
        <w:rPr>
          <w:rFonts w:ascii="Times New Roman" w:hAnsi="Times New Roman"/>
          <w:sz w:val="28"/>
          <w:szCs w:val="28"/>
        </w:rPr>
        <w:t>х</w:t>
      </w:r>
      <w:r w:rsidRPr="00A61189">
        <w:rPr>
          <w:rFonts w:ascii="Times New Roman" w:hAnsi="Times New Roman"/>
          <w:sz w:val="28"/>
          <w:szCs w:val="28"/>
        </w:rPr>
        <w:t xml:space="preserve"> между </w:t>
      </w:r>
      <w:r w:rsidRPr="00C309C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города Нижневартовска «Центр развития образования»</w:t>
      </w:r>
      <w:r w:rsidRPr="00C309C9">
        <w:rPr>
          <w:rFonts w:ascii="Times New Roman" w:hAnsi="Times New Roman"/>
          <w:sz w:val="28"/>
          <w:szCs w:val="28"/>
        </w:rPr>
        <w:t xml:space="preserve"> и</w:t>
      </w:r>
      <w:r w:rsidRPr="00A61189">
        <w:rPr>
          <w:rFonts w:ascii="Times New Roman" w:hAnsi="Times New Roman"/>
          <w:sz w:val="28"/>
          <w:szCs w:val="28"/>
        </w:rPr>
        <w:t xml:space="preserve"> поставщиками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1189">
        <w:rPr>
          <w:rFonts w:ascii="Times New Roman" w:hAnsi="Times New Roman"/>
          <w:sz w:val="28"/>
          <w:szCs w:val="28"/>
        </w:rPr>
        <w:t>в том числе в части 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внутренних противоречий, некорректных формулировок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B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недоработок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445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необоснованно широких пределов </w:t>
      </w:r>
      <w:r w:rsidR="00646953">
        <w:rPr>
          <w:rFonts w:ascii="Times New Roman" w:hAnsi="Times New Roman" w:cs="Times New Roman"/>
          <w:sz w:val="28"/>
          <w:szCs w:val="28"/>
          <w:shd w:val="clear" w:color="auto" w:fill="FFFFFF"/>
        </w:rPr>
        <w:t>толкования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09C9" w:rsidRDefault="00C309C9" w:rsidP="00860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457BA">
        <w:rPr>
          <w:rFonts w:ascii="Times New Roman" w:hAnsi="Times New Roman" w:cs="Times New Roman"/>
          <w:sz w:val="28"/>
          <w:szCs w:val="28"/>
        </w:rPr>
        <w:t xml:space="preserve">роверкой установлено </w:t>
      </w:r>
      <w:r w:rsidRPr="004457BA">
        <w:rPr>
          <w:rFonts w:ascii="Times New Roman" w:hAnsi="Times New Roman"/>
          <w:sz w:val="28"/>
          <w:szCs w:val="28"/>
        </w:rPr>
        <w:t xml:space="preserve">неправомерное финансирование образовательных </w:t>
      </w:r>
      <w:r w:rsidRPr="00623DC5">
        <w:rPr>
          <w:rFonts w:ascii="Times New Roman" w:hAnsi="Times New Roman"/>
          <w:sz w:val="28"/>
          <w:szCs w:val="28"/>
        </w:rPr>
        <w:t>услуг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1E">
        <w:rPr>
          <w:rFonts w:ascii="Times New Roman" w:hAnsi="Times New Roman" w:cs="Times New Roman"/>
          <w:sz w:val="28"/>
          <w:szCs w:val="28"/>
        </w:rPr>
        <w:t xml:space="preserve">338,18 </w:t>
      </w:r>
      <w:r>
        <w:rPr>
          <w:rFonts w:ascii="Times New Roman" w:hAnsi="Times New Roman" w:cs="Times New Roman"/>
          <w:sz w:val="28"/>
          <w:szCs w:val="28"/>
        </w:rPr>
        <w:t>тыс. рублей в связи с выдачей сертификатов дополнительного образования без соблюдения порядка их предоставления.</w:t>
      </w:r>
    </w:p>
    <w:p w:rsidR="00C309C9" w:rsidRDefault="00C309C9" w:rsidP="0086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анализа фактического исполнения полномочий </w:t>
      </w:r>
      <w:r w:rsidRPr="00905E45">
        <w:rPr>
          <w:rFonts w:ascii="Times New Roman" w:hAnsi="Times New Roman" w:cs="Times New Roman"/>
          <w:sz w:val="28"/>
          <w:szCs w:val="28"/>
        </w:rPr>
        <w:t>участников системы персонифицированного финансирования дополнительного образования детей в городе Нижневартовске</w:t>
      </w:r>
      <w:r w:rsidRPr="0090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</w:t>
      </w:r>
      <w:r w:rsidRPr="00905E45">
        <w:t xml:space="preserve"> </w:t>
      </w:r>
      <w:r w:rsidRPr="0090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 замечаний и нарушений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5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соблюдения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ими </w:t>
      </w:r>
      <w:r w:rsidRPr="00445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установленного </w:t>
      </w:r>
      <w:r w:rsidR="00646953">
        <w:rPr>
          <w:rFonts w:ascii="Times New Roman" w:hAnsi="Times New Roman" w:cs="Times New Roman"/>
          <w:sz w:val="28"/>
          <w:szCs w:val="28"/>
        </w:rPr>
        <w:t>п</w:t>
      </w:r>
      <w:r w:rsidRPr="00BC722C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562535">
        <w:rPr>
          <w:rFonts w:ascii="Times New Roman" w:hAnsi="Times New Roman" w:cs="Times New Roman"/>
          <w:sz w:val="28"/>
          <w:szCs w:val="28"/>
        </w:rPr>
        <w:t>организации работы по персонифицированному финансированию дополнительного образования детей в городе Нижневартовске</w:t>
      </w:r>
      <w:r>
        <w:rPr>
          <w:rFonts w:ascii="Times New Roman" w:hAnsi="Times New Roman" w:cs="Times New Roman"/>
          <w:sz w:val="28"/>
          <w:szCs w:val="28"/>
        </w:rPr>
        <w:t>, законодательства</w:t>
      </w:r>
      <w:r w:rsidRPr="0090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бухгалтерском учете,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C08A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ных обязательств. </w:t>
      </w:r>
    </w:p>
    <w:p w:rsidR="00C309C9" w:rsidRPr="00700306" w:rsidRDefault="00C309C9" w:rsidP="00860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контрольного мероприятия Главе города Нижневартовска, объектам проверки </w:t>
      </w:r>
      <w:r w:rsidR="00646953" w:rsidRPr="0070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 представлени</w:t>
      </w:r>
      <w:r w:rsidR="00646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46953" w:rsidRPr="0070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рассмотрения и устранения выявленных фактов замечаний и нарушений.</w:t>
      </w:r>
      <w:r w:rsidRPr="00700306">
        <w:t xml:space="preserve"> </w:t>
      </w:r>
      <w:r w:rsidRPr="0070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Думы города направлен отчет о результатах контрольного мероприятия. </w:t>
      </w:r>
    </w:p>
    <w:p w:rsidR="00DC695F" w:rsidRDefault="00DC695F" w:rsidP="00860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A754E6" w:rsidRDefault="00A754E6" w:rsidP="00860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5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МАУ города Нижневартовска «Спортивная школа олимпийского резерва «Самотлор» членов их семей, за 2019 год»</w:t>
      </w:r>
      <w:r w:rsidR="00E32B72" w:rsidRPr="00E32B7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32B72">
        <w:rPr>
          <w:rFonts w:ascii="Times New Roman" w:eastAsia="Calibri" w:hAnsi="Times New Roman" w:cs="Times New Roman"/>
          <w:i/>
          <w:sz w:val="28"/>
          <w:szCs w:val="28"/>
        </w:rPr>
        <w:t>на выборочной основе</w:t>
      </w:r>
    </w:p>
    <w:p w:rsidR="00646953" w:rsidRPr="00A754E6" w:rsidRDefault="00646953" w:rsidP="00860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54E6" w:rsidRDefault="00A754E6" w:rsidP="008603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соблюдения требований по компенсации расходов на оплату стоимости проезда и провоза багажа к месту использования отпуска и обратно, определенных </w:t>
      </w:r>
      <w:r w:rsidR="006469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города Нижневартовска от 13.04.2011 № 371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 работникам муниципальных учреждений города Нижневартовска, администрации города Нижневартовска»</w:t>
      </w:r>
      <w:r>
        <w:rPr>
          <w:rFonts w:ascii="Arial" w:eastAsia="Calibri" w:hAnsi="Arial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ряд замечаний и нарушений, </w:t>
      </w:r>
      <w:r w:rsidRPr="00A754E6">
        <w:rPr>
          <w:rFonts w:ascii="Times New Roman" w:hAnsi="Times New Roman" w:cs="Times New Roman"/>
          <w:sz w:val="28"/>
          <w:szCs w:val="28"/>
        </w:rPr>
        <w:t>повлекши</w:t>
      </w:r>
      <w:r w:rsidR="00646953">
        <w:rPr>
          <w:rFonts w:ascii="Times New Roman" w:hAnsi="Times New Roman" w:cs="Times New Roman"/>
          <w:sz w:val="28"/>
          <w:szCs w:val="28"/>
        </w:rPr>
        <w:t>х</w:t>
      </w:r>
      <w:r w:rsidRPr="00A754E6">
        <w:rPr>
          <w:rFonts w:ascii="Times New Roman" w:hAnsi="Times New Roman" w:cs="Times New Roman"/>
          <w:sz w:val="28"/>
          <w:szCs w:val="28"/>
        </w:rPr>
        <w:t xml:space="preserve"> неправомерные расходы на общую сумму 3 430,63 рублей, в части</w:t>
      </w:r>
      <w:r w:rsidRPr="00A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4E6">
        <w:rPr>
          <w:rFonts w:ascii="Times New Roman" w:eastAsia="Calibri" w:hAnsi="Times New Roman" w:cs="Times New Roman"/>
          <w:sz w:val="28"/>
          <w:szCs w:val="28"/>
        </w:rPr>
        <w:t>неправомерной компенсации расходов</w:t>
      </w:r>
      <w:r w:rsidR="00646953" w:rsidRPr="00646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953" w:rsidRPr="00A754E6">
        <w:rPr>
          <w:rFonts w:ascii="Times New Roman" w:eastAsia="Calibri" w:hAnsi="Times New Roman" w:cs="Times New Roman"/>
          <w:sz w:val="28"/>
          <w:szCs w:val="28"/>
        </w:rPr>
        <w:t>работникам</w:t>
      </w:r>
      <w:r w:rsidRPr="00A754E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754E6" w:rsidRDefault="00A754E6" w:rsidP="008603F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проверяемому объекту направлено представление, председателю Думы города Нижневартовска направлен отчет.</w:t>
      </w:r>
    </w:p>
    <w:p w:rsidR="00DC695F" w:rsidRDefault="00DC695F" w:rsidP="00860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8603F6" w:rsidRDefault="008603F6" w:rsidP="008603F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1753F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«</w:t>
      </w:r>
      <w:r w:rsidRPr="0071753F">
        <w:rPr>
          <w:rFonts w:ascii="Times New Roman" w:hAnsi="Times New Roman" w:cs="Times New Roman"/>
          <w:i/>
          <w:sz w:val="28"/>
          <w:szCs w:val="28"/>
        </w:rPr>
        <w:t xml:space="preserve">Проверка эффективности использования бюджетных средств, выделенных из бюджета города на реализацию муниципальной программы </w:t>
      </w:r>
      <w:r w:rsidRPr="007175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«Улучшение жилищных условий молодых семей в 2018-2025 годах и на период до 2030 года» в 2019 году (выборочная основа)» </w:t>
      </w:r>
      <w:r w:rsidRPr="0071753F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на объекте Администрация города Нижневартовска в лице управления </w:t>
      </w:r>
      <w:r w:rsidRPr="0071753F">
        <w:rPr>
          <w:rFonts w:ascii="Times New Roman" w:eastAsia="Times New Roman" w:hAnsi="Times New Roman"/>
          <w:i/>
          <w:sz w:val="28"/>
          <w:szCs w:val="28"/>
        </w:rPr>
        <w:t>по жилищной политике администрации города</w:t>
      </w:r>
      <w:r w:rsidR="007864AC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646953" w:rsidRPr="0071753F" w:rsidRDefault="00646953" w:rsidP="00860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8603F6" w:rsidRDefault="008603F6" w:rsidP="008603F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  <w:r w:rsidRPr="00717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проведенного контрольного мероприятия установлено</w:t>
      </w:r>
      <w:r w:rsidRPr="0071753F">
        <w:rPr>
          <w:rFonts w:eastAsia="Arial Unicode MS"/>
          <w:sz w:val="28"/>
          <w:szCs w:val="28"/>
        </w:rPr>
        <w:t xml:space="preserve"> </w:t>
      </w:r>
      <w:r w:rsidRPr="007175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что </w:t>
      </w:r>
      <w:r w:rsidRPr="0071753F">
        <w:rPr>
          <w:rFonts w:ascii="Times New Roman" w:hAnsi="Times New Roman" w:cs="Times New Roman"/>
          <w:sz w:val="28"/>
          <w:szCs w:val="28"/>
        </w:rPr>
        <w:t xml:space="preserve">выделение из бюджета города средств на софинансирование расходных обязательств автономного округа по предоставлению государственной поддержки в виде социальных выплат молодым семьям на приобретение (строительство) жилья приняты при отсутствии на то правового основания, а именно при отсутствии решения Думы города об установлении дополнительных мер социальной поддержки </w:t>
      </w:r>
      <w:r w:rsidRPr="007175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семьям.</w:t>
      </w:r>
      <w:r w:rsidRPr="0071753F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603F6" w:rsidRPr="00D10F44" w:rsidRDefault="008603F6" w:rsidP="008603F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</w:t>
      </w:r>
      <w:r w:rsidRPr="000733C0">
        <w:rPr>
          <w:rFonts w:ascii="Times New Roman" w:hAnsi="Times New Roman" w:cs="Times New Roman"/>
          <w:sz w:val="28"/>
          <w:szCs w:val="28"/>
        </w:rPr>
        <w:t xml:space="preserve">ценки </w:t>
      </w:r>
      <w:r>
        <w:rPr>
          <w:rFonts w:ascii="Times New Roman" w:hAnsi="Times New Roman" w:cs="Times New Roman"/>
          <w:sz w:val="28"/>
          <w:szCs w:val="28"/>
        </w:rPr>
        <w:t xml:space="preserve">правомерности и </w:t>
      </w:r>
      <w:r w:rsidRPr="000733C0">
        <w:rPr>
          <w:rFonts w:ascii="Times New Roman" w:hAnsi="Times New Roman" w:cs="Times New Roman"/>
          <w:sz w:val="28"/>
          <w:szCs w:val="28"/>
        </w:rPr>
        <w:t>целевого использования средств, предоставляемых из бюджетов других уровней бюджетной системы Российской Федерации на социальные выплаты отдельным категориям граждан</w:t>
      </w:r>
      <w:r w:rsidRPr="000733C0">
        <w:rPr>
          <w:rFonts w:ascii="Times New Roman" w:hAnsi="Times New Roman" w:cs="Times New Roman"/>
          <w:iCs/>
          <w:sz w:val="28"/>
          <w:szCs w:val="28"/>
        </w:rPr>
        <w:t xml:space="preserve"> в целях улучшения жилищных условий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07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Pr="0007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CD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ы несоблюдения сроков </w:t>
      </w:r>
      <w:r w:rsidRPr="00556052">
        <w:rPr>
          <w:rFonts w:ascii="Times New Roman" w:hAnsi="Times New Roman" w:cs="Times New Roman"/>
          <w:sz w:val="28"/>
          <w:szCs w:val="28"/>
        </w:rPr>
        <w:t>перечислени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6052">
        <w:rPr>
          <w:rFonts w:ascii="Times New Roman" w:hAnsi="Times New Roman" w:cs="Times New Roman"/>
          <w:sz w:val="28"/>
          <w:szCs w:val="28"/>
        </w:rPr>
        <w:t xml:space="preserve"> банку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, необоснованного исключения </w:t>
      </w:r>
      <w:r w:rsidRPr="00BE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семьи из списка молодых семей </w:t>
      </w:r>
      <w:r w:rsidRPr="003765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претендентов на получение социальных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недоплаты </w:t>
      </w:r>
      <w:r w:rsidRPr="007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</w:t>
      </w:r>
      <w:r w:rsidRPr="007A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ополнительной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7A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26 424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8603F6" w:rsidRPr="00700306" w:rsidRDefault="008603F6" w:rsidP="00860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контрольного мероприятия направлен</w:t>
      </w:r>
      <w:r w:rsidR="00E3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0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Главе города Нижневартовска </w:t>
      </w:r>
      <w:r w:rsidRPr="0070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рассмотрения и устранения выявленных фактов замечаний и нарушений.</w:t>
      </w:r>
      <w:r w:rsidRPr="00700306">
        <w:t xml:space="preserve"> </w:t>
      </w:r>
      <w:r w:rsidRPr="0070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Думы города направлен отчет о результатах контрольного мероприятия. </w:t>
      </w:r>
    </w:p>
    <w:p w:rsidR="008603F6" w:rsidRDefault="008603F6" w:rsidP="00860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8603F6" w:rsidRDefault="008603F6" w:rsidP="008603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 в сфере закупок в муниципальном казенном учреждении «Управление капитального строительства города Нижневартовск» за 2019 год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7864A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603F6" w:rsidRDefault="008603F6" w:rsidP="008603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указанного мероприятия проведен аудит в сфере закупок в учреждении, в результате которого дана оценка законности, целесообразности, обоснованности, своевременности, эффективности и результативности расходов предприятия на закупки по планируемым к заключению, заключенным и исполненным контрактам. </w:t>
      </w:r>
    </w:p>
    <w:p w:rsidR="008603F6" w:rsidRDefault="008603F6" w:rsidP="008603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осуществления закупочной деятельности учреждения обобщены, в том числе установлены причины выявленных отклонений, нарушений и недостатков, подготовлены предложения, направленные на их устранение. </w:t>
      </w:r>
    </w:p>
    <w:p w:rsidR="008603F6" w:rsidRDefault="008603F6" w:rsidP="00860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контрольного мероприятия направлен</w:t>
      </w:r>
      <w:r w:rsidR="00E3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представление директору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капитального строительства города Нижневартовск» за 2019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рассмотрения и устранения выявленных фактов замечаний и нарушений.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Думы города направлен отчет о результатах контрольного мероприятия. </w:t>
      </w:r>
    </w:p>
    <w:p w:rsidR="008603F6" w:rsidRPr="008603F6" w:rsidRDefault="008603F6" w:rsidP="00860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контрольного мероприятия виновные лица были привлечены к административной ответственности.</w:t>
      </w:r>
    </w:p>
    <w:p w:rsidR="008603F6" w:rsidRDefault="008603F6" w:rsidP="00C16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F2596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</w:p>
    <w:p w:rsidR="004D43AB" w:rsidRDefault="004D43AB" w:rsidP="004D4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«Проверка эффективности использования бюджетных средств, выделенных из бюджета города на реализацию муниципальной программы «Развитие муниципальной службы в администрации города Нижневартовска на 2018-2025 годы и на период до 2030 года» в 2019 году и текущем периоде 2020 года»</w:t>
      </w:r>
      <w:r w:rsidR="00786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43AB" w:rsidRDefault="004D43AB" w:rsidP="004D43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по вопросам муниципальной службы и кадров администрации города (далее – Управление), как ответственным исполнителем муниципальной программы «Развитие муниципальной службы в администрации города Нижневартовска на 2018-2025 годы и на период до 2030 года» в 2019 году и текущем периоде 2020 года» (далее – Муниципальная программа), допущены неоднократные случаи несоблюдения «Порядка принятия решения о разработке муниципальных программ города Нижневартовска, их формирования, утверждения, реализации», утвержденного постановлениями администрации города от 24.09.2018 № 1241 (действовал до 12.04.2019), от 09.04.2019 № 250 (действует с 13.04.2019). </w:t>
      </w:r>
    </w:p>
    <w:p w:rsidR="004D43AB" w:rsidRDefault="004D43AB" w:rsidP="004D43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реализации Муниципальной программы, Управлением допущены нарушения «</w:t>
      </w:r>
      <w:r>
        <w:rPr>
          <w:rFonts w:ascii="Times New Roman" w:hAnsi="Times New Roman" w:cs="Times New Roman"/>
          <w:sz w:val="28"/>
          <w:szCs w:val="28"/>
        </w:rPr>
        <w:t>Положения о дополнительном образовании муниципальных служащих администрации города», утвержденного распоряжением администрации города от 29.09.2015 №1636-р, нарушение требований Федерального закона от 29.12.2012 № 273-ФЗ «Об образовании в Российской Федерации».</w:t>
      </w:r>
    </w:p>
    <w:p w:rsidR="004D43AB" w:rsidRDefault="004D43AB" w:rsidP="004D43AB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64695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13.02.2019 № 232-к, от 30.04.2019 № 816-к «О направлении на курсы повышения квалификации» оформлено направление муниципальных служащих на курсы повышения квалификации не в соответствии со сроком</w:t>
      </w:r>
      <w:r w:rsidR="006469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46953">
        <w:rPr>
          <w:rFonts w:ascii="Times New Roman" w:hAnsi="Times New Roman" w:cs="Times New Roman"/>
          <w:sz w:val="28"/>
          <w:szCs w:val="28"/>
        </w:rPr>
        <w:t>становленным в муниципальных контрактах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 по повышению квалификации муниципальных служащих.</w:t>
      </w:r>
    </w:p>
    <w:p w:rsidR="004D43AB" w:rsidRPr="004D43AB" w:rsidRDefault="004D43AB" w:rsidP="004D43AB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43AB">
        <w:rPr>
          <w:rFonts w:ascii="Times New Roman" w:hAnsi="Times New Roman"/>
          <w:sz w:val="28"/>
          <w:szCs w:val="28"/>
        </w:rPr>
        <w:t>По результатам проведенного контрольного мероприятия Главе города Нижневартовска направлено представление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4D43AB" w:rsidRDefault="004D43AB" w:rsidP="004D43AB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3AB" w:rsidRPr="00AD5D60" w:rsidRDefault="004D43AB" w:rsidP="004D4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5D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«Проверка достоверности, полноты и соответствия нормативным требованиям </w:t>
      </w:r>
      <w:r w:rsidRPr="00E32B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составлени</w:t>
      </w:r>
      <w:r w:rsidR="00E32B72" w:rsidRPr="00E32B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E32B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предоставлени</w:t>
      </w:r>
      <w:r w:rsidR="00E32B72" w:rsidRPr="00E32B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E32B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D5D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бюджетной отчетности главных администраторов бюджетных средств за 2019 год»</w:t>
      </w:r>
      <w:r w:rsidR="00786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D43AB" w:rsidRPr="00AD5D60" w:rsidRDefault="004D43AB" w:rsidP="004D4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контрольных мероприятий по проверке достоверности, полноты и соответствия нормативным требованиям составлени</w:t>
      </w:r>
      <w:r w:rsidR="00E3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предоставлени</w:t>
      </w:r>
      <w:r w:rsidR="00E3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бюджетной отчетности Думой города Нижневартовска, </w:t>
      </w:r>
      <w:r w:rsidRPr="004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Департаментом финансов администрации города, Департаментом по социальной политике администрации города, </w:t>
      </w:r>
      <w:r w:rsidRPr="004D43AB">
        <w:rPr>
          <w:rFonts w:ascii="Times New Roman" w:hAnsi="Times New Roman" w:cs="Times New Roman"/>
          <w:sz w:val="28"/>
          <w:szCs w:val="28"/>
        </w:rPr>
        <w:t>Департаментом жилищно-коммунального хозяйства администрации города,</w:t>
      </w:r>
      <w:r w:rsidRPr="004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 образования администрации города (далее – главные администраторы бюджетных</w:t>
      </w: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средств) за 2019 год.</w:t>
      </w:r>
    </w:p>
    <w:p w:rsidR="004D43AB" w:rsidRPr="00AD5D60" w:rsidRDefault="004D43AB" w:rsidP="004D4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ходе проведения контрольного мероприятия в отношении главных администраторов бюджетных средств (далее – ГАБС) оценено соблюдение ими полномочий по формированию и предоставлению бюджетной отчетности за 2019 год,</w:t>
      </w:r>
      <w:r w:rsidRPr="00AD5D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ведению бюджетного учета в соответствие требованиями, установленны</w:t>
      </w:r>
      <w:r w:rsidR="00646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бюджетным законодательством Российской Федерации.</w:t>
      </w:r>
    </w:p>
    <w:p w:rsidR="004D43AB" w:rsidRPr="00AD5D60" w:rsidRDefault="004D43AB" w:rsidP="004D4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проведенных проверок установлен ряд нарушений и замечаний в части соблюдения ГАБС</w:t>
      </w:r>
      <w:r w:rsidR="00646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46953"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Думы города Нижневартовска</w:t>
      </w:r>
      <w:r w:rsidR="00646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46953"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действующего законодательства, выразившихся в отсутствии или ненадлежащем заполнении установленных форм бюджетной отчетности и ее недостоверности, в проведении с нарушениями либо полного отсутствия внутреннего финансового контроля и внутреннего финансового аудита.</w:t>
      </w: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D43AB" w:rsidRPr="00AD5D60" w:rsidRDefault="004D43AB" w:rsidP="004D4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Главе города Нижневартовска и проверяемым объектам направлены представления для рассмотрения и принятия мер по устранению выявленных нарушений, предупреждению и недопущению их в дальнейшем. Председателю Думы города направлен</w:t>
      </w:r>
      <w:r w:rsidR="00E3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</w:t>
      </w:r>
      <w:r w:rsidR="00E3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результатах контрольного мероприятия.</w:t>
      </w:r>
    </w:p>
    <w:p w:rsidR="004D43AB" w:rsidRDefault="004D43AB" w:rsidP="004D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контрольного мероприятия виновные лица были привлечены к административной ответственности.</w:t>
      </w:r>
    </w:p>
    <w:p w:rsidR="004D43AB" w:rsidRDefault="004D43AB" w:rsidP="00C16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CB463C" w:rsidRDefault="00CB463C" w:rsidP="00CB4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CB463C">
        <w:rPr>
          <w:rFonts w:ascii="Times New Roman" w:hAnsi="Times New Roman" w:cs="Times New Roman"/>
          <w:i/>
          <w:sz w:val="28"/>
          <w:szCs w:val="28"/>
        </w:rPr>
        <w:t>Проверка правомерности и эффективности использования средств, выделенных на приобретение жилых помещений в муниципальную собственность с целью предоставления их по договорам социального найма, оценка соблюдения порядка их предоставления гражданам, признанным малоимущими, нуждающимися в улучшении жилищных условий, а также анализ формирования доходов в бюджет города и полноты поступлений платы за пользование жилым помещением (плата за наем) для нанимателей жилых помещений по договорам социального найма в 2018 – 2019 годах»</w:t>
      </w:r>
    </w:p>
    <w:p w:rsidR="00986CF9" w:rsidRPr="00CB463C" w:rsidRDefault="00986CF9" w:rsidP="00CB4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63C" w:rsidRPr="00CB463C" w:rsidRDefault="00CB463C" w:rsidP="00CB4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0FC">
        <w:rPr>
          <w:rFonts w:ascii="Times New Roman" w:hAnsi="Times New Roman"/>
          <w:sz w:val="28"/>
          <w:szCs w:val="28"/>
        </w:rPr>
        <w:t xml:space="preserve">В ходе выборочного анализа </w:t>
      </w:r>
      <w:r>
        <w:rPr>
          <w:rFonts w:ascii="Times New Roman" w:hAnsi="Times New Roman"/>
          <w:sz w:val="28"/>
          <w:szCs w:val="28"/>
        </w:rPr>
        <w:t xml:space="preserve">заключенных </w:t>
      </w:r>
      <w:r w:rsidRPr="005430FC">
        <w:rPr>
          <w:rFonts w:ascii="Times New Roman" w:hAnsi="Times New Roman"/>
          <w:sz w:val="28"/>
          <w:szCs w:val="28"/>
        </w:rPr>
        <w:t>договоров социального найма жилого помещения, установлен ряд замечаний к содержанию заключенных договоров, не в полной мере соответству</w:t>
      </w:r>
      <w:r w:rsidR="00E32B72">
        <w:rPr>
          <w:rFonts w:ascii="Times New Roman" w:hAnsi="Times New Roman"/>
          <w:sz w:val="28"/>
          <w:szCs w:val="28"/>
        </w:rPr>
        <w:t>ющих</w:t>
      </w:r>
      <w:r w:rsidRPr="005430FC"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21.05.2005 № 315 (далее – Постановление № 315), которым утвержден </w:t>
      </w:r>
      <w:r w:rsidRPr="00CB463C">
        <w:rPr>
          <w:rFonts w:ascii="Times New Roman" w:hAnsi="Times New Roman"/>
          <w:sz w:val="28"/>
          <w:szCs w:val="28"/>
        </w:rPr>
        <w:t>«</w:t>
      </w:r>
      <w:hyperlink r:id="rId7" w:history="1">
        <w:r w:rsidRPr="00CB463C">
          <w:rPr>
            <w:rStyle w:val="a6"/>
            <w:sz w:val="28"/>
            <w:szCs w:val="28"/>
            <w:u w:val="none"/>
          </w:rPr>
          <w:t>Типовой договор</w:t>
        </w:r>
      </w:hyperlink>
      <w:r w:rsidRPr="00CB463C">
        <w:rPr>
          <w:rFonts w:ascii="Times New Roman" w:hAnsi="Times New Roman"/>
          <w:sz w:val="28"/>
          <w:szCs w:val="28"/>
        </w:rPr>
        <w:t xml:space="preserve"> социального найма жилого помещения».</w:t>
      </w:r>
    </w:p>
    <w:p w:rsidR="00CB463C" w:rsidRDefault="00CB463C" w:rsidP="00CB46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D0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оценки соблюдения Управлением по жилищной политике администрации города </w:t>
      </w:r>
      <w:r w:rsidR="00E32B7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Управление по ЖП),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жилищно-коммунального хозяйства администрации города (далее – Департамент ЖКХ) </w:t>
      </w:r>
      <w:r w:rsidRPr="002420D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Pr="00743961">
        <w:rPr>
          <w:rFonts w:ascii="Times New Roman" w:hAnsi="Times New Roman" w:cs="Times New Roman"/>
          <w:sz w:val="28"/>
          <w:szCs w:val="28"/>
        </w:rPr>
        <w:t>установлен ряд замечаний, п</w:t>
      </w:r>
      <w:r>
        <w:rPr>
          <w:rFonts w:ascii="Times New Roman" w:hAnsi="Times New Roman" w:cs="Times New Roman"/>
          <w:sz w:val="28"/>
          <w:szCs w:val="28"/>
        </w:rPr>
        <w:t xml:space="preserve">ротиворечий, а также нарушений </w:t>
      </w:r>
      <w:r w:rsidR="00986CF9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указанного регламента.</w:t>
      </w:r>
    </w:p>
    <w:p w:rsidR="00CB463C" w:rsidRDefault="00CB463C" w:rsidP="00CB463C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0D0">
        <w:rPr>
          <w:rFonts w:ascii="Times New Roman" w:hAnsi="Times New Roman" w:cs="Times New Roman"/>
          <w:sz w:val="28"/>
          <w:szCs w:val="28"/>
        </w:rPr>
        <w:t xml:space="preserve">Оценка соблюдения порядка предоставления жилых помещений гражданам, признанным малоимущими, нуждающимися в улучшении </w:t>
      </w:r>
      <w:r w:rsidRPr="002420D0">
        <w:rPr>
          <w:rFonts w:ascii="Times New Roman" w:hAnsi="Times New Roman" w:cs="Times New Roman"/>
          <w:sz w:val="28"/>
          <w:szCs w:val="28"/>
        </w:rPr>
        <w:lastRenderedPageBreak/>
        <w:t>жил</w:t>
      </w:r>
      <w:r>
        <w:rPr>
          <w:rFonts w:ascii="Times New Roman" w:hAnsi="Times New Roman" w:cs="Times New Roman"/>
          <w:sz w:val="28"/>
          <w:szCs w:val="28"/>
        </w:rPr>
        <w:t>ищных условий</w:t>
      </w:r>
      <w:r w:rsidR="00986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показала на наличие нарушений Управлением по ЖП </w:t>
      </w:r>
      <w:r w:rsidRPr="005E7B87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</w:rPr>
        <w:t>Закона ХМАО-Югры от 06.07.2005 №57-оз «О регулировании отдельных жилищных отношений в Ханты-Мансийском автономном округе – Югре».</w:t>
      </w:r>
    </w:p>
    <w:p w:rsidR="00CB463C" w:rsidRDefault="00CB463C" w:rsidP="00CB463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44B4">
        <w:rPr>
          <w:rFonts w:ascii="Times New Roman" w:hAnsi="Times New Roman" w:cs="Times New Roman"/>
          <w:sz w:val="28"/>
          <w:szCs w:val="28"/>
        </w:rPr>
        <w:t xml:space="preserve">нарушение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Pr="00CB44B4">
          <w:rPr>
            <w:rFonts w:ascii="Times New Roman" w:hAnsi="Times New Roman" w:cs="Times New Roman"/>
            <w:sz w:val="28"/>
            <w:szCs w:val="28"/>
          </w:rPr>
          <w:t>160.1</w:t>
        </w:r>
      </w:hyperlink>
      <w:r w:rsidRPr="00CB44B4">
        <w:rPr>
          <w:rFonts w:ascii="Times New Roman" w:hAnsi="Times New Roman" w:cs="Times New Roman"/>
          <w:sz w:val="28"/>
          <w:szCs w:val="28"/>
        </w:rPr>
        <w:t xml:space="preserve"> БК РФ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E32B7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ЖКХ </w:t>
      </w:r>
      <w:r w:rsidRPr="00CB44B4">
        <w:rPr>
          <w:rFonts w:ascii="Times New Roman" w:hAnsi="Times New Roman" w:cs="Times New Roman"/>
          <w:sz w:val="28"/>
          <w:szCs w:val="28"/>
        </w:rPr>
        <w:t>не исполняются бюджетные полномочия администратора неналоговых доходов местного бюджета по начислению, учету и контролю за правильностью исчисления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B4">
        <w:rPr>
          <w:rFonts w:ascii="Times New Roman" w:hAnsi="Times New Roman" w:cs="Times New Roman"/>
          <w:sz w:val="28"/>
          <w:szCs w:val="28"/>
        </w:rPr>
        <w:t>платежей в</w:t>
      </w:r>
      <w:r>
        <w:rPr>
          <w:rFonts w:ascii="Times New Roman" w:hAnsi="Times New Roman" w:cs="Times New Roman"/>
          <w:sz w:val="28"/>
          <w:szCs w:val="28"/>
        </w:rPr>
        <w:t xml:space="preserve"> бюджет города по виду дохода </w:t>
      </w:r>
      <w:r w:rsidRPr="008D5F90">
        <w:rPr>
          <w:rFonts w:ascii="Times New Roman" w:eastAsia="Arial Unicode MS" w:hAnsi="Times New Roman"/>
          <w:sz w:val="28"/>
          <w:szCs w:val="28"/>
        </w:rPr>
        <w:t>«Доходы от сдачи в аренду имущества, составляющего казну городских округов (за исключением земельных участков) (доходы по договорам социального найма жилых помещений)»</w:t>
      </w:r>
      <w:r w:rsidRPr="00CB44B4">
        <w:rPr>
          <w:rFonts w:ascii="Times New Roman" w:hAnsi="Times New Roman" w:cs="Times New Roman"/>
          <w:sz w:val="28"/>
          <w:szCs w:val="28"/>
        </w:rPr>
        <w:t>, что не согласуется с порядком формирования неналоговых доходов бюджета (</w:t>
      </w:r>
      <w:hyperlink r:id="rId9" w:history="1">
        <w:r w:rsidRPr="00CB44B4">
          <w:rPr>
            <w:rFonts w:ascii="Times New Roman" w:hAnsi="Times New Roman" w:cs="Times New Roman"/>
            <w:sz w:val="28"/>
            <w:szCs w:val="28"/>
          </w:rPr>
          <w:t>статьи 40</w:t>
        </w:r>
      </w:hyperlink>
      <w:r w:rsidRPr="00CB4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B44B4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Pr="00CB4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B44B4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CB44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CB44B4">
          <w:rPr>
            <w:rFonts w:ascii="Times New Roman" w:hAnsi="Times New Roman" w:cs="Times New Roman"/>
            <w:sz w:val="28"/>
            <w:szCs w:val="28"/>
          </w:rPr>
          <w:t>62</w:t>
        </w:r>
      </w:hyperlink>
      <w:r w:rsidRPr="00CB44B4">
        <w:rPr>
          <w:rFonts w:ascii="Times New Roman" w:hAnsi="Times New Roman" w:cs="Times New Roman"/>
          <w:sz w:val="28"/>
          <w:szCs w:val="28"/>
        </w:rPr>
        <w:t xml:space="preserve"> БК РФ).</w:t>
      </w:r>
    </w:p>
    <w:p w:rsidR="009C7D33" w:rsidRPr="00CB463C" w:rsidRDefault="00CB463C" w:rsidP="00CB463C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63C">
        <w:rPr>
          <w:rFonts w:ascii="Times New Roman" w:hAnsi="Times New Roman" w:cs="Times New Roman"/>
          <w:sz w:val="28"/>
          <w:szCs w:val="28"/>
        </w:rPr>
        <w:t>Направлен</w:t>
      </w:r>
      <w:r w:rsidR="00E32B72">
        <w:rPr>
          <w:rFonts w:ascii="Times New Roman" w:hAnsi="Times New Roman" w:cs="Times New Roman"/>
          <w:sz w:val="28"/>
          <w:szCs w:val="28"/>
        </w:rPr>
        <w:t>ы</w:t>
      </w:r>
      <w:r w:rsidRPr="00CB463C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E32B72">
        <w:rPr>
          <w:rFonts w:ascii="Times New Roman" w:hAnsi="Times New Roman" w:cs="Times New Roman"/>
          <w:sz w:val="28"/>
          <w:szCs w:val="28"/>
        </w:rPr>
        <w:t>я</w:t>
      </w:r>
      <w:r w:rsidRPr="00CB463C">
        <w:rPr>
          <w:rFonts w:ascii="Times New Roman" w:hAnsi="Times New Roman" w:cs="Times New Roman"/>
          <w:sz w:val="28"/>
          <w:szCs w:val="28"/>
        </w:rPr>
        <w:t xml:space="preserve"> Главе города, заместителю главы города директору департамента жилищно-коммунального хозяйства администрации города, заместителю главы города директору департамента муниципальной собственности и земельных ресурсов администрации города, начальнику управления по жилищно</w:t>
      </w:r>
      <w:r>
        <w:rPr>
          <w:rFonts w:ascii="Times New Roman" w:hAnsi="Times New Roman" w:cs="Times New Roman"/>
          <w:sz w:val="28"/>
          <w:szCs w:val="28"/>
        </w:rPr>
        <w:t xml:space="preserve">й политике администрации города </w:t>
      </w:r>
      <w:r w:rsidR="009C7D33" w:rsidRPr="00CB463C">
        <w:rPr>
          <w:rFonts w:ascii="Times New Roman" w:hAnsi="Times New Roman"/>
          <w:sz w:val="28"/>
          <w:szCs w:val="28"/>
        </w:rPr>
        <w:t>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0011A3" w:rsidRPr="00F25961" w:rsidRDefault="00E44DB5" w:rsidP="001B6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2596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011A3" w:rsidRPr="00F2596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</w:p>
    <w:p w:rsidR="00CB463C" w:rsidRDefault="00CB463C" w:rsidP="00CB46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55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«</w:t>
      </w:r>
      <w:r w:rsidRPr="00675554">
        <w:rPr>
          <w:rFonts w:ascii="Times New Roman" w:hAnsi="Times New Roman" w:cs="Times New Roman"/>
          <w:i/>
          <w:sz w:val="28"/>
          <w:szCs w:val="28"/>
        </w:rPr>
        <w:t>Проверка исполнения Решения Думы города Нижневартовска «О бюджете города Нижневартовска на 2020 год и плановый период 2021 и 2022 годы» в Администрации города Нижневартовска»</w:t>
      </w:r>
    </w:p>
    <w:p w:rsidR="00986CF9" w:rsidRPr="00675554" w:rsidRDefault="00986CF9" w:rsidP="00CB4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B463C" w:rsidRPr="00657905" w:rsidRDefault="00CB463C" w:rsidP="00CB4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проведенной проверки выявлен ряд замечаний и нарушений, в том числе свидетельствующих о недолжном выполнении </w:t>
      </w:r>
      <w:r w:rsidR="00986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57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986C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5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65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Нижневартовска </w:t>
      </w:r>
      <w:r w:rsidRPr="0065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бюджетных полномочий при исполнении бюджета города: </w:t>
      </w:r>
    </w:p>
    <w:p w:rsidR="00CB463C" w:rsidRPr="001668D2" w:rsidRDefault="00CB463C" w:rsidP="00CB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установлено ненадлежащее и неполное </w:t>
      </w:r>
      <w:r w:rsidRPr="001668D2">
        <w:rPr>
          <w:rFonts w:ascii="Times New Roman" w:eastAsia="Calibri" w:hAnsi="Times New Roman" w:cs="Times New Roman"/>
          <w:sz w:val="28"/>
          <w:szCs w:val="28"/>
        </w:rPr>
        <w:t xml:space="preserve">нормативное регулирование бюджетных полномочий </w:t>
      </w:r>
      <w:r w:rsidR="00986CF9">
        <w:rPr>
          <w:rFonts w:ascii="Times New Roman" w:eastAsia="Calibri" w:hAnsi="Times New Roman" w:cs="Times New Roman"/>
          <w:sz w:val="28"/>
          <w:szCs w:val="28"/>
        </w:rPr>
        <w:t>а</w:t>
      </w:r>
      <w:r w:rsidRPr="001668D2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города; </w:t>
      </w:r>
    </w:p>
    <w:p w:rsidR="00CB463C" w:rsidRPr="00A324DB" w:rsidRDefault="00CB463C" w:rsidP="00CB4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10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выявлены нарушения </w:t>
      </w:r>
      <w:r w:rsidRPr="00310D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полномочий главного администратора (администратора) доходов бюджета города;</w:t>
      </w:r>
    </w:p>
    <w:p w:rsidR="00CB463C" w:rsidRPr="00657905" w:rsidRDefault="00CB463C" w:rsidP="00CB46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9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законодательства Российской Федерации о бухгалтерском учете в части ведения бюджетного учета;</w:t>
      </w:r>
    </w:p>
    <w:p w:rsidR="00CB463C" w:rsidRDefault="00CB463C" w:rsidP="00CB4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бюджетного законодательства при составлении и ведении бюджетной росписи, бюджетной сметы, кассового плана бюджета города Нижневартовска;</w:t>
      </w:r>
    </w:p>
    <w:p w:rsidR="00CB463C" w:rsidRDefault="00CB463C" w:rsidP="00CB4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бюджетного законодательства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 бюджетных и денежных обязательств;</w:t>
      </w:r>
    </w:p>
    <w:p w:rsidR="00CB463C" w:rsidRPr="00310D2F" w:rsidRDefault="00CB463C" w:rsidP="00CB4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нарушение порядка формирования Главной книги администрации города.</w:t>
      </w:r>
    </w:p>
    <w:p w:rsidR="00CB463C" w:rsidRDefault="00CB463C" w:rsidP="00CB4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контрольного мероприятия направлен</w:t>
      </w:r>
      <w:r w:rsidR="00E3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5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представление Главе города Нижневартовска для рассмотрения и устранения выявленных фактов </w:t>
      </w:r>
      <w:r w:rsidRPr="0065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замечаний и нарушений.</w:t>
      </w:r>
      <w:r w:rsidRPr="00657905">
        <w:t xml:space="preserve"> </w:t>
      </w:r>
      <w:r w:rsidRPr="0065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Думы города направлен отчет о результатах контрольного мероприятия. </w:t>
      </w:r>
    </w:p>
    <w:p w:rsidR="00CB463C" w:rsidRDefault="00CB463C" w:rsidP="00CB4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CB2" w:rsidRPr="00521A21" w:rsidRDefault="004D5CB2" w:rsidP="004D5C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A21">
        <w:rPr>
          <w:rFonts w:ascii="Times New Roman" w:hAnsi="Times New Roman" w:cs="Times New Roman"/>
          <w:i/>
          <w:sz w:val="28"/>
          <w:szCs w:val="28"/>
        </w:rPr>
        <w:t>«</w:t>
      </w:r>
      <w:r w:rsidRPr="00521A21">
        <w:rPr>
          <w:rFonts w:ascii="Times New Roman" w:eastAsia="Calibri" w:hAnsi="Times New Roman" w:cs="Times New Roman"/>
          <w:i/>
          <w:sz w:val="28"/>
          <w:szCs w:val="28"/>
        </w:rPr>
        <w:t xml:space="preserve">Проверка </w:t>
      </w:r>
      <w:r w:rsidRPr="00521A21">
        <w:rPr>
          <w:rFonts w:ascii="Times New Roman" w:hAnsi="Times New Roman" w:cs="Times New Roman"/>
          <w:i/>
          <w:sz w:val="28"/>
          <w:szCs w:val="28"/>
        </w:rPr>
        <w:t>правомерности и эффективности использования средств бюджета города, направленных на установку дорожных знаков над проезжей частью и на нанесение горизонтальной дорожной разметки на автомобильных дорогах в городе Нижневартовске в 2019 году (выборочная основа)»</w:t>
      </w:r>
      <w:r w:rsidR="007864AC">
        <w:rPr>
          <w:rFonts w:ascii="Times New Roman" w:hAnsi="Times New Roman" w:cs="Times New Roman"/>
          <w:i/>
          <w:sz w:val="28"/>
          <w:szCs w:val="28"/>
        </w:rPr>
        <w:t>.</w:t>
      </w:r>
    </w:p>
    <w:p w:rsidR="00420906" w:rsidRDefault="004D5CB2" w:rsidP="003A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проведенной проверки выявлен ряд нарушений</w:t>
      </w:r>
      <w:r w:rsidR="003A1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1149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973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97359">
        <w:rPr>
          <w:rFonts w:ascii="Times New Roman" w:eastAsia="Calibri" w:hAnsi="Times New Roman" w:cs="Times New Roman"/>
          <w:sz w:val="28"/>
          <w:szCs w:val="28"/>
        </w:rPr>
        <w:t xml:space="preserve">на этапе заключения и исполнения контрактов. </w:t>
      </w:r>
    </w:p>
    <w:p w:rsidR="004D5CB2" w:rsidRPr="004D5CB2" w:rsidRDefault="004D5CB2" w:rsidP="00413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контрольного мероприятия направлены представлени</w:t>
      </w:r>
      <w:r w:rsidR="00E3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D5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322D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заместителю главы города</w:t>
      </w:r>
      <w:r w:rsidR="0041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директору </w:t>
      </w:r>
      <w:r w:rsidRPr="004D5CB2">
        <w:rPr>
          <w:rFonts w:ascii="Times New Roman" w:hAnsi="Times New Roman" w:cs="Times New Roman"/>
          <w:sz w:val="28"/>
          <w:szCs w:val="28"/>
          <w:lang w:eastAsia="ru-RU"/>
        </w:rPr>
        <w:t>департамент</w:t>
      </w:r>
      <w:r w:rsidR="004132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D5CB2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администрации города Нижневартовска, </w:t>
      </w:r>
      <w:r w:rsidRPr="004D5CB2">
        <w:rPr>
          <w:rFonts w:ascii="Times New Roman" w:hAnsi="Times New Roman" w:cs="Times New Roman"/>
          <w:spacing w:val="-2"/>
          <w:sz w:val="28"/>
        </w:rPr>
        <w:t xml:space="preserve">муниципальному бюджетному учреждению «Управление по дорожному хозяйству и благоустройству города Нижневартовска» </w:t>
      </w:r>
      <w:r w:rsidRPr="004D5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рассмотрения и устранения выявленных фактов замечаний и нарушений.</w:t>
      </w:r>
      <w:r w:rsidRPr="004D5CB2">
        <w:rPr>
          <w:rFonts w:ascii="Times New Roman" w:hAnsi="Times New Roman" w:cs="Times New Roman"/>
        </w:rPr>
        <w:t xml:space="preserve"> </w:t>
      </w:r>
      <w:r w:rsidRPr="004D5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Думы города направлен отчет о результатах контрольного мероприятия. </w:t>
      </w:r>
    </w:p>
    <w:p w:rsidR="00521A21" w:rsidRPr="00521A21" w:rsidRDefault="00521A21" w:rsidP="00422A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2A09" w:rsidRDefault="00422A09" w:rsidP="00422A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A21">
        <w:rPr>
          <w:rFonts w:ascii="Times New Roman" w:hAnsi="Times New Roman" w:cs="Times New Roman"/>
          <w:i/>
          <w:sz w:val="28"/>
          <w:szCs w:val="28"/>
        </w:rPr>
        <w:t>«Проверка полноты принятых объектами контрольных мероприятий мер по реализации представлений, направленных Счетной палатой города Нижневартовска по результатам контрольных мероприятий, проведенных в 2019 году»</w:t>
      </w:r>
    </w:p>
    <w:p w:rsidR="00986CF9" w:rsidRPr="00521A21" w:rsidRDefault="00986CF9" w:rsidP="00422A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A21" w:rsidRPr="00521A21" w:rsidRDefault="00521A21" w:rsidP="00521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2019 года Счетной палатой города в адрес объектов контрольных мероприятий было вынесено 83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:rsidR="00521A21" w:rsidRDefault="00521A21" w:rsidP="00521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соблюдения объектами контроля сроков предоставления ответов по итогам рассмотрения представлений показал на то, что сроки в основном соблюдаются. </w:t>
      </w:r>
    </w:p>
    <w:p w:rsidR="00521A21" w:rsidRPr="00521A21" w:rsidRDefault="00521A21" w:rsidP="00521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исполнения представлений Счетной палаты установлено преимущественное принятие необходимых мер по итогам рассмотрения представлений объектами контроля,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выявлены</w:t>
      </w:r>
      <w:r w:rsidRPr="0052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полного устранения выявленных нарушений и недостатков.</w:t>
      </w:r>
    </w:p>
    <w:p w:rsidR="00521A21" w:rsidRPr="00BD6B0E" w:rsidRDefault="00521A21" w:rsidP="00422A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D5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Председателю Думы города направлен отчет о результатах контрольного мероприятия.</w:t>
      </w:r>
    </w:p>
    <w:p w:rsidR="008338C9" w:rsidRDefault="008338C9" w:rsidP="00844CE1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0E75" w:rsidRDefault="00340E75" w:rsidP="00844CE1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2B5C" w:rsidRPr="00CB463C" w:rsidRDefault="00D32B5C" w:rsidP="00844CE1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463C">
        <w:rPr>
          <w:rFonts w:ascii="Times New Roman" w:hAnsi="Times New Roman" w:cs="Times New Roman"/>
          <w:sz w:val="28"/>
          <w:szCs w:val="28"/>
        </w:rPr>
        <w:lastRenderedPageBreak/>
        <w:t>Экспертно – аналитическая деятельность</w:t>
      </w:r>
    </w:p>
    <w:p w:rsidR="00D32B5C" w:rsidRPr="00F25961" w:rsidRDefault="00D32B5C" w:rsidP="00D3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50F56" w:rsidRPr="00844CE1" w:rsidRDefault="00D32B5C" w:rsidP="00550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Реализуя установленные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полномочия, </w:t>
      </w:r>
      <w:r w:rsidR="00550F56" w:rsidRPr="0084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города Нижневартовска в первом полугодии 20</w:t>
      </w:r>
      <w:r w:rsidR="0014135E" w:rsidRPr="0084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50F56" w:rsidRPr="0084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проведены</w:t>
      </w:r>
      <w:r w:rsidR="00A0282A" w:rsidRPr="00A02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282A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экспертно-аналитические мероприятия</w:t>
      </w:r>
      <w:r w:rsidR="00550F56" w:rsidRPr="0084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50F56" w:rsidRPr="0091245E" w:rsidRDefault="00A0282A" w:rsidP="00EA364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24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550F56" w:rsidRPr="009124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нешняя проверка годового отчета об исполнении бюджета города Нижневартовска за 201</w:t>
      </w:r>
      <w:r w:rsidR="0014135E" w:rsidRPr="009124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</w:t>
      </w:r>
      <w:r w:rsidR="00550F56" w:rsidRPr="009124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год, </w:t>
      </w:r>
      <w:r w:rsidR="00FD69A2" w:rsidRPr="009124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ходе</w:t>
      </w:r>
      <w:r w:rsidR="00550F56" w:rsidRPr="009124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которой проведен анализ исполнения характеристик местного бюджета за 201</w:t>
      </w:r>
      <w:r w:rsidR="0014135E" w:rsidRPr="009124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</w:t>
      </w:r>
      <w:r w:rsidR="00550F56" w:rsidRPr="009124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год, а также выявлен ряд замечаний, отраженных в заключении, направленном в Думу</w:t>
      </w:r>
      <w:r w:rsidR="0091245E" w:rsidRPr="009124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администрацию </w:t>
      </w:r>
      <w:r w:rsidR="00340E75" w:rsidRPr="009124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города.</w:t>
      </w:r>
    </w:p>
    <w:p w:rsidR="00844CE1" w:rsidRPr="0091245E" w:rsidRDefault="00844CE1" w:rsidP="00EA364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245E">
        <w:rPr>
          <w:rFonts w:ascii="Times New Roman" w:hAnsi="Times New Roman" w:cs="Times New Roman"/>
          <w:i/>
          <w:sz w:val="28"/>
          <w:szCs w:val="28"/>
        </w:rPr>
        <w:t>Анализ обеспечения основных требований к спортивной подготовке в соответствии с федеральными стандартами спортивной подготовки спортивными муниципальными учреждениями города в 2019 году</w:t>
      </w:r>
      <w:r w:rsidR="00EA3645" w:rsidRPr="0091245E">
        <w:rPr>
          <w:rFonts w:ascii="Times New Roman" w:hAnsi="Times New Roman" w:cs="Times New Roman"/>
          <w:i/>
          <w:sz w:val="28"/>
          <w:szCs w:val="28"/>
        </w:rPr>
        <w:t>.</w:t>
      </w:r>
      <w:r w:rsidRPr="009124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4CE1" w:rsidRDefault="00844CE1" w:rsidP="00844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B60">
        <w:rPr>
          <w:rFonts w:ascii="Times New Roman" w:hAnsi="Times New Roman" w:cs="Times New Roman"/>
          <w:sz w:val="28"/>
          <w:szCs w:val="28"/>
        </w:rPr>
        <w:t>В результате проведенного анализа муниципальных правовых актов, регулирующих и (или) устанавливающих расходные обязательства города в области физической культуры и спорта, реализации федеральных стандартов спортивной подготовки, и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0B60">
        <w:rPr>
          <w:rFonts w:ascii="Times New Roman" w:hAnsi="Times New Roman" w:cs="Times New Roman"/>
          <w:sz w:val="28"/>
          <w:szCs w:val="28"/>
        </w:rPr>
        <w:t xml:space="preserve"> на предмет соответствия их полномочиям городского округа установлен</w:t>
      </w:r>
      <w:r>
        <w:rPr>
          <w:rFonts w:ascii="Times New Roman" w:hAnsi="Times New Roman" w:cs="Times New Roman"/>
          <w:sz w:val="28"/>
          <w:szCs w:val="28"/>
        </w:rPr>
        <w:t>ы многочисленные замечания и противо</w:t>
      </w:r>
      <w:r w:rsidR="00E32B72">
        <w:rPr>
          <w:rFonts w:ascii="Times New Roman" w:hAnsi="Times New Roman" w:cs="Times New Roman"/>
          <w:sz w:val="28"/>
          <w:szCs w:val="28"/>
        </w:rPr>
        <w:t xml:space="preserve">речия, в частности установлено, что </w:t>
      </w:r>
      <w:r w:rsidRPr="00F95D60">
        <w:rPr>
          <w:rFonts w:ascii="Times New Roman" w:hAnsi="Times New Roman" w:cs="Times New Roman"/>
          <w:sz w:val="28"/>
        </w:rPr>
        <w:t>содерж</w:t>
      </w:r>
      <w:r>
        <w:rPr>
          <w:rFonts w:ascii="Times New Roman" w:hAnsi="Times New Roman" w:cs="Times New Roman"/>
          <w:sz w:val="28"/>
        </w:rPr>
        <w:t>а</w:t>
      </w:r>
      <w:r w:rsidR="00E32B72">
        <w:rPr>
          <w:rFonts w:ascii="Times New Roman" w:hAnsi="Times New Roman" w:cs="Times New Roman"/>
          <w:sz w:val="28"/>
        </w:rPr>
        <w:t>ние</w:t>
      </w:r>
      <w:r w:rsidRPr="00F95D60">
        <w:rPr>
          <w:rFonts w:ascii="Times New Roman" w:hAnsi="Times New Roman" w:cs="Times New Roman"/>
          <w:sz w:val="28"/>
        </w:rPr>
        <w:t xml:space="preserve"> норм, которые исключают </w:t>
      </w:r>
      <w:r>
        <w:rPr>
          <w:rFonts w:ascii="Times New Roman" w:hAnsi="Times New Roman" w:cs="Times New Roman"/>
          <w:sz w:val="28"/>
        </w:rPr>
        <w:t>однозначность</w:t>
      </w:r>
      <w:r w:rsidRPr="00F95D60">
        <w:rPr>
          <w:rFonts w:ascii="Times New Roman" w:hAnsi="Times New Roman" w:cs="Times New Roman"/>
          <w:sz w:val="28"/>
        </w:rPr>
        <w:t xml:space="preserve"> их надлежащего применения и исполнения</w:t>
      </w:r>
      <w:r>
        <w:rPr>
          <w:rFonts w:ascii="Times New Roman" w:hAnsi="Times New Roman" w:cs="Times New Roman"/>
          <w:sz w:val="28"/>
        </w:rPr>
        <w:t xml:space="preserve"> или же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применение отдельных норм без разграничения источников бюджетных средств</w:t>
      </w:r>
      <w:r w:rsidR="00986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повлечь неправомерное их расходование на те или иные официальные спортивные мероприятия.</w:t>
      </w:r>
    </w:p>
    <w:p w:rsidR="00986CF9" w:rsidRDefault="00844CE1" w:rsidP="00844C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экспертно-аналитического мероприятия установлено, что нормативно в городе не закреплена</w:t>
      </w:r>
      <w:r w:rsidR="00986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степень участия муниципального образования</w:t>
      </w:r>
      <w:r w:rsidR="00986CF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44CE1" w:rsidRDefault="00844CE1" w:rsidP="00844C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развитии адаптивного спорта и адаптивной физкультуры на территории города. Вместе с тем, муниципальным учреждениям, при отсутствии принятия муниципального правового акта, доводится муниципальное задание по спортивной подготовке адаптивному спорту,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приводит к</w:t>
      </w:r>
      <w:r w:rsidRPr="003C7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неправомерно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3C7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3C7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местного бюджета на финансирование полномочий и расходных обязательств субъекта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44CE1" w:rsidRDefault="00844CE1" w:rsidP="00844C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4B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проведении на территории города межмуниципальных, региональных, межрегиональных, всероссийских и международных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C24B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спортивных соревнований, и тренировочных мероприятий спортивных сборных команд РФ и спортивных сборных команд ХМАО-Югры, что способно повлечь необоснованное расходование средств местного бюджета;</w:t>
      </w:r>
    </w:p>
    <w:p w:rsidR="00844CE1" w:rsidRDefault="00844CE1" w:rsidP="00844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7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подготовки спортивного резерва для спортивных сборных команд ХМАО-Югр</w:t>
      </w:r>
      <w:r w:rsidRPr="000673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44CE1" w:rsidRDefault="00844CE1" w:rsidP="00844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Счетной палатой сделан вывод, что принятые на муниципальном уровне </w:t>
      </w:r>
      <w:r w:rsidRPr="009D0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нормативные правовые акты администрации города в области физической культуры и спорта, в существующих редакциях трудновыполнимы и обременительны для муниципальных учреждений, которые руководствуются </w:t>
      </w:r>
      <w:r w:rsidRPr="009D0C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ими при осуществлении полномочий органов местного самоуправления города в сфере физической культуры и спорта</w:t>
      </w:r>
      <w:r w:rsidR="00986CF9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установленные в них положения</w:t>
      </w:r>
      <w:r w:rsidRPr="009D0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могут привести к неоднозначному толкованию, что, в свою очередь, может повлечь нарушени</w:t>
      </w:r>
      <w:r w:rsidR="00986CF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D0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 бюджетного законодательства данными учреждениями в процессе исполнения нормативных актов администрации 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44CE1" w:rsidRDefault="00844CE1" w:rsidP="00844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4F8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тдельные</w:t>
      </w:r>
      <w:r w:rsidRPr="00A64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виды деятельности, предусмотренные в уставах учреждений в перечне основных видов деятельности, повторяются и пересекаются между собой, тем самым создаются предпосылки для осуществления двойного финансирования одного и того же вида де</w:t>
      </w:r>
      <w:r w:rsidR="00986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ятельности, установленного</w:t>
      </w:r>
      <w:r w:rsidRPr="00A64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уставе в разных наименованиях, разгранич</w:t>
      </w:r>
      <w:r w:rsidR="003A0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A64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не представляется возможным, как и четко определить целевое направление бюджетных средств, предоставленных в виде субсидии </w:t>
      </w:r>
      <w:r w:rsidRPr="00BF1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выполнение муниципального задания и на иные цели, так как в рамках двух отдельно выделенных видов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</w:t>
      </w:r>
      <w:r w:rsidRPr="00BF1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одни и те же мероприятия, направленные на достижение одной и той же цели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4CE1" w:rsidRDefault="00844CE1" w:rsidP="00844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</w:t>
      </w:r>
      <w:r w:rsidR="00DC0C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двойное финансирование одних и тех же направлений расходов учреждений, связанных с выполнением федеральных стандартов спортивной подготовки за счет средств бюджета города, тем самым </w:t>
      </w:r>
      <w:r w:rsidR="00986C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 не соблюда</w:t>
      </w:r>
      <w:r w:rsidR="00DC0C5F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эффективности, предусмотренный статьей 34 БК РФ,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бюджетное законодательство по внесению изменений в муниципальное задание учреждений, в отдельных случаях объемы предоставляемой субсидии на финансовое обеспечение выполнения муниципального задания по мере внесения изменений в сторону увеличения показателей муниципального задания, не менялись, что могло привести </w:t>
      </w:r>
      <w:r w:rsidRPr="00B83A62">
        <w:rPr>
          <w:rFonts w:ascii="Times New Roman" w:hAnsi="Times New Roman" w:cs="Times New Roman"/>
          <w:sz w:val="28"/>
          <w:szCs w:val="28"/>
        </w:rPr>
        <w:t xml:space="preserve">к отвлечению </w:t>
      </w:r>
      <w:r>
        <w:rPr>
          <w:rFonts w:ascii="Times New Roman" w:hAnsi="Times New Roman" w:cs="Times New Roman"/>
          <w:sz w:val="28"/>
          <w:szCs w:val="28"/>
        </w:rPr>
        <w:t>запланированных финансовых средств на обеспечение минимальных требований ФССП на другие первоочередные расходы учреждений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844CE1" w:rsidRDefault="00844CE1" w:rsidP="00844C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анализа деятельности муниципальных учреждений по соблюдению требований и норм федеральных стандартов спортивной подготовки по видам спорта установлены много</w:t>
      </w:r>
      <w:r w:rsidR="002B66E1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численные замечания и нарушения.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результате сделан вывод о недостаточной степени исполнения ими указанных требований, где </w:t>
      </w:r>
      <w:r>
        <w:rPr>
          <w:rFonts w:ascii="Times New Roman" w:hAnsi="Times New Roman" w:cs="Times New Roman"/>
          <w:sz w:val="28"/>
          <w:szCs w:val="28"/>
        </w:rPr>
        <w:t xml:space="preserve">доля расходов учреждений за счет средств субсидии на финансовое обеспечение муниципального задания, направленных </w:t>
      </w:r>
      <w:r w:rsidRPr="00275A8C">
        <w:rPr>
          <w:rFonts w:ascii="Times New Roman" w:hAnsi="Times New Roman" w:cs="Times New Roman"/>
          <w:sz w:val="28"/>
          <w:szCs w:val="28"/>
        </w:rPr>
        <w:t xml:space="preserve">на приобретение оборудования, инвентаря, экипировки, затраты на которых включены </w:t>
      </w:r>
      <w:r w:rsidR="002B66E1">
        <w:rPr>
          <w:rFonts w:ascii="Times New Roman" w:hAnsi="Times New Roman" w:cs="Times New Roman"/>
          <w:sz w:val="28"/>
          <w:szCs w:val="28"/>
        </w:rPr>
        <w:t>у</w:t>
      </w:r>
      <w:r w:rsidRPr="00275A8C">
        <w:rPr>
          <w:rFonts w:ascii="Times New Roman" w:hAnsi="Times New Roman" w:cs="Times New Roman"/>
          <w:sz w:val="28"/>
          <w:szCs w:val="28"/>
        </w:rPr>
        <w:t>чредителем при расчете базовых нормативов затрат в соответствии с требованиями федеральных стандартов спортивной подготовки, оставались низкими или практически отсутствовали.</w:t>
      </w:r>
    </w:p>
    <w:p w:rsidR="00844CE1" w:rsidRDefault="00844CE1" w:rsidP="00844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Оценкой фактического расходования средств субсидии, предоставленной муниципальным учреждениям на выполнение </w:t>
      </w:r>
      <w:r w:rsidR="002B66E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задания</w:t>
      </w:r>
      <w:r w:rsidRPr="00275A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виде субсидии на иные цели, установлены факты необоснованного и неправомерного расходования бюджетных средств при участии на выездных официальных спортивных мероприятиях.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Допущенные замечания и нарушения в деятельности учреждений свидетельству</w:t>
      </w:r>
      <w:r w:rsidR="003A0A9B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о недолжном осуществлении контроля со стороны </w:t>
      </w:r>
      <w:r w:rsidR="002B66E1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чредителя. </w:t>
      </w:r>
    </w:p>
    <w:p w:rsidR="00844CE1" w:rsidRDefault="00844CE1" w:rsidP="00844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Председателю Думы города, Глав</w:t>
      </w:r>
      <w:r w:rsidR="00EA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34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Нижневартовска направлен отчет о результатах экспертно-аналитического меро</w:t>
      </w:r>
      <w:r w:rsidR="00EA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приятия. Д</w:t>
      </w:r>
      <w:r w:rsidRPr="00234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иректор департамента по социальной политике администрации города, руководители муниципальных учреждений в сфере физкультуры и спорта ознакомлены с заключением по результатам </w:t>
      </w:r>
      <w:r w:rsidR="00EA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проведенного </w:t>
      </w:r>
      <w:r w:rsidRPr="00234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B66E1" w:rsidRDefault="002B66E1" w:rsidP="00844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CE1" w:rsidRPr="002B66E1" w:rsidRDefault="00844CE1" w:rsidP="00EA364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3645">
        <w:rPr>
          <w:rFonts w:ascii="Times New Roman" w:hAnsi="Times New Roman" w:cs="Times New Roman"/>
          <w:i/>
          <w:sz w:val="28"/>
          <w:szCs w:val="28"/>
        </w:rPr>
        <w:t>Организация отдыха и оздоровления детей и молодежи в 2019 году и текущем периоде 20</w:t>
      </w:r>
      <w:r w:rsidR="002B66E1">
        <w:rPr>
          <w:rFonts w:ascii="Times New Roman" w:hAnsi="Times New Roman" w:cs="Times New Roman"/>
          <w:i/>
          <w:sz w:val="28"/>
          <w:szCs w:val="28"/>
        </w:rPr>
        <w:t>20 года (по отдельным вопросам)</w:t>
      </w:r>
    </w:p>
    <w:p w:rsidR="00844CE1" w:rsidRDefault="00844CE1" w:rsidP="00844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экспертно-аналитического мероприятия исследованы и </w:t>
      </w:r>
      <w:r w:rsidR="002B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анализированы действующее федеральное и региональное законодательство, нормативные и правовые акты, регулирующие вопросы организации отдыха и оздоровления дете</w:t>
      </w:r>
      <w:r w:rsidR="007E2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в летний каникулярный период</w:t>
      </w:r>
      <w:r>
        <w:rPr>
          <w:rFonts w:ascii="Times New Roman" w:hAnsi="Times New Roman" w:cs="Times New Roman"/>
          <w:sz w:val="28"/>
          <w:szCs w:val="28"/>
        </w:rPr>
        <w:t>, дана оценка действиям уполномоченных органов по выполнению переданных государственных полномочий, а также деятельности МАУ города Нижн</w:t>
      </w:r>
      <w:r w:rsidR="007E27DC">
        <w:rPr>
          <w:rFonts w:ascii="Times New Roman" w:hAnsi="Times New Roman" w:cs="Times New Roman"/>
          <w:sz w:val="28"/>
          <w:szCs w:val="28"/>
        </w:rPr>
        <w:t>евартовска «Молодежный центр» (</w:t>
      </w:r>
      <w:r>
        <w:rPr>
          <w:rFonts w:ascii="Times New Roman" w:hAnsi="Times New Roman" w:cs="Times New Roman"/>
          <w:sz w:val="28"/>
          <w:szCs w:val="28"/>
        </w:rPr>
        <w:t>далее – муниципальное учреждение) в предоставлении услуг по организации отдыха и оздоровления детей в палаточном лагере дневного пребывания на территории спортивно-оздоровительного комплекса  «Радуга» в летний период 2019 г</w:t>
      </w:r>
      <w:r w:rsidR="007E27DC">
        <w:rPr>
          <w:rFonts w:ascii="Times New Roman" w:hAnsi="Times New Roman" w:cs="Times New Roman"/>
          <w:sz w:val="28"/>
          <w:szCs w:val="28"/>
        </w:rPr>
        <w:t>ода и текущем периоде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CE1" w:rsidRDefault="00844CE1" w:rsidP="00844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результате оценки организации муниципальным учреждением проезда детей к месту отдыха и обратно за пределы Ханты-Мансийского автономного округа-Югры установлен ряд замечаний и недостатков, в частности отсутствие нормативного закрепления на муниципальном уровне порядка организации проезда детей к месту отдыха и обратно.</w:t>
      </w:r>
    </w:p>
    <w:p w:rsidR="00844CE1" w:rsidRDefault="00844CE1" w:rsidP="00844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Анализом принятых муниципальным учреждением локальных документов по организации палаточного лагеря с дневным пребыванием в 2019 году установлены замечания и нарушения, в частности в нарушение требований муниципальных правовых актов отсутствует положение по лагерю. В результате оценки экономического обоснования стоимости услуг на день отдыха и оздоровления детей в палаточном лагере в указанный период, установлено, что часть затрат, включенных в стоимость услуги отдыха и оздоровления детей, в нарушение требований муниципальных правовых актов не подтвержден</w:t>
      </w:r>
      <w:r w:rsidR="007E2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расчетами с приложением документов, факт</w:t>
      </w:r>
      <w:r w:rsidR="007E2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</w:t>
      </w:r>
      <w:r w:rsidR="007E2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оды по большинству направлениям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платной и иной приносящей деятельности не были осуществлены. Формальный подход к процедуре формирования стоимости услуг п</w:t>
      </w:r>
      <w:r w:rsidR="002B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ривел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утве</w:t>
      </w:r>
      <w:r w:rsidR="00912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рждению высокой стоимости услуг </w:t>
      </w:r>
      <w:r w:rsidR="007E2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отдыха и оздоровления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44CE1" w:rsidRDefault="00844CE1" w:rsidP="00844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оценки закупочных процедур, проведенных муниципальным учреждением в целях организации отдыха и оздоровления детей в палаточном лагере дневного пребывания, установлены мно</w:t>
      </w:r>
      <w:r w:rsidR="007E2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гочисленные факты несоблюдения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законодательства в сфере закупок.</w:t>
      </w:r>
    </w:p>
    <w:p w:rsidR="00844CE1" w:rsidRDefault="00844CE1" w:rsidP="00844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</w:t>
      </w:r>
      <w:r w:rsidR="00EA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7E2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</w:t>
      </w:r>
      <w:r w:rsidRPr="00234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 отчет о результатах экспертно-аналитического мероприятия</w:t>
      </w:r>
      <w:r w:rsidR="00EA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E27DC" w:rsidRPr="00234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7E2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города Нижневартовска,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уководители объектов экспертно-аналитического мероприятия – департамент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общественных коммуникаций администрации города, </w:t>
      </w:r>
      <w:r w:rsidRPr="00234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по социальной политике администрации города,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A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34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EA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34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ознакомлены с заключением по результатам</w:t>
      </w:r>
      <w:r w:rsidR="00EA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проведенного</w:t>
      </w:r>
      <w:r w:rsidRPr="00234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экспертно-аналитического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282A" w:rsidRPr="00A0282A" w:rsidRDefault="00A0282A" w:rsidP="00550F56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02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550F56" w:rsidRPr="00A02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инансово-экономические экспертизы проектов муниципальных правовых актов в части, касающейся расходных обязательств города, а также муниципальных программ города и их изменений.</w:t>
      </w:r>
    </w:p>
    <w:p w:rsidR="00D32B5C" w:rsidRPr="00A0282A" w:rsidRDefault="00D32B5C" w:rsidP="00A02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подготовленных заключений за 1 полугодие 20</w:t>
      </w:r>
      <w:r w:rsidR="00A0282A" w:rsidRPr="00A02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02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составило – </w:t>
      </w:r>
      <w:r w:rsidR="004C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</w:t>
      </w:r>
      <w:r w:rsidRPr="00A02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них: </w:t>
      </w:r>
    </w:p>
    <w:p w:rsidR="00D32B5C" w:rsidRPr="004C14B2" w:rsidRDefault="004C14B2" w:rsidP="00D3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D32B5C" w:rsidRPr="004C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9F4A9A" w:rsidRPr="004C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32B5C" w:rsidRPr="004C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решений Думы города Нижневартовска;</w:t>
      </w:r>
    </w:p>
    <w:p w:rsidR="00B25461" w:rsidRPr="004C14B2" w:rsidRDefault="004C14B2" w:rsidP="00B254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D32B5C" w:rsidRPr="004C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9F4A9A" w:rsidRPr="004C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32B5C" w:rsidRPr="004C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постановлений администрации города Нижневартовска</w:t>
      </w:r>
      <w:r w:rsidR="000F727A" w:rsidRPr="004C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32B5C" w:rsidRPr="004C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 </w:t>
      </w:r>
      <w:r w:rsidRPr="004C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B25461" w:rsidRPr="004C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4A9A" w:rsidRPr="004C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</w:t>
      </w:r>
      <w:r w:rsidR="00FD69A2" w:rsidRPr="004C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F4A9A" w:rsidRPr="004C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25461" w:rsidRPr="004C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 внесения изменений в муниципальные программы</w:t>
      </w:r>
      <w:bookmarkStart w:id="0" w:name="_GoBack"/>
      <w:bookmarkEnd w:id="0"/>
      <w:r w:rsidR="00B25461" w:rsidRPr="004C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города.</w:t>
      </w:r>
    </w:p>
    <w:sectPr w:rsidR="00B25461" w:rsidRPr="004C14B2" w:rsidSect="00340E75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B1" w:rsidRDefault="008767B1" w:rsidP="00975CB3">
      <w:pPr>
        <w:spacing w:after="0" w:line="240" w:lineRule="auto"/>
      </w:pPr>
      <w:r>
        <w:separator/>
      </w:r>
    </w:p>
  </w:endnote>
  <w:endnote w:type="continuationSeparator" w:id="0">
    <w:p w:rsidR="008767B1" w:rsidRDefault="008767B1" w:rsidP="0097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B1" w:rsidRDefault="008767B1" w:rsidP="00975CB3">
      <w:pPr>
        <w:spacing w:after="0" w:line="240" w:lineRule="auto"/>
      </w:pPr>
      <w:r>
        <w:separator/>
      </w:r>
    </w:p>
  </w:footnote>
  <w:footnote w:type="continuationSeparator" w:id="0">
    <w:p w:rsidR="008767B1" w:rsidRDefault="008767B1" w:rsidP="0097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B5C"/>
    <w:multiLevelType w:val="hybridMultilevel"/>
    <w:tmpl w:val="04082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74C85"/>
    <w:multiLevelType w:val="hybridMultilevel"/>
    <w:tmpl w:val="8A2C5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5D196E"/>
    <w:multiLevelType w:val="hybridMultilevel"/>
    <w:tmpl w:val="00343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C3643"/>
    <w:multiLevelType w:val="hybridMultilevel"/>
    <w:tmpl w:val="818AED14"/>
    <w:lvl w:ilvl="0" w:tplc="0FAA2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F60D1C"/>
    <w:multiLevelType w:val="hybridMultilevel"/>
    <w:tmpl w:val="CE36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3FBC"/>
    <w:multiLevelType w:val="hybridMultilevel"/>
    <w:tmpl w:val="2ADEF128"/>
    <w:lvl w:ilvl="0" w:tplc="0D141328">
      <w:start w:val="1"/>
      <w:numFmt w:val="decimal"/>
      <w:lvlText w:val="%1)"/>
      <w:lvlJc w:val="left"/>
      <w:pPr>
        <w:ind w:left="163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9E4450A"/>
    <w:multiLevelType w:val="multilevel"/>
    <w:tmpl w:val="D66CA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5F7C5454"/>
    <w:multiLevelType w:val="hybridMultilevel"/>
    <w:tmpl w:val="7DB2AF6C"/>
    <w:lvl w:ilvl="0" w:tplc="69C06EB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E949AD"/>
    <w:multiLevelType w:val="hybridMultilevel"/>
    <w:tmpl w:val="DF06A68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0B"/>
    <w:rsid w:val="000011A3"/>
    <w:rsid w:val="00002334"/>
    <w:rsid w:val="00011466"/>
    <w:rsid w:val="0001404A"/>
    <w:rsid w:val="00022DC8"/>
    <w:rsid w:val="000243E7"/>
    <w:rsid w:val="00026083"/>
    <w:rsid w:val="000342FA"/>
    <w:rsid w:val="000361A4"/>
    <w:rsid w:val="000370D3"/>
    <w:rsid w:val="00044B43"/>
    <w:rsid w:val="00062F29"/>
    <w:rsid w:val="000647EB"/>
    <w:rsid w:val="0007066D"/>
    <w:rsid w:val="00080A49"/>
    <w:rsid w:val="0008210D"/>
    <w:rsid w:val="00085AB4"/>
    <w:rsid w:val="00087186"/>
    <w:rsid w:val="00092F66"/>
    <w:rsid w:val="0009690C"/>
    <w:rsid w:val="000A7B0F"/>
    <w:rsid w:val="000B3B1F"/>
    <w:rsid w:val="000B5B18"/>
    <w:rsid w:val="000D42BB"/>
    <w:rsid w:val="000D65E7"/>
    <w:rsid w:val="000E7698"/>
    <w:rsid w:val="000E798D"/>
    <w:rsid w:val="000F1BA2"/>
    <w:rsid w:val="000F6AEC"/>
    <w:rsid w:val="000F727A"/>
    <w:rsid w:val="00103446"/>
    <w:rsid w:val="00105702"/>
    <w:rsid w:val="001139DB"/>
    <w:rsid w:val="0012213F"/>
    <w:rsid w:val="001229C1"/>
    <w:rsid w:val="001266F3"/>
    <w:rsid w:val="0014135E"/>
    <w:rsid w:val="00145FC0"/>
    <w:rsid w:val="00151486"/>
    <w:rsid w:val="001564DB"/>
    <w:rsid w:val="00162F33"/>
    <w:rsid w:val="001630EC"/>
    <w:rsid w:val="00170D9B"/>
    <w:rsid w:val="00173556"/>
    <w:rsid w:val="00180FB6"/>
    <w:rsid w:val="00183093"/>
    <w:rsid w:val="00193CFE"/>
    <w:rsid w:val="001A0432"/>
    <w:rsid w:val="001A1F3E"/>
    <w:rsid w:val="001A6059"/>
    <w:rsid w:val="001B33E8"/>
    <w:rsid w:val="001B61C9"/>
    <w:rsid w:val="001C225A"/>
    <w:rsid w:val="001C2CF3"/>
    <w:rsid w:val="001D515C"/>
    <w:rsid w:val="001D634B"/>
    <w:rsid w:val="001D6EA5"/>
    <w:rsid w:val="001E042D"/>
    <w:rsid w:val="001E0D04"/>
    <w:rsid w:val="001F6C11"/>
    <w:rsid w:val="001F77D7"/>
    <w:rsid w:val="002035EB"/>
    <w:rsid w:val="002057C3"/>
    <w:rsid w:val="002131DD"/>
    <w:rsid w:val="002139BB"/>
    <w:rsid w:val="00214263"/>
    <w:rsid w:val="0024008E"/>
    <w:rsid w:val="00262DDA"/>
    <w:rsid w:val="00263920"/>
    <w:rsid w:val="002667E3"/>
    <w:rsid w:val="0029284D"/>
    <w:rsid w:val="00293917"/>
    <w:rsid w:val="002A0DA7"/>
    <w:rsid w:val="002A19C4"/>
    <w:rsid w:val="002A2C36"/>
    <w:rsid w:val="002A2EB9"/>
    <w:rsid w:val="002A2F5A"/>
    <w:rsid w:val="002A3395"/>
    <w:rsid w:val="002A7DAF"/>
    <w:rsid w:val="002B66E1"/>
    <w:rsid w:val="002C022C"/>
    <w:rsid w:val="002C1C09"/>
    <w:rsid w:val="002C67C6"/>
    <w:rsid w:val="002C765B"/>
    <w:rsid w:val="002D3053"/>
    <w:rsid w:val="002D30C6"/>
    <w:rsid w:val="002D3F5E"/>
    <w:rsid w:val="002E30C8"/>
    <w:rsid w:val="002E7C9B"/>
    <w:rsid w:val="002F2EF0"/>
    <w:rsid w:val="002F53BC"/>
    <w:rsid w:val="00303950"/>
    <w:rsid w:val="00314BF6"/>
    <w:rsid w:val="00317BF7"/>
    <w:rsid w:val="0033007D"/>
    <w:rsid w:val="00331B21"/>
    <w:rsid w:val="00336425"/>
    <w:rsid w:val="00336767"/>
    <w:rsid w:val="00340E75"/>
    <w:rsid w:val="00342CCF"/>
    <w:rsid w:val="00352BD4"/>
    <w:rsid w:val="00360B62"/>
    <w:rsid w:val="0036624C"/>
    <w:rsid w:val="00366B8F"/>
    <w:rsid w:val="00370358"/>
    <w:rsid w:val="0037714B"/>
    <w:rsid w:val="003878C1"/>
    <w:rsid w:val="003963AD"/>
    <w:rsid w:val="003A0A9B"/>
    <w:rsid w:val="003A1149"/>
    <w:rsid w:val="003A5E6D"/>
    <w:rsid w:val="003B2955"/>
    <w:rsid w:val="003C1255"/>
    <w:rsid w:val="003C4E12"/>
    <w:rsid w:val="003C684F"/>
    <w:rsid w:val="003C6CB2"/>
    <w:rsid w:val="003C741A"/>
    <w:rsid w:val="003D053A"/>
    <w:rsid w:val="003E3896"/>
    <w:rsid w:val="003E48F5"/>
    <w:rsid w:val="003F5E9C"/>
    <w:rsid w:val="00403B56"/>
    <w:rsid w:val="004056C0"/>
    <w:rsid w:val="004059A0"/>
    <w:rsid w:val="004062CA"/>
    <w:rsid w:val="004126D1"/>
    <w:rsid w:val="0041322D"/>
    <w:rsid w:val="00413B53"/>
    <w:rsid w:val="00414268"/>
    <w:rsid w:val="00420906"/>
    <w:rsid w:val="00422A09"/>
    <w:rsid w:val="00424BD1"/>
    <w:rsid w:val="00446CB7"/>
    <w:rsid w:val="00455C0F"/>
    <w:rsid w:val="00473D8E"/>
    <w:rsid w:val="00481C09"/>
    <w:rsid w:val="00482C60"/>
    <w:rsid w:val="004847AA"/>
    <w:rsid w:val="00484B01"/>
    <w:rsid w:val="004A556F"/>
    <w:rsid w:val="004A69C2"/>
    <w:rsid w:val="004B5531"/>
    <w:rsid w:val="004C14B2"/>
    <w:rsid w:val="004C7D6C"/>
    <w:rsid w:val="004C7FA5"/>
    <w:rsid w:val="004D43AB"/>
    <w:rsid w:val="004D5CB2"/>
    <w:rsid w:val="004E1BBC"/>
    <w:rsid w:val="004E392D"/>
    <w:rsid w:val="004E76E1"/>
    <w:rsid w:val="004E7772"/>
    <w:rsid w:val="004E77D8"/>
    <w:rsid w:val="004F58E2"/>
    <w:rsid w:val="004F603B"/>
    <w:rsid w:val="005076B6"/>
    <w:rsid w:val="00513FBA"/>
    <w:rsid w:val="00515120"/>
    <w:rsid w:val="00521A21"/>
    <w:rsid w:val="0053016E"/>
    <w:rsid w:val="00531D27"/>
    <w:rsid w:val="00534252"/>
    <w:rsid w:val="00540B98"/>
    <w:rsid w:val="005413E1"/>
    <w:rsid w:val="00541E4F"/>
    <w:rsid w:val="00543004"/>
    <w:rsid w:val="0054643B"/>
    <w:rsid w:val="00550F56"/>
    <w:rsid w:val="00554FAD"/>
    <w:rsid w:val="005565B8"/>
    <w:rsid w:val="005601BB"/>
    <w:rsid w:val="0056299E"/>
    <w:rsid w:val="005746D1"/>
    <w:rsid w:val="00597D71"/>
    <w:rsid w:val="005B32DD"/>
    <w:rsid w:val="005B359D"/>
    <w:rsid w:val="005B3B86"/>
    <w:rsid w:val="005B7317"/>
    <w:rsid w:val="005C01D6"/>
    <w:rsid w:val="005E27E5"/>
    <w:rsid w:val="005E5F1A"/>
    <w:rsid w:val="0060023D"/>
    <w:rsid w:val="0060166A"/>
    <w:rsid w:val="0060337E"/>
    <w:rsid w:val="00605E76"/>
    <w:rsid w:val="00607303"/>
    <w:rsid w:val="0062012E"/>
    <w:rsid w:val="006210DF"/>
    <w:rsid w:val="00627240"/>
    <w:rsid w:val="006313F0"/>
    <w:rsid w:val="00631542"/>
    <w:rsid w:val="00634C0B"/>
    <w:rsid w:val="00636BC9"/>
    <w:rsid w:val="00641C47"/>
    <w:rsid w:val="00646953"/>
    <w:rsid w:val="00646CA7"/>
    <w:rsid w:val="006478DE"/>
    <w:rsid w:val="00667D3A"/>
    <w:rsid w:val="006739DC"/>
    <w:rsid w:val="00674391"/>
    <w:rsid w:val="006830D1"/>
    <w:rsid w:val="00685294"/>
    <w:rsid w:val="006A1615"/>
    <w:rsid w:val="006A38B6"/>
    <w:rsid w:val="006A73B9"/>
    <w:rsid w:val="006B04F7"/>
    <w:rsid w:val="006B0DBD"/>
    <w:rsid w:val="006D1950"/>
    <w:rsid w:val="006D2552"/>
    <w:rsid w:val="006D43C0"/>
    <w:rsid w:val="006E236C"/>
    <w:rsid w:val="006F3651"/>
    <w:rsid w:val="006F6AAE"/>
    <w:rsid w:val="0070351D"/>
    <w:rsid w:val="00703D30"/>
    <w:rsid w:val="00707763"/>
    <w:rsid w:val="00710914"/>
    <w:rsid w:val="007140DC"/>
    <w:rsid w:val="00715830"/>
    <w:rsid w:val="007212D9"/>
    <w:rsid w:val="007310F6"/>
    <w:rsid w:val="00735C95"/>
    <w:rsid w:val="007367C2"/>
    <w:rsid w:val="00740A91"/>
    <w:rsid w:val="00743BEC"/>
    <w:rsid w:val="007519A9"/>
    <w:rsid w:val="00772BCC"/>
    <w:rsid w:val="00777C43"/>
    <w:rsid w:val="007864AC"/>
    <w:rsid w:val="007A708B"/>
    <w:rsid w:val="007C1A6F"/>
    <w:rsid w:val="007C385F"/>
    <w:rsid w:val="007C6F8B"/>
    <w:rsid w:val="007E27DC"/>
    <w:rsid w:val="007F1FAD"/>
    <w:rsid w:val="0080418B"/>
    <w:rsid w:val="0081702E"/>
    <w:rsid w:val="00820B2E"/>
    <w:rsid w:val="008225DF"/>
    <w:rsid w:val="00832501"/>
    <w:rsid w:val="008338C9"/>
    <w:rsid w:val="0083440B"/>
    <w:rsid w:val="0083724E"/>
    <w:rsid w:val="00842871"/>
    <w:rsid w:val="00844CE1"/>
    <w:rsid w:val="008525E6"/>
    <w:rsid w:val="008603F6"/>
    <w:rsid w:val="008767B1"/>
    <w:rsid w:val="00882171"/>
    <w:rsid w:val="00887DC1"/>
    <w:rsid w:val="008972AB"/>
    <w:rsid w:val="008A2D33"/>
    <w:rsid w:val="008A41FB"/>
    <w:rsid w:val="008A61AC"/>
    <w:rsid w:val="008B0401"/>
    <w:rsid w:val="008B0B34"/>
    <w:rsid w:val="008B2075"/>
    <w:rsid w:val="008B2382"/>
    <w:rsid w:val="008B4190"/>
    <w:rsid w:val="008C1365"/>
    <w:rsid w:val="008C298E"/>
    <w:rsid w:val="008D18C9"/>
    <w:rsid w:val="008D5DC6"/>
    <w:rsid w:val="008E6B09"/>
    <w:rsid w:val="008F34D4"/>
    <w:rsid w:val="00900217"/>
    <w:rsid w:val="00900FB8"/>
    <w:rsid w:val="0091245E"/>
    <w:rsid w:val="00920CCD"/>
    <w:rsid w:val="00942400"/>
    <w:rsid w:val="00946FFE"/>
    <w:rsid w:val="00975CB3"/>
    <w:rsid w:val="009818C5"/>
    <w:rsid w:val="009848E3"/>
    <w:rsid w:val="00986CF9"/>
    <w:rsid w:val="00991FEE"/>
    <w:rsid w:val="009A4F2A"/>
    <w:rsid w:val="009B260A"/>
    <w:rsid w:val="009B428C"/>
    <w:rsid w:val="009C7052"/>
    <w:rsid w:val="009C7D33"/>
    <w:rsid w:val="009D0886"/>
    <w:rsid w:val="009D1569"/>
    <w:rsid w:val="009D309C"/>
    <w:rsid w:val="009D459E"/>
    <w:rsid w:val="009D72E8"/>
    <w:rsid w:val="009F4A9A"/>
    <w:rsid w:val="00A0282A"/>
    <w:rsid w:val="00A13117"/>
    <w:rsid w:val="00A164CA"/>
    <w:rsid w:val="00A255B7"/>
    <w:rsid w:val="00A349D8"/>
    <w:rsid w:val="00A36144"/>
    <w:rsid w:val="00A37166"/>
    <w:rsid w:val="00A42B44"/>
    <w:rsid w:val="00A624CF"/>
    <w:rsid w:val="00A64C00"/>
    <w:rsid w:val="00A754E6"/>
    <w:rsid w:val="00A75524"/>
    <w:rsid w:val="00A76D72"/>
    <w:rsid w:val="00A80F85"/>
    <w:rsid w:val="00A840A4"/>
    <w:rsid w:val="00AA39FF"/>
    <w:rsid w:val="00AA5777"/>
    <w:rsid w:val="00AA697C"/>
    <w:rsid w:val="00AB2AEF"/>
    <w:rsid w:val="00AB411D"/>
    <w:rsid w:val="00AC4C28"/>
    <w:rsid w:val="00AC4C70"/>
    <w:rsid w:val="00AD146A"/>
    <w:rsid w:val="00AD3BBD"/>
    <w:rsid w:val="00AE44C0"/>
    <w:rsid w:val="00AE524E"/>
    <w:rsid w:val="00AF4512"/>
    <w:rsid w:val="00AF6DF4"/>
    <w:rsid w:val="00B0370D"/>
    <w:rsid w:val="00B13C8E"/>
    <w:rsid w:val="00B13E24"/>
    <w:rsid w:val="00B1543A"/>
    <w:rsid w:val="00B21369"/>
    <w:rsid w:val="00B25461"/>
    <w:rsid w:val="00B316CA"/>
    <w:rsid w:val="00B36B9E"/>
    <w:rsid w:val="00B44CAE"/>
    <w:rsid w:val="00B452DE"/>
    <w:rsid w:val="00B519E8"/>
    <w:rsid w:val="00B51E9A"/>
    <w:rsid w:val="00B60474"/>
    <w:rsid w:val="00B646A4"/>
    <w:rsid w:val="00B64A24"/>
    <w:rsid w:val="00B71996"/>
    <w:rsid w:val="00B73426"/>
    <w:rsid w:val="00B90094"/>
    <w:rsid w:val="00BA0DAE"/>
    <w:rsid w:val="00BB459E"/>
    <w:rsid w:val="00BB7E5B"/>
    <w:rsid w:val="00BC481C"/>
    <w:rsid w:val="00BD26C5"/>
    <w:rsid w:val="00BD4E6A"/>
    <w:rsid w:val="00BD6B0E"/>
    <w:rsid w:val="00BE6BDE"/>
    <w:rsid w:val="00BF41AD"/>
    <w:rsid w:val="00C1617F"/>
    <w:rsid w:val="00C22E9D"/>
    <w:rsid w:val="00C23923"/>
    <w:rsid w:val="00C309C9"/>
    <w:rsid w:val="00C33DD2"/>
    <w:rsid w:val="00C342ED"/>
    <w:rsid w:val="00C34F5F"/>
    <w:rsid w:val="00C35179"/>
    <w:rsid w:val="00C35FDE"/>
    <w:rsid w:val="00C428D2"/>
    <w:rsid w:val="00C43DD0"/>
    <w:rsid w:val="00C46560"/>
    <w:rsid w:val="00C526F4"/>
    <w:rsid w:val="00C53D21"/>
    <w:rsid w:val="00C6086C"/>
    <w:rsid w:val="00C6152F"/>
    <w:rsid w:val="00C6156F"/>
    <w:rsid w:val="00C8047B"/>
    <w:rsid w:val="00C8434F"/>
    <w:rsid w:val="00C87798"/>
    <w:rsid w:val="00C96DA9"/>
    <w:rsid w:val="00CA3CA9"/>
    <w:rsid w:val="00CB037E"/>
    <w:rsid w:val="00CB0466"/>
    <w:rsid w:val="00CB135F"/>
    <w:rsid w:val="00CB463C"/>
    <w:rsid w:val="00CB4BC9"/>
    <w:rsid w:val="00CB697D"/>
    <w:rsid w:val="00CD37B0"/>
    <w:rsid w:val="00CD39C5"/>
    <w:rsid w:val="00CD50A9"/>
    <w:rsid w:val="00CD53A1"/>
    <w:rsid w:val="00CF4068"/>
    <w:rsid w:val="00CF4D67"/>
    <w:rsid w:val="00CF5336"/>
    <w:rsid w:val="00D21E43"/>
    <w:rsid w:val="00D2662D"/>
    <w:rsid w:val="00D32B5C"/>
    <w:rsid w:val="00D32CFF"/>
    <w:rsid w:val="00D42F68"/>
    <w:rsid w:val="00D458B4"/>
    <w:rsid w:val="00D47729"/>
    <w:rsid w:val="00D50839"/>
    <w:rsid w:val="00D6292F"/>
    <w:rsid w:val="00D64A38"/>
    <w:rsid w:val="00D7012B"/>
    <w:rsid w:val="00D70206"/>
    <w:rsid w:val="00D70BC7"/>
    <w:rsid w:val="00D7727D"/>
    <w:rsid w:val="00D7759C"/>
    <w:rsid w:val="00D80A9E"/>
    <w:rsid w:val="00D8156C"/>
    <w:rsid w:val="00D91CE8"/>
    <w:rsid w:val="00D9581F"/>
    <w:rsid w:val="00D97A9B"/>
    <w:rsid w:val="00DA2BEA"/>
    <w:rsid w:val="00DB11D3"/>
    <w:rsid w:val="00DB4216"/>
    <w:rsid w:val="00DC0C5F"/>
    <w:rsid w:val="00DC4C87"/>
    <w:rsid w:val="00DC695F"/>
    <w:rsid w:val="00DD1592"/>
    <w:rsid w:val="00DD16C4"/>
    <w:rsid w:val="00DE04E1"/>
    <w:rsid w:val="00DE17A3"/>
    <w:rsid w:val="00DF1432"/>
    <w:rsid w:val="00DF5814"/>
    <w:rsid w:val="00DF70D5"/>
    <w:rsid w:val="00E0083F"/>
    <w:rsid w:val="00E03CDD"/>
    <w:rsid w:val="00E063AF"/>
    <w:rsid w:val="00E17B19"/>
    <w:rsid w:val="00E32B72"/>
    <w:rsid w:val="00E37A89"/>
    <w:rsid w:val="00E43A18"/>
    <w:rsid w:val="00E44DB5"/>
    <w:rsid w:val="00E463FB"/>
    <w:rsid w:val="00E654B7"/>
    <w:rsid w:val="00E7090A"/>
    <w:rsid w:val="00E775BA"/>
    <w:rsid w:val="00E80D51"/>
    <w:rsid w:val="00E8459B"/>
    <w:rsid w:val="00E97359"/>
    <w:rsid w:val="00EA3645"/>
    <w:rsid w:val="00EA5333"/>
    <w:rsid w:val="00EB6F0E"/>
    <w:rsid w:val="00EC2854"/>
    <w:rsid w:val="00ED39DC"/>
    <w:rsid w:val="00ED3DBA"/>
    <w:rsid w:val="00ED54E0"/>
    <w:rsid w:val="00F0186D"/>
    <w:rsid w:val="00F04008"/>
    <w:rsid w:val="00F05324"/>
    <w:rsid w:val="00F056C3"/>
    <w:rsid w:val="00F061DC"/>
    <w:rsid w:val="00F13330"/>
    <w:rsid w:val="00F16491"/>
    <w:rsid w:val="00F22B87"/>
    <w:rsid w:val="00F25961"/>
    <w:rsid w:val="00F33A45"/>
    <w:rsid w:val="00F37F80"/>
    <w:rsid w:val="00F46B7A"/>
    <w:rsid w:val="00F47C59"/>
    <w:rsid w:val="00F47DBA"/>
    <w:rsid w:val="00F52C4D"/>
    <w:rsid w:val="00F55C29"/>
    <w:rsid w:val="00F5772C"/>
    <w:rsid w:val="00F72663"/>
    <w:rsid w:val="00F727D8"/>
    <w:rsid w:val="00F77401"/>
    <w:rsid w:val="00F84E4A"/>
    <w:rsid w:val="00F90652"/>
    <w:rsid w:val="00F9074C"/>
    <w:rsid w:val="00F91D51"/>
    <w:rsid w:val="00FB5BAF"/>
    <w:rsid w:val="00FB67DE"/>
    <w:rsid w:val="00FB72E2"/>
    <w:rsid w:val="00FD69A2"/>
    <w:rsid w:val="00FE29AA"/>
    <w:rsid w:val="00FF2A70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5BE7"/>
  <w15:docId w15:val="{649DB76C-DCA7-49D4-8A72-B175CACB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0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6E23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2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Bullet List,FooterText,numbered,Paragraphe de liste1,lp1"/>
    <w:basedOn w:val="a"/>
    <w:link w:val="a4"/>
    <w:uiPriority w:val="34"/>
    <w:qFormat/>
    <w:rsid w:val="00634C0B"/>
    <w:pPr>
      <w:ind w:left="720"/>
      <w:contextualSpacing/>
    </w:pPr>
  </w:style>
  <w:style w:type="paragraph" w:styleId="a5">
    <w:name w:val="Normal (Web)"/>
    <w:basedOn w:val="a"/>
    <w:rsid w:val="003E3896"/>
    <w:pPr>
      <w:spacing w:before="100" w:beforeAutospacing="1" w:after="100" w:afterAutospacing="1" w:line="240" w:lineRule="auto"/>
      <w:jc w:val="both"/>
    </w:pPr>
    <w:rPr>
      <w:rFonts w:ascii="Tahoma" w:eastAsia="Arial Unicode MS" w:hAnsi="Tahoma" w:cs="Tahoma"/>
      <w:sz w:val="13"/>
      <w:szCs w:val="13"/>
      <w:lang w:eastAsia="ru-RU"/>
    </w:rPr>
  </w:style>
  <w:style w:type="character" w:customStyle="1" w:styleId="ConsPlusNormal">
    <w:name w:val="ConsPlusNormal Знак"/>
    <w:link w:val="ConsPlusNormal0"/>
    <w:locked/>
    <w:rsid w:val="00991FE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91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semiHidden/>
    <w:unhideWhenUsed/>
    <w:rsid w:val="00F37F80"/>
    <w:rPr>
      <w:rFonts w:ascii="Times New Roman" w:hAnsi="Times New Roman" w:cs="Times New Roman" w:hint="default"/>
      <w:color w:val="000000"/>
      <w:u w:val="single"/>
    </w:rPr>
  </w:style>
  <w:style w:type="character" w:customStyle="1" w:styleId="20">
    <w:name w:val="Заголовок 2 Знак"/>
    <w:basedOn w:val="a0"/>
    <w:link w:val="2"/>
    <w:rsid w:val="006E236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428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D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6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1139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1139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с отступом 1 см"/>
    <w:basedOn w:val="a"/>
    <w:link w:val="ac"/>
    <w:uiPriority w:val="99"/>
    <w:rsid w:val="00EB6F0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с отступом 1 см Знак"/>
    <w:basedOn w:val="a0"/>
    <w:link w:val="ab"/>
    <w:uiPriority w:val="99"/>
    <w:rsid w:val="00EB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6F0E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37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5746D1"/>
    <w:p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5746D1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5CB3"/>
  </w:style>
  <w:style w:type="paragraph" w:styleId="af1">
    <w:name w:val="footer"/>
    <w:basedOn w:val="a"/>
    <w:link w:val="af2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5CB3"/>
  </w:style>
  <w:style w:type="paragraph" w:styleId="22">
    <w:name w:val="Body Text 2"/>
    <w:basedOn w:val="a"/>
    <w:link w:val="23"/>
    <w:uiPriority w:val="99"/>
    <w:semiHidden/>
    <w:unhideWhenUsed/>
    <w:rsid w:val="00DE04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E04E1"/>
  </w:style>
  <w:style w:type="character" w:customStyle="1" w:styleId="a4">
    <w:name w:val="Абзац списка Знак"/>
    <w:aliases w:val="SL_Абзац списка Знак,Bullet List Знак,FooterText Знак,numbered Знак,Paragraphe de liste1 Знак,lp1 Знак"/>
    <w:link w:val="a3"/>
    <w:uiPriority w:val="34"/>
    <w:rsid w:val="00C309C9"/>
  </w:style>
  <w:style w:type="paragraph" w:styleId="HTML">
    <w:name w:val="HTML Preformatted"/>
    <w:basedOn w:val="a"/>
    <w:link w:val="HTML0"/>
    <w:uiPriority w:val="99"/>
    <w:semiHidden/>
    <w:unhideWhenUsed/>
    <w:rsid w:val="004D4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43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27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4453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4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681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241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268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49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2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5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314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1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57F911732DA3B1253A71EF1D2E263D7&amp;req=doc&amp;base=LAW&amp;n=181725&amp;dst=2345&amp;fld=134&amp;REFFIELD=134&amp;REFDST=100014&amp;REFDOC=187836&amp;REFBASE=ASZ&amp;stat=refcode%3D10881%3Bdstident%3D2345%3Bindex%3D19&amp;date=21.06.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E68EEF5AE07D0AD7EECF69379579EB7&amp;req=doc&amp;base=LAW&amp;n=53599&amp;dst=100013&amp;fld=134&amp;REFFIELD=134&amp;REFDST=75&amp;REFDOC=351278&amp;REFBASE=LAW&amp;stat=refcode%3D16610%3Bdstident%3D100013%3Bindex%3D1246&amp;date=22.05.2020" TargetMode="External"/><Relationship Id="rId12" Type="http://schemas.openxmlformats.org/officeDocument/2006/relationships/hyperlink" Target="https://login.consultant.ru/link/?rnd=D57F911732DA3B1253A71EF1D2E263D7&amp;req=doc&amp;base=LAW&amp;n=181725&amp;dst=1321&amp;fld=134&amp;REFFIELD=134&amp;REFDST=100014&amp;REFDOC=187836&amp;REFBASE=ASZ&amp;stat=refcode%3D21376%3Bdstident%3D1321%3Bindex%3D19&amp;date=21.06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D57F911732DA3B1253A71EF1D2E263D7&amp;req=doc&amp;base=LAW&amp;n=181725&amp;dst=1229&amp;fld=134&amp;REFFIELD=134&amp;REFDST=100014&amp;REFDOC=187836&amp;REFBASE=ASZ&amp;stat=refcode%3D21376%3Bdstident%3D1229%3Bindex%3D19&amp;date=21.06.20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D57F911732DA3B1253A71EF1D2E263D7&amp;req=doc&amp;base=LAW&amp;n=181725&amp;dst=1212&amp;fld=134&amp;REFFIELD=134&amp;REFDST=100014&amp;REFDOC=187836&amp;REFBASE=ASZ&amp;stat=refcode%3D21376%3Bdstident%3D1212%3Bindex%3D19&amp;date=21.06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D57F911732DA3B1253A71EF1D2E263D7&amp;req=doc&amp;base=LAW&amp;n=181725&amp;dst=1207&amp;fld=134&amp;REFFIELD=134&amp;REFDST=100014&amp;REFDOC=187836&amp;REFBASE=ASZ&amp;stat=refcode%3D21376%3Bdstident%3D1207%3Bindex%3D19&amp;date=21.06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13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 Светлана Ивановна</dc:creator>
  <cp:lastModifiedBy>Билиенко Наталья Олеговна</cp:lastModifiedBy>
  <cp:revision>25</cp:revision>
  <cp:lastPrinted>2020-07-06T05:39:00Z</cp:lastPrinted>
  <dcterms:created xsi:type="dcterms:W3CDTF">2020-07-02T07:18:00Z</dcterms:created>
  <dcterms:modified xsi:type="dcterms:W3CDTF">2020-07-06T05:39:00Z</dcterms:modified>
</cp:coreProperties>
</file>