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6C" w:rsidRDefault="00FC4F6C" w:rsidP="00341904">
      <w:pPr>
        <w:ind w:firstLine="709"/>
        <w:jc w:val="right"/>
        <w:rPr>
          <w:color w:val="000000"/>
          <w:spacing w:val="-2"/>
          <w:sz w:val="28"/>
          <w:szCs w:val="28"/>
        </w:rPr>
      </w:pPr>
    </w:p>
    <w:p w:rsidR="00FC4F6C" w:rsidRDefault="00FC4F6C" w:rsidP="00341904">
      <w:pPr>
        <w:ind w:firstLine="709"/>
        <w:jc w:val="right"/>
        <w:rPr>
          <w:color w:val="000000"/>
          <w:spacing w:val="-2"/>
          <w:sz w:val="28"/>
          <w:szCs w:val="28"/>
        </w:rPr>
      </w:pPr>
    </w:p>
    <w:p w:rsidR="009C08DB" w:rsidRDefault="00341904" w:rsidP="00341904">
      <w:pPr>
        <w:ind w:firstLine="709"/>
        <w:jc w:val="right"/>
        <w:rPr>
          <w:color w:val="000000"/>
          <w:spacing w:val="-2"/>
          <w:sz w:val="28"/>
          <w:szCs w:val="28"/>
        </w:rPr>
      </w:pPr>
      <w:r w:rsidRPr="00341904">
        <w:rPr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330808" cy="380695"/>
            <wp:effectExtent l="19050" t="0" r="0" b="0"/>
            <wp:docPr id="14" name="Рисунок 1" descr="http://900igr.net/thumbi/okruzhajuschij-mir/Sneg-zima/0005-014-Na-kartine-u-zimy-vsjo-belo-ot-sn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thumbi/okruzhajuschij-mir/Sneg-zima/0005-014-Na-kartine-u-zimy-vsjo-belo-ot-sne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9" cy="3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51" w:rsidRPr="00414E51" w:rsidRDefault="00414E51" w:rsidP="00414E51">
      <w:pPr>
        <w:jc w:val="center"/>
        <w:rPr>
          <w:b/>
          <w:color w:val="000000"/>
          <w:spacing w:val="-2"/>
          <w:sz w:val="36"/>
          <w:szCs w:val="36"/>
        </w:rPr>
      </w:pPr>
      <w:r w:rsidRPr="00414E51">
        <w:rPr>
          <w:noProof/>
          <w:color w:val="000000"/>
          <w:spacing w:val="-2"/>
          <w:sz w:val="28"/>
          <w:szCs w:val="28"/>
        </w:rPr>
        <w:drawing>
          <wp:inline distT="0" distB="0" distL="0" distR="0">
            <wp:extent cx="282874" cy="325532"/>
            <wp:effectExtent l="19050" t="0" r="2876" b="0"/>
            <wp:docPr id="19" name="Рисунок 1" descr="http://900igr.net/thumbi/okruzhajuschij-mir/Sneg-zima/0005-014-Na-kartine-u-zimy-vsjo-belo-ot-sn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thumbi/okruzhajuschij-mir/Sneg-zima/0005-014-Na-kartine-u-zimy-vsjo-belo-ot-sne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8" cy="33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842">
        <w:rPr>
          <w:b/>
          <w:color w:val="000000"/>
          <w:spacing w:val="-2"/>
          <w:sz w:val="36"/>
          <w:szCs w:val="36"/>
        </w:rPr>
        <w:t>Устройство новогоднего городка</w:t>
      </w:r>
      <w:r w:rsidR="001F1D81">
        <w:rPr>
          <w:b/>
          <w:color w:val="000000"/>
          <w:spacing w:val="-2"/>
          <w:sz w:val="36"/>
          <w:szCs w:val="36"/>
        </w:rPr>
        <w:t xml:space="preserve"> на площади Нефтяников</w:t>
      </w:r>
      <w:r w:rsidR="004E7842">
        <w:rPr>
          <w:b/>
          <w:color w:val="000000"/>
          <w:spacing w:val="-2"/>
          <w:sz w:val="36"/>
          <w:szCs w:val="36"/>
        </w:rPr>
        <w:t>,</w:t>
      </w:r>
      <w:r w:rsidR="001F1D81">
        <w:rPr>
          <w:b/>
          <w:color w:val="000000"/>
          <w:spacing w:val="-2"/>
          <w:sz w:val="36"/>
          <w:szCs w:val="36"/>
        </w:rPr>
        <w:t xml:space="preserve"> </w:t>
      </w:r>
      <w:r w:rsidRPr="00414E51">
        <w:rPr>
          <w:b/>
          <w:color w:val="000000"/>
          <w:spacing w:val="-2"/>
          <w:sz w:val="36"/>
          <w:szCs w:val="36"/>
        </w:rPr>
        <w:t>снежных гор</w:t>
      </w:r>
      <w:r>
        <w:rPr>
          <w:b/>
          <w:color w:val="000000"/>
          <w:spacing w:val="-2"/>
          <w:sz w:val="36"/>
          <w:szCs w:val="36"/>
        </w:rPr>
        <w:t>ок</w:t>
      </w:r>
      <w:r w:rsidR="004E7842">
        <w:rPr>
          <w:b/>
          <w:color w:val="000000"/>
          <w:spacing w:val="-2"/>
          <w:sz w:val="36"/>
          <w:szCs w:val="36"/>
        </w:rPr>
        <w:t xml:space="preserve"> на территории городского парка культуры и отдыха им. 45-летия Победы и украшения города Нижневартовска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4"/>
        <w:gridCol w:w="884"/>
        <w:gridCol w:w="884"/>
        <w:gridCol w:w="884"/>
        <w:gridCol w:w="884"/>
        <w:gridCol w:w="884"/>
        <w:gridCol w:w="4550"/>
      </w:tblGrid>
      <w:tr w:rsidR="00414E51" w:rsidTr="00AF1D20">
        <w:trPr>
          <w:trHeight w:val="483"/>
        </w:trPr>
        <w:tc>
          <w:tcPr>
            <w:tcW w:w="884" w:type="dxa"/>
          </w:tcPr>
          <w:p w:rsidR="00414E51" w:rsidRDefault="00414E51" w:rsidP="009C08DB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84" w:type="dxa"/>
          </w:tcPr>
          <w:p w:rsidR="00414E51" w:rsidRDefault="00414E51" w:rsidP="009C08DB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84" w:type="dxa"/>
          </w:tcPr>
          <w:p w:rsidR="00414E51" w:rsidRDefault="00414E51" w:rsidP="009C08DB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84" w:type="dxa"/>
          </w:tcPr>
          <w:p w:rsidR="00414E51" w:rsidRDefault="00414E51" w:rsidP="009C08DB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84" w:type="dxa"/>
          </w:tcPr>
          <w:p w:rsidR="00414E51" w:rsidRDefault="00414E51" w:rsidP="009C08DB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14E51">
              <w:rPr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>
                  <wp:extent cx="330808" cy="380695"/>
                  <wp:effectExtent l="19050" t="0" r="0" b="0"/>
                  <wp:docPr id="24" name="Рисунок 1" descr="http://900igr.net/thumbi/okruzhajuschij-mir/Sneg-zima/0005-014-Na-kartine-u-zimy-vsjo-belo-ot-sne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thumbi/okruzhajuschij-mir/Sneg-zima/0005-014-Na-kartine-u-zimy-vsjo-belo-ot-sne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99" cy="38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</w:tcPr>
          <w:p w:rsidR="00414E51" w:rsidRDefault="00414E51" w:rsidP="009C08DB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4550" w:type="dxa"/>
          </w:tcPr>
          <w:p w:rsidR="00414E51" w:rsidRDefault="00414E51" w:rsidP="009C08DB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5C3D0F" w:rsidRDefault="005C3D0F" w:rsidP="005C3D0F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Администрацией города ежегодно проводятся мероприятия по подготовке города </w:t>
      </w:r>
      <w:r w:rsidR="004E7842">
        <w:rPr>
          <w:color w:val="000000"/>
          <w:spacing w:val="-2"/>
          <w:sz w:val="28"/>
          <w:szCs w:val="28"/>
        </w:rPr>
        <w:t xml:space="preserve">Нижневартовска </w:t>
      </w:r>
      <w:r>
        <w:rPr>
          <w:color w:val="000000"/>
          <w:spacing w:val="-2"/>
          <w:sz w:val="28"/>
          <w:szCs w:val="28"/>
        </w:rPr>
        <w:t>к Новогодним и Рождественским</w:t>
      </w:r>
      <w:r w:rsidR="00AF412B">
        <w:rPr>
          <w:color w:val="000000"/>
          <w:spacing w:val="-2"/>
          <w:sz w:val="28"/>
          <w:szCs w:val="28"/>
        </w:rPr>
        <w:t xml:space="preserve"> праздникам (украшение города, </w:t>
      </w:r>
      <w:r w:rsidR="004E7842">
        <w:rPr>
          <w:color w:val="000000"/>
          <w:spacing w:val="-2"/>
          <w:sz w:val="28"/>
          <w:szCs w:val="28"/>
        </w:rPr>
        <w:t>устройство снежных</w:t>
      </w:r>
      <w:r>
        <w:rPr>
          <w:color w:val="000000"/>
          <w:spacing w:val="-2"/>
          <w:sz w:val="28"/>
          <w:szCs w:val="28"/>
        </w:rPr>
        <w:t xml:space="preserve"> горок, установка праздничн</w:t>
      </w:r>
      <w:r w:rsidR="004E7842">
        <w:rPr>
          <w:color w:val="000000"/>
          <w:spacing w:val="-2"/>
          <w:sz w:val="28"/>
          <w:szCs w:val="28"/>
        </w:rPr>
        <w:t>ой елки</w:t>
      </w:r>
      <w:r>
        <w:rPr>
          <w:color w:val="000000"/>
          <w:spacing w:val="-2"/>
          <w:sz w:val="28"/>
          <w:szCs w:val="28"/>
        </w:rPr>
        <w:t xml:space="preserve">, </w:t>
      </w:r>
      <w:r w:rsidR="004E7842">
        <w:rPr>
          <w:color w:val="000000"/>
          <w:spacing w:val="-2"/>
          <w:sz w:val="28"/>
          <w:szCs w:val="28"/>
        </w:rPr>
        <w:t xml:space="preserve">          </w:t>
      </w:r>
      <w:r>
        <w:rPr>
          <w:color w:val="000000"/>
          <w:spacing w:val="-2"/>
          <w:sz w:val="28"/>
          <w:szCs w:val="28"/>
        </w:rPr>
        <w:t>а также обеспеч</w:t>
      </w:r>
      <w:r w:rsidR="004E7842">
        <w:rPr>
          <w:color w:val="000000"/>
          <w:spacing w:val="-2"/>
          <w:sz w:val="28"/>
          <w:szCs w:val="28"/>
        </w:rPr>
        <w:t xml:space="preserve">ению </w:t>
      </w:r>
      <w:r>
        <w:rPr>
          <w:color w:val="000000"/>
          <w:spacing w:val="-2"/>
          <w:sz w:val="28"/>
          <w:szCs w:val="28"/>
        </w:rPr>
        <w:t>контрол</w:t>
      </w:r>
      <w:r w:rsidR="004E7842"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 xml:space="preserve"> за соблюдением безопасности объектов во время проведения праздничных мероприятий)</w:t>
      </w:r>
      <w:r w:rsidR="00D00CAE">
        <w:rPr>
          <w:color w:val="000000"/>
          <w:spacing w:val="-2"/>
          <w:sz w:val="28"/>
          <w:szCs w:val="28"/>
        </w:rPr>
        <w:t>.</w:t>
      </w:r>
    </w:p>
    <w:p w:rsidR="004E7842" w:rsidRDefault="004E7842" w:rsidP="009C08DB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 сегодняшний день на территории города выполнены </w:t>
      </w:r>
      <w:r w:rsidR="00D00CAE">
        <w:rPr>
          <w:color w:val="000000"/>
          <w:spacing w:val="-2"/>
          <w:sz w:val="28"/>
          <w:szCs w:val="28"/>
        </w:rPr>
        <w:t xml:space="preserve">следующие </w:t>
      </w:r>
      <w:r>
        <w:rPr>
          <w:color w:val="000000"/>
          <w:spacing w:val="-2"/>
          <w:sz w:val="28"/>
          <w:szCs w:val="28"/>
        </w:rPr>
        <w:t xml:space="preserve">работы </w:t>
      </w:r>
      <w:r w:rsidR="004F608F">
        <w:rPr>
          <w:color w:val="000000"/>
          <w:spacing w:val="-2"/>
          <w:sz w:val="28"/>
          <w:szCs w:val="28"/>
        </w:rPr>
        <w:t>по подготовке к празднованию Новогодних и Рождественских праздников</w:t>
      </w:r>
      <w:r>
        <w:rPr>
          <w:color w:val="000000"/>
          <w:spacing w:val="-2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0"/>
        <w:gridCol w:w="5913"/>
        <w:gridCol w:w="1971"/>
      </w:tblGrid>
      <w:tr w:rsidR="00341904" w:rsidTr="00341904">
        <w:tc>
          <w:tcPr>
            <w:tcW w:w="1970" w:type="dxa"/>
          </w:tcPr>
          <w:p w:rsidR="00341904" w:rsidRDefault="00341904" w:rsidP="009C08DB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13" w:type="dxa"/>
          </w:tcPr>
          <w:p w:rsidR="00341904" w:rsidRDefault="00341904" w:rsidP="004E7842">
            <w:pPr>
              <w:pStyle w:val="a3"/>
              <w:tabs>
                <w:tab w:val="left" w:pos="1286"/>
              </w:tabs>
              <w:ind w:left="0" w:firstLine="1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341904" w:rsidRDefault="00341904" w:rsidP="009C08DB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34190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30808" cy="380695"/>
                  <wp:effectExtent l="19050" t="0" r="0" b="0"/>
                  <wp:docPr id="12" name="Рисунок 1" descr="http://900igr.net/thumbi/okruzhajuschij-mir/Sneg-zima/0005-014-Na-kartine-u-zimy-vsjo-belo-ot-sne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thumbi/okruzhajuschij-mir/Sneg-zima/0005-014-Na-kartine-u-zimy-vsjo-belo-ot-sne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99" cy="38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7842" w:rsidRDefault="004F608F" w:rsidP="004E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площади Нефтяников </w:t>
      </w:r>
      <w:r w:rsidR="00D00CAE">
        <w:rPr>
          <w:sz w:val="28"/>
          <w:szCs w:val="28"/>
        </w:rPr>
        <w:t xml:space="preserve">выполнены работы по устройству ледового городка, </w:t>
      </w:r>
      <w:r>
        <w:rPr>
          <w:sz w:val="28"/>
          <w:szCs w:val="28"/>
        </w:rPr>
        <w:t>установ</w:t>
      </w:r>
      <w:r w:rsidR="00D00CAE">
        <w:rPr>
          <w:sz w:val="28"/>
          <w:szCs w:val="28"/>
        </w:rPr>
        <w:t xml:space="preserve">ке </w:t>
      </w:r>
      <w:r>
        <w:rPr>
          <w:sz w:val="28"/>
          <w:szCs w:val="28"/>
        </w:rPr>
        <w:t>и украшен</w:t>
      </w:r>
      <w:r w:rsidR="00D00CAE">
        <w:rPr>
          <w:sz w:val="28"/>
          <w:szCs w:val="28"/>
        </w:rPr>
        <w:t xml:space="preserve">ию </w:t>
      </w:r>
      <w:r>
        <w:rPr>
          <w:sz w:val="28"/>
          <w:szCs w:val="28"/>
        </w:rPr>
        <w:t>новогодн</w:t>
      </w:r>
      <w:r w:rsidR="00D00CAE">
        <w:rPr>
          <w:sz w:val="28"/>
          <w:szCs w:val="28"/>
        </w:rPr>
        <w:t>ей</w:t>
      </w:r>
      <w:r w:rsidR="004E7842">
        <w:rPr>
          <w:sz w:val="28"/>
          <w:szCs w:val="28"/>
        </w:rPr>
        <w:t xml:space="preserve"> елк</w:t>
      </w:r>
      <w:r w:rsidR="00D00CAE">
        <w:rPr>
          <w:sz w:val="28"/>
          <w:szCs w:val="28"/>
        </w:rPr>
        <w:t xml:space="preserve">и. В </w:t>
      </w:r>
      <w:r w:rsidR="004E7842">
        <w:rPr>
          <w:sz w:val="28"/>
          <w:szCs w:val="28"/>
        </w:rPr>
        <w:t xml:space="preserve">2016 году подрядной организацией </w:t>
      </w:r>
      <w:r>
        <w:rPr>
          <w:sz w:val="28"/>
          <w:szCs w:val="28"/>
        </w:rPr>
        <w:t xml:space="preserve">МУП г. Нижневартовска "САТУ" </w:t>
      </w:r>
      <w:r w:rsidR="004E7842">
        <w:rPr>
          <w:sz w:val="28"/>
          <w:szCs w:val="28"/>
        </w:rPr>
        <w:t xml:space="preserve">произведены работы по обновлению "наряда" новогодней гирлянды с добавлением зеленого, желтого </w:t>
      </w:r>
      <w:r w:rsidR="00D00CAE">
        <w:rPr>
          <w:sz w:val="28"/>
          <w:szCs w:val="28"/>
        </w:rPr>
        <w:t xml:space="preserve">                     </w:t>
      </w:r>
      <w:r w:rsidR="004E7842">
        <w:rPr>
          <w:sz w:val="28"/>
          <w:szCs w:val="28"/>
        </w:rPr>
        <w:t xml:space="preserve">и белого цветов. Главная "красавица" </w:t>
      </w:r>
      <w:r w:rsidR="004E7842" w:rsidRPr="004A375C">
        <w:rPr>
          <w:sz w:val="28"/>
          <w:szCs w:val="28"/>
        </w:rPr>
        <w:t>засияла</w:t>
      </w:r>
      <w:r w:rsidR="004E7842">
        <w:rPr>
          <w:sz w:val="28"/>
          <w:szCs w:val="28"/>
        </w:rPr>
        <w:t xml:space="preserve"> по новому, стала ярче </w:t>
      </w:r>
      <w:r w:rsidR="00D00CAE">
        <w:rPr>
          <w:sz w:val="28"/>
          <w:szCs w:val="28"/>
        </w:rPr>
        <w:t xml:space="preserve">                                </w:t>
      </w:r>
      <w:r w:rsidR="004E7842">
        <w:rPr>
          <w:sz w:val="28"/>
          <w:szCs w:val="28"/>
        </w:rPr>
        <w:t>и выразительней</w:t>
      </w:r>
      <w:r w:rsidR="00D00CAE">
        <w:rPr>
          <w:sz w:val="28"/>
          <w:szCs w:val="28"/>
        </w:rPr>
        <w:t>.</w:t>
      </w:r>
    </w:p>
    <w:p w:rsidR="004E7842" w:rsidRDefault="004F608F" w:rsidP="004E784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4E7842">
        <w:rPr>
          <w:bCs/>
          <w:sz w:val="28"/>
          <w:szCs w:val="28"/>
        </w:rPr>
        <w:t xml:space="preserve"> целью создания праздничного настроения жителям и гостям нашего города выполнены работы по монтажу праздничной иллюминации на опорах уличного освещения по ул. Авиаторов (мост р. </w:t>
      </w:r>
      <w:proofErr w:type="spellStart"/>
      <w:r w:rsidR="004E7842">
        <w:rPr>
          <w:bCs/>
          <w:sz w:val="28"/>
          <w:szCs w:val="28"/>
        </w:rPr>
        <w:t>Рязанка</w:t>
      </w:r>
      <w:proofErr w:type="spellEnd"/>
      <w:r w:rsidR="004E7842">
        <w:rPr>
          <w:bCs/>
          <w:sz w:val="28"/>
          <w:szCs w:val="28"/>
        </w:rPr>
        <w:t>), озеро Комсомольское (со стороны ул. Мира),</w:t>
      </w:r>
      <w:r w:rsidR="004E7842" w:rsidRPr="00FF7322">
        <w:rPr>
          <w:bCs/>
          <w:sz w:val="28"/>
          <w:szCs w:val="28"/>
        </w:rPr>
        <w:t xml:space="preserve"> </w:t>
      </w:r>
      <w:r w:rsidR="004E7842">
        <w:rPr>
          <w:bCs/>
          <w:sz w:val="28"/>
          <w:szCs w:val="28"/>
        </w:rPr>
        <w:t xml:space="preserve"> </w:t>
      </w:r>
      <w:r w:rsidR="004E7842" w:rsidRPr="00FF7322">
        <w:rPr>
          <w:bCs/>
          <w:sz w:val="28"/>
          <w:szCs w:val="28"/>
        </w:rPr>
        <w:t>по ул</w:t>
      </w:r>
      <w:r w:rsidR="004E7842">
        <w:rPr>
          <w:bCs/>
          <w:sz w:val="28"/>
          <w:szCs w:val="28"/>
        </w:rPr>
        <w:t>.</w:t>
      </w:r>
      <w:r w:rsidR="004E7842" w:rsidRPr="00FF7322">
        <w:rPr>
          <w:bCs/>
          <w:sz w:val="28"/>
          <w:szCs w:val="28"/>
        </w:rPr>
        <w:t xml:space="preserve"> Ленина </w:t>
      </w:r>
      <w:r w:rsidR="004E7842">
        <w:rPr>
          <w:bCs/>
          <w:sz w:val="28"/>
          <w:szCs w:val="28"/>
        </w:rPr>
        <w:t>(</w:t>
      </w:r>
      <w:r w:rsidR="004E7842" w:rsidRPr="00FF7322">
        <w:rPr>
          <w:bCs/>
          <w:sz w:val="28"/>
          <w:szCs w:val="28"/>
        </w:rPr>
        <w:t xml:space="preserve">от ул. </w:t>
      </w:r>
      <w:r w:rsidR="00D00CAE">
        <w:rPr>
          <w:bCs/>
          <w:sz w:val="28"/>
          <w:szCs w:val="28"/>
        </w:rPr>
        <w:t xml:space="preserve">Чапаева до ул. </w:t>
      </w:r>
      <w:proofErr w:type="spellStart"/>
      <w:r w:rsidR="00D00CAE">
        <w:rPr>
          <w:bCs/>
          <w:sz w:val="28"/>
          <w:szCs w:val="28"/>
        </w:rPr>
        <w:t>Кузоваткина</w:t>
      </w:r>
      <w:proofErr w:type="spellEnd"/>
      <w:r w:rsidR="00D00CAE">
        <w:rPr>
          <w:bCs/>
          <w:sz w:val="28"/>
          <w:szCs w:val="28"/>
        </w:rPr>
        <w:t xml:space="preserve">),                   ул. Таежной (от ул. </w:t>
      </w:r>
      <w:proofErr w:type="spellStart"/>
      <w:r w:rsidR="00D00CAE">
        <w:rPr>
          <w:bCs/>
          <w:sz w:val="28"/>
          <w:szCs w:val="28"/>
        </w:rPr>
        <w:t>Мусы</w:t>
      </w:r>
      <w:proofErr w:type="spellEnd"/>
      <w:r w:rsidR="00D00CAE">
        <w:rPr>
          <w:bCs/>
          <w:sz w:val="28"/>
          <w:szCs w:val="28"/>
        </w:rPr>
        <w:t xml:space="preserve"> </w:t>
      </w:r>
      <w:proofErr w:type="spellStart"/>
      <w:r w:rsidR="00D00CAE">
        <w:rPr>
          <w:bCs/>
          <w:sz w:val="28"/>
          <w:szCs w:val="28"/>
        </w:rPr>
        <w:t>Джалиля</w:t>
      </w:r>
      <w:proofErr w:type="spellEnd"/>
      <w:r w:rsidR="00D00CAE">
        <w:rPr>
          <w:bCs/>
          <w:sz w:val="28"/>
          <w:szCs w:val="28"/>
        </w:rPr>
        <w:t xml:space="preserve"> до ул. Чапаева).</w:t>
      </w:r>
    </w:p>
    <w:p w:rsidR="00130FA7" w:rsidRDefault="00130FA7" w:rsidP="004E7842">
      <w:pPr>
        <w:ind w:firstLine="709"/>
        <w:jc w:val="both"/>
        <w:rPr>
          <w:bCs/>
          <w:sz w:val="28"/>
          <w:szCs w:val="28"/>
        </w:rPr>
      </w:pPr>
      <w:r w:rsidRPr="00130FA7">
        <w:rPr>
          <w:bCs/>
          <w:noProof/>
          <w:sz w:val="28"/>
          <w:szCs w:val="28"/>
        </w:rPr>
        <w:drawing>
          <wp:inline distT="0" distB="0" distL="0" distR="0">
            <wp:extent cx="330808" cy="380695"/>
            <wp:effectExtent l="19050" t="0" r="0" b="0"/>
            <wp:docPr id="1" name="Рисунок 1" descr="http://900igr.net/thumbi/okruzhajuschij-mir/Sneg-zima/0005-014-Na-kartine-u-zimy-vsjo-belo-ot-sn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thumbi/okruzhajuschij-mir/Sneg-zima/0005-014-Na-kartine-u-zimy-vsjo-belo-ot-sne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9" cy="3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A7" w:rsidRDefault="00130FA7" w:rsidP="004E7842">
      <w:pPr>
        <w:ind w:firstLine="709"/>
        <w:jc w:val="both"/>
        <w:rPr>
          <w:bCs/>
          <w:sz w:val="28"/>
          <w:szCs w:val="28"/>
        </w:rPr>
      </w:pPr>
    </w:p>
    <w:p w:rsidR="004E7842" w:rsidRDefault="004E7842" w:rsidP="004E784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улично-дорожной сети города выполнены работы по установке                    светодиодных фигур:</w:t>
      </w:r>
    </w:p>
    <w:p w:rsidR="004E7842" w:rsidRDefault="004E7842" w:rsidP="004E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"Фонтан" на площади перед ДК "Дворец искусств";</w:t>
      </w:r>
    </w:p>
    <w:p w:rsidR="004E7842" w:rsidRDefault="004E7842" w:rsidP="004E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"Кораблик" на пересечении ул. 60 лет Октября и Ханты - Мансийская;</w:t>
      </w:r>
    </w:p>
    <w:p w:rsidR="004E7842" w:rsidRDefault="004E7842" w:rsidP="004E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"Снежинка"  на пересечении ул. 60 лет Октября и Чапаева;</w:t>
      </w:r>
    </w:p>
    <w:p w:rsidR="004E7842" w:rsidRDefault="004E7842" w:rsidP="004E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"Дельфин" по ул. 60 лет Октября в районе "Шар Славы";</w:t>
      </w:r>
    </w:p>
    <w:p w:rsidR="004E7842" w:rsidRDefault="004E7842" w:rsidP="004E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"Кит" по ул. </w:t>
      </w:r>
      <w:proofErr w:type="gramStart"/>
      <w:r>
        <w:rPr>
          <w:sz w:val="28"/>
          <w:szCs w:val="28"/>
        </w:rPr>
        <w:t>Омская</w:t>
      </w:r>
      <w:proofErr w:type="gramEnd"/>
      <w:r>
        <w:rPr>
          <w:sz w:val="28"/>
          <w:szCs w:val="28"/>
        </w:rPr>
        <w:t>;</w:t>
      </w:r>
    </w:p>
    <w:p w:rsidR="004E7842" w:rsidRDefault="004E7842" w:rsidP="004E78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"Маша и </w:t>
      </w:r>
      <w:r w:rsidR="00130FA7">
        <w:rPr>
          <w:sz w:val="28"/>
          <w:szCs w:val="28"/>
        </w:rPr>
        <w:t>М</w:t>
      </w:r>
      <w:r>
        <w:rPr>
          <w:sz w:val="28"/>
          <w:szCs w:val="28"/>
        </w:rPr>
        <w:t>едведь" на пересечении ул. Мира и проспекта Победы                    в районе ТЦ "Городок";</w:t>
      </w:r>
    </w:p>
    <w:p w:rsidR="004E7842" w:rsidRDefault="004E7842" w:rsidP="00130FA7">
      <w:pPr>
        <w:keepNext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"Бабочки" и "Одуванчик" в районе железнодорожного вокзала;</w:t>
      </w:r>
    </w:p>
    <w:p w:rsidR="004E7842" w:rsidRDefault="004E7842" w:rsidP="00130FA7">
      <w:pPr>
        <w:keepNext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"Чум, Ханты, Олени"</w:t>
      </w:r>
      <w:r w:rsidRPr="001839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ул. Ленина в районе "Центрального рынка";</w:t>
      </w:r>
    </w:p>
    <w:p w:rsidR="004E7842" w:rsidRDefault="004E7842" w:rsidP="00130FA7">
      <w:pPr>
        <w:keepNext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"Сани с олен</w:t>
      </w:r>
      <w:r w:rsidR="00FC4F6C">
        <w:rPr>
          <w:bCs/>
          <w:sz w:val="28"/>
          <w:szCs w:val="28"/>
        </w:rPr>
        <w:t>ями" - перекресток ул. Чапаева -</w:t>
      </w:r>
      <w:r>
        <w:rPr>
          <w:bCs/>
          <w:sz w:val="28"/>
          <w:szCs w:val="28"/>
        </w:rPr>
        <w:t xml:space="preserve"> Ленина;</w:t>
      </w:r>
    </w:p>
    <w:p w:rsidR="004E7842" w:rsidRDefault="004E7842" w:rsidP="00130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"Елка" на пересечении</w:t>
      </w:r>
      <w:r w:rsidR="00130FA7">
        <w:rPr>
          <w:sz w:val="28"/>
          <w:szCs w:val="28"/>
        </w:rPr>
        <w:t xml:space="preserve"> ул. Индустриальная и Авиаторов;</w:t>
      </w:r>
    </w:p>
    <w:p w:rsidR="00130FA7" w:rsidRDefault="00130FA7" w:rsidP="00130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"Фонтан" по ул. Ленина в </w:t>
      </w:r>
      <w:r w:rsidR="00CE4355">
        <w:rPr>
          <w:sz w:val="28"/>
          <w:szCs w:val="28"/>
        </w:rPr>
        <w:t>районе Комсомольского бульвара.</w:t>
      </w:r>
    </w:p>
    <w:p w:rsidR="00FC4F6C" w:rsidRDefault="00FC4F6C" w:rsidP="00130FA7">
      <w:pPr>
        <w:ind w:firstLine="709"/>
        <w:jc w:val="both"/>
        <w:rPr>
          <w:bCs/>
          <w:sz w:val="28"/>
          <w:szCs w:val="28"/>
        </w:rPr>
      </w:pPr>
      <w:r w:rsidRPr="00FC4F6C">
        <w:rPr>
          <w:bCs/>
          <w:noProof/>
          <w:sz w:val="28"/>
          <w:szCs w:val="28"/>
        </w:rPr>
        <w:drawing>
          <wp:inline distT="0" distB="0" distL="0" distR="0">
            <wp:extent cx="330808" cy="380695"/>
            <wp:effectExtent l="19050" t="0" r="0" b="0"/>
            <wp:docPr id="2" name="Рисунок 1" descr="http://900igr.net/thumbi/okruzhajuschij-mir/Sneg-zima/0005-014-Na-kartine-u-zimy-vsjo-belo-ot-sn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thumbi/okruzhajuschij-mir/Sneg-zima/0005-014-Na-kartine-u-zimy-vsjo-belo-ot-sne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9" cy="3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F6C" w:rsidRDefault="00FC4F6C" w:rsidP="00130FA7">
      <w:pPr>
        <w:ind w:firstLine="709"/>
        <w:jc w:val="both"/>
        <w:rPr>
          <w:bCs/>
          <w:sz w:val="28"/>
          <w:szCs w:val="28"/>
        </w:rPr>
      </w:pPr>
    </w:p>
    <w:p w:rsidR="00FC4F6C" w:rsidRDefault="00FC4F6C" w:rsidP="00130FA7">
      <w:pPr>
        <w:ind w:firstLine="709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C4F6C" w:rsidTr="00FC4F6C">
        <w:tc>
          <w:tcPr>
            <w:tcW w:w="4927" w:type="dxa"/>
          </w:tcPr>
          <w:p w:rsidR="00FC4F6C" w:rsidRDefault="00FC4F6C" w:rsidP="00FC4F6C">
            <w:pPr>
              <w:jc w:val="right"/>
              <w:rPr>
                <w:bCs/>
                <w:sz w:val="28"/>
                <w:szCs w:val="28"/>
              </w:rPr>
            </w:pPr>
            <w:r w:rsidRPr="00FC4F6C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330808" cy="380695"/>
                  <wp:effectExtent l="19050" t="0" r="0" b="0"/>
                  <wp:docPr id="5" name="Рисунок 1" descr="http://900igr.net/thumbi/okruzhajuschij-mir/Sneg-zima/0005-014-Na-kartine-u-zimy-vsjo-belo-ot-sne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thumbi/okruzhajuschij-mir/Sneg-zima/0005-014-Na-kartine-u-zimy-vsjo-belo-ot-sne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99" cy="38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FC4F6C" w:rsidRDefault="00FC4F6C" w:rsidP="00FC4F6C">
            <w:pPr>
              <w:jc w:val="right"/>
              <w:rPr>
                <w:bCs/>
                <w:sz w:val="28"/>
                <w:szCs w:val="28"/>
              </w:rPr>
            </w:pPr>
            <w:r w:rsidRPr="00FC4F6C"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330808" cy="380695"/>
                  <wp:effectExtent l="19050" t="0" r="0" b="0"/>
                  <wp:docPr id="4" name="Рисунок 1" descr="http://900igr.net/thumbi/okruzhajuschij-mir/Sneg-zima/0005-014-Na-kartine-u-zimy-vsjo-belo-ot-sne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thumbi/okruzhajuschij-mir/Sneg-zima/0005-014-Na-kartine-u-zimy-vsjo-belo-ot-sne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99" cy="38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FA7" w:rsidRDefault="00130FA7" w:rsidP="00130F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городском парке культуры и отдыха им. 45-летия Победы выполнены работы по устройству </w:t>
      </w:r>
      <w:r w:rsidR="00D00CAE">
        <w:rPr>
          <w:sz w:val="28"/>
          <w:szCs w:val="28"/>
        </w:rPr>
        <w:t xml:space="preserve">новогодней елки, </w:t>
      </w:r>
      <w:r>
        <w:rPr>
          <w:sz w:val="28"/>
          <w:szCs w:val="28"/>
        </w:rPr>
        <w:t>1 большой и 2 маленьких снежных горок для всех возрастных категорий граждан.</w:t>
      </w:r>
    </w:p>
    <w:p w:rsidR="00341904" w:rsidRPr="00C068D3" w:rsidRDefault="00341904" w:rsidP="00341904">
      <w:pPr>
        <w:jc w:val="both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7"/>
        <w:gridCol w:w="1407"/>
        <w:gridCol w:w="4224"/>
        <w:gridCol w:w="1408"/>
        <w:gridCol w:w="1408"/>
      </w:tblGrid>
      <w:tr w:rsidR="00341904" w:rsidTr="00341904">
        <w:tc>
          <w:tcPr>
            <w:tcW w:w="1407" w:type="dxa"/>
          </w:tcPr>
          <w:p w:rsidR="00341904" w:rsidRDefault="00341904" w:rsidP="009C08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341904" w:rsidRDefault="00341904" w:rsidP="009C08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341904" w:rsidRDefault="00341904" w:rsidP="00130FA7">
            <w:pPr>
              <w:ind w:firstLine="58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341904" w:rsidRDefault="00341904" w:rsidP="009C08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08" w:type="dxa"/>
          </w:tcPr>
          <w:p w:rsidR="00341904" w:rsidRDefault="00FC4F6C" w:rsidP="009C08DB">
            <w:pPr>
              <w:jc w:val="both"/>
              <w:rPr>
                <w:b/>
                <w:sz w:val="28"/>
                <w:szCs w:val="28"/>
              </w:rPr>
            </w:pPr>
            <w:r w:rsidRPr="00FC4F6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30808" cy="380695"/>
                  <wp:effectExtent l="19050" t="0" r="0" b="0"/>
                  <wp:docPr id="6" name="Рисунок 1" descr="http://900igr.net/thumbi/okruzhajuschij-mir/Sneg-zima/0005-014-Na-kartine-u-zimy-vsjo-belo-ot-sne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900igr.net/thumbi/okruzhajuschij-mir/Sneg-zima/0005-014-Na-kartine-u-zimy-vsjo-belo-ot-sne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99" cy="38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0FA7" w:rsidRDefault="00130FA7" w:rsidP="00130FA7">
      <w:pPr>
        <w:shd w:val="clear" w:color="auto" w:fill="FFFFFF"/>
        <w:ind w:firstLine="709"/>
        <w:rPr>
          <w:sz w:val="28"/>
          <w:szCs w:val="28"/>
        </w:rPr>
      </w:pPr>
    </w:p>
    <w:p w:rsidR="00130FA7" w:rsidRDefault="009C08DB" w:rsidP="00130FA7">
      <w:pPr>
        <w:shd w:val="clear" w:color="auto" w:fill="FFFFFF"/>
        <w:ind w:firstLine="709"/>
        <w:jc w:val="both"/>
        <w:rPr>
          <w:sz w:val="28"/>
          <w:szCs w:val="28"/>
        </w:rPr>
      </w:pPr>
      <w:r w:rsidRPr="00C068D3">
        <w:rPr>
          <w:sz w:val="28"/>
          <w:szCs w:val="28"/>
        </w:rPr>
        <w:t xml:space="preserve">На указанных территориях во время проведения праздничных мероприятий и до момента демонтажа </w:t>
      </w:r>
      <w:r w:rsidR="00130FA7">
        <w:rPr>
          <w:sz w:val="28"/>
          <w:szCs w:val="28"/>
        </w:rPr>
        <w:t>ледового</w:t>
      </w:r>
      <w:r w:rsidRPr="00C068D3">
        <w:rPr>
          <w:sz w:val="28"/>
          <w:szCs w:val="28"/>
        </w:rPr>
        <w:t xml:space="preserve"> городка на площади Нефтяников и снежных горок в </w:t>
      </w:r>
      <w:r w:rsidR="00130FA7">
        <w:rPr>
          <w:sz w:val="28"/>
          <w:szCs w:val="28"/>
        </w:rPr>
        <w:t xml:space="preserve">городском </w:t>
      </w:r>
      <w:r w:rsidRPr="00C068D3">
        <w:rPr>
          <w:sz w:val="28"/>
          <w:szCs w:val="28"/>
        </w:rPr>
        <w:t xml:space="preserve">парке </w:t>
      </w:r>
      <w:r w:rsidR="00130FA7">
        <w:rPr>
          <w:sz w:val="28"/>
          <w:szCs w:val="28"/>
        </w:rPr>
        <w:t xml:space="preserve">культуры и отдыха </w:t>
      </w:r>
      <w:r w:rsidR="00D00CAE">
        <w:rPr>
          <w:sz w:val="28"/>
          <w:szCs w:val="28"/>
        </w:rPr>
        <w:t xml:space="preserve">                           </w:t>
      </w:r>
      <w:r w:rsidR="00130FA7">
        <w:rPr>
          <w:sz w:val="28"/>
          <w:szCs w:val="28"/>
        </w:rPr>
        <w:t xml:space="preserve">им. 45-летия </w:t>
      </w:r>
      <w:r w:rsidRPr="00C068D3">
        <w:rPr>
          <w:sz w:val="28"/>
          <w:szCs w:val="28"/>
        </w:rPr>
        <w:t>Победы с целью обеспечения безопасности подрядной организацией  будет производиться контроль над состоянием построенных объектов,</w:t>
      </w:r>
      <w:r w:rsidR="00130FA7">
        <w:rPr>
          <w:sz w:val="28"/>
          <w:szCs w:val="28"/>
        </w:rPr>
        <w:t xml:space="preserve"> </w:t>
      </w:r>
      <w:r w:rsidRPr="00C068D3">
        <w:rPr>
          <w:sz w:val="28"/>
          <w:szCs w:val="28"/>
        </w:rPr>
        <w:t>а также обеспечение правопорядка  правоохранительными органами.</w:t>
      </w:r>
    </w:p>
    <w:p w:rsidR="00130FA7" w:rsidRPr="00CE4355" w:rsidRDefault="00130FA7" w:rsidP="00130FA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E4355">
        <w:rPr>
          <w:b/>
          <w:sz w:val="28"/>
          <w:szCs w:val="28"/>
        </w:rPr>
        <w:t xml:space="preserve">С наступающим Вас Новым </w:t>
      </w:r>
      <w:r w:rsidR="00D00CAE" w:rsidRPr="00CE4355">
        <w:rPr>
          <w:b/>
          <w:sz w:val="28"/>
          <w:szCs w:val="28"/>
        </w:rPr>
        <w:t xml:space="preserve">2017 </w:t>
      </w:r>
      <w:r w:rsidRPr="00CE4355">
        <w:rPr>
          <w:b/>
          <w:sz w:val="28"/>
          <w:szCs w:val="28"/>
        </w:rPr>
        <w:t>годом!</w:t>
      </w:r>
    </w:p>
    <w:p w:rsidR="00130FA7" w:rsidRDefault="00130FA7" w:rsidP="00130FA7">
      <w:pPr>
        <w:shd w:val="clear" w:color="auto" w:fill="FFFFFF"/>
        <w:rPr>
          <w:sz w:val="28"/>
          <w:szCs w:val="28"/>
        </w:rPr>
      </w:pPr>
    </w:p>
    <w:p w:rsidR="009C08DB" w:rsidRPr="00C068D3" w:rsidRDefault="009C08DB" w:rsidP="009C08DB">
      <w:pPr>
        <w:ind w:firstLine="709"/>
        <w:jc w:val="both"/>
        <w:rPr>
          <w:sz w:val="28"/>
          <w:szCs w:val="28"/>
        </w:rPr>
      </w:pPr>
    </w:p>
    <w:p w:rsidR="00341904" w:rsidRDefault="00341904" w:rsidP="00341904">
      <w:pPr>
        <w:ind w:firstLine="709"/>
        <w:jc w:val="right"/>
        <w:rPr>
          <w:sz w:val="28"/>
          <w:szCs w:val="28"/>
        </w:rPr>
      </w:pPr>
      <w:r w:rsidRPr="00341904">
        <w:rPr>
          <w:noProof/>
          <w:sz w:val="28"/>
          <w:szCs w:val="28"/>
        </w:rPr>
        <w:drawing>
          <wp:inline distT="0" distB="0" distL="0" distR="0">
            <wp:extent cx="282875" cy="325534"/>
            <wp:effectExtent l="19050" t="0" r="2875" b="0"/>
            <wp:docPr id="13" name="Рисунок 1" descr="http://900igr.net/thumbi/okruzhajuschij-mir/Sneg-zima/0005-014-Na-kartine-u-zimy-vsjo-belo-ot-sn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thumbi/okruzhajuschij-mir/Sneg-zima/0005-014-Na-kartine-u-zimy-vsjo-belo-ot-sne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3" cy="33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51" w:rsidRDefault="00414E51" w:rsidP="00341904">
      <w:pPr>
        <w:ind w:firstLine="709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48235" cy="2173856"/>
            <wp:effectExtent l="19050" t="0" r="0" b="0"/>
            <wp:docPr id="26" name="Рисунок 13" descr="http://pozdravimvas.ru/images/stories/new_year/new-y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zdravimvas.ru/images/stories/new_year/new-ye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13" cy="218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FA7" w:rsidRDefault="00130FA7" w:rsidP="00341904">
      <w:pPr>
        <w:ind w:firstLine="709"/>
        <w:jc w:val="right"/>
        <w:rPr>
          <w:sz w:val="28"/>
          <w:szCs w:val="28"/>
        </w:rPr>
      </w:pPr>
    </w:p>
    <w:p w:rsidR="00130FA7" w:rsidRDefault="00FC4F6C" w:rsidP="00341904">
      <w:pPr>
        <w:ind w:firstLine="709"/>
        <w:jc w:val="right"/>
        <w:rPr>
          <w:sz w:val="28"/>
          <w:szCs w:val="28"/>
        </w:rPr>
      </w:pPr>
      <w:r w:rsidRPr="00FC4F6C">
        <w:rPr>
          <w:noProof/>
          <w:sz w:val="28"/>
          <w:szCs w:val="28"/>
        </w:rPr>
        <w:drawing>
          <wp:inline distT="0" distB="0" distL="0" distR="0">
            <wp:extent cx="330808" cy="380695"/>
            <wp:effectExtent l="19050" t="0" r="0" b="0"/>
            <wp:docPr id="8" name="Рисунок 1" descr="http://900igr.net/thumbi/okruzhajuschij-mir/Sneg-zima/0005-014-Na-kartine-u-zimy-vsjo-belo-ot-sn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thumbi/okruzhajuschij-mir/Sneg-zima/0005-014-Na-kartine-u-zimy-vsjo-belo-ot-sne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9" cy="38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AE" w:rsidRDefault="00D00CAE" w:rsidP="00341904">
      <w:pPr>
        <w:ind w:firstLine="709"/>
        <w:jc w:val="right"/>
        <w:rPr>
          <w:sz w:val="28"/>
          <w:szCs w:val="28"/>
        </w:rPr>
      </w:pPr>
    </w:p>
    <w:p w:rsidR="00D00CAE" w:rsidRDefault="00D00CAE" w:rsidP="00341904">
      <w:pPr>
        <w:ind w:firstLine="709"/>
        <w:jc w:val="right"/>
        <w:rPr>
          <w:sz w:val="28"/>
          <w:szCs w:val="28"/>
        </w:rPr>
      </w:pPr>
    </w:p>
    <w:p w:rsidR="00D00CAE" w:rsidRDefault="00D00CAE" w:rsidP="00341904">
      <w:pPr>
        <w:ind w:firstLine="709"/>
        <w:jc w:val="right"/>
        <w:rPr>
          <w:sz w:val="28"/>
          <w:szCs w:val="28"/>
        </w:rPr>
      </w:pPr>
    </w:p>
    <w:p w:rsidR="00D00CAE" w:rsidRDefault="00D00CAE" w:rsidP="00341904">
      <w:pPr>
        <w:ind w:firstLine="709"/>
        <w:jc w:val="right"/>
        <w:rPr>
          <w:sz w:val="28"/>
          <w:szCs w:val="28"/>
        </w:rPr>
      </w:pPr>
    </w:p>
    <w:p w:rsidR="00D00CAE" w:rsidRDefault="00D00CAE" w:rsidP="00341904">
      <w:pPr>
        <w:ind w:firstLine="709"/>
        <w:jc w:val="right"/>
        <w:rPr>
          <w:sz w:val="28"/>
          <w:szCs w:val="28"/>
        </w:rPr>
      </w:pPr>
    </w:p>
    <w:p w:rsidR="00D00CAE" w:rsidRDefault="00D00CAE" w:rsidP="00341904">
      <w:pPr>
        <w:ind w:firstLine="709"/>
        <w:jc w:val="right"/>
        <w:rPr>
          <w:sz w:val="28"/>
          <w:szCs w:val="28"/>
        </w:rPr>
      </w:pPr>
    </w:p>
    <w:p w:rsidR="00D00CAE" w:rsidRDefault="00D00CAE" w:rsidP="00341904">
      <w:pPr>
        <w:ind w:firstLine="709"/>
        <w:jc w:val="right"/>
        <w:rPr>
          <w:sz w:val="28"/>
          <w:szCs w:val="28"/>
        </w:rPr>
      </w:pPr>
    </w:p>
    <w:p w:rsidR="00D00CAE" w:rsidRDefault="00D00CAE" w:rsidP="00341904">
      <w:pPr>
        <w:ind w:firstLine="709"/>
        <w:jc w:val="right"/>
        <w:rPr>
          <w:sz w:val="28"/>
          <w:szCs w:val="28"/>
        </w:rPr>
      </w:pPr>
    </w:p>
    <w:p w:rsidR="00D00CAE" w:rsidRDefault="00D00CAE" w:rsidP="00341904">
      <w:pPr>
        <w:ind w:firstLine="709"/>
        <w:jc w:val="right"/>
        <w:rPr>
          <w:sz w:val="28"/>
          <w:szCs w:val="28"/>
        </w:rPr>
      </w:pPr>
    </w:p>
    <w:p w:rsidR="00D00CAE" w:rsidRPr="00CE4355" w:rsidRDefault="00D00CAE" w:rsidP="00341904">
      <w:pPr>
        <w:ind w:firstLine="709"/>
        <w:jc w:val="right"/>
        <w:rPr>
          <w:b/>
          <w:sz w:val="28"/>
          <w:szCs w:val="28"/>
        </w:rPr>
      </w:pPr>
      <w:r w:rsidRPr="00CE4355">
        <w:rPr>
          <w:b/>
          <w:sz w:val="28"/>
          <w:szCs w:val="28"/>
        </w:rPr>
        <w:t xml:space="preserve">С Уважением, </w:t>
      </w:r>
    </w:p>
    <w:p w:rsidR="00D00CAE" w:rsidRPr="00CE4355" w:rsidRDefault="00D00CAE" w:rsidP="00341904">
      <w:pPr>
        <w:ind w:firstLine="709"/>
        <w:jc w:val="right"/>
        <w:rPr>
          <w:b/>
          <w:sz w:val="28"/>
          <w:szCs w:val="28"/>
        </w:rPr>
      </w:pPr>
      <w:r w:rsidRPr="00CE4355">
        <w:rPr>
          <w:b/>
          <w:sz w:val="28"/>
          <w:szCs w:val="28"/>
        </w:rPr>
        <w:t xml:space="preserve">департамент </w:t>
      </w:r>
      <w:r w:rsidR="00CE4355">
        <w:rPr>
          <w:b/>
          <w:sz w:val="28"/>
          <w:szCs w:val="28"/>
        </w:rPr>
        <w:t>жилищно-коммунального хозяйства</w:t>
      </w:r>
    </w:p>
    <w:p w:rsidR="00D00CAE" w:rsidRDefault="00D00CAE" w:rsidP="00341904">
      <w:pPr>
        <w:ind w:firstLine="709"/>
        <w:jc w:val="right"/>
        <w:rPr>
          <w:sz w:val="28"/>
          <w:szCs w:val="28"/>
        </w:rPr>
      </w:pPr>
      <w:r w:rsidRPr="00CE4355">
        <w:rPr>
          <w:b/>
          <w:sz w:val="28"/>
          <w:szCs w:val="28"/>
        </w:rPr>
        <w:t>администрации города</w:t>
      </w:r>
    </w:p>
    <w:sectPr w:rsidR="00D00CAE" w:rsidSect="00C068D3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8DB"/>
    <w:rsid w:val="0001516B"/>
    <w:rsid w:val="00130FA7"/>
    <w:rsid w:val="001F1D81"/>
    <w:rsid w:val="00341904"/>
    <w:rsid w:val="00414E51"/>
    <w:rsid w:val="00462001"/>
    <w:rsid w:val="004E7842"/>
    <w:rsid w:val="004F608F"/>
    <w:rsid w:val="005C3D0F"/>
    <w:rsid w:val="00890200"/>
    <w:rsid w:val="009C08DB"/>
    <w:rsid w:val="00AA3978"/>
    <w:rsid w:val="00AF1D20"/>
    <w:rsid w:val="00AF412B"/>
    <w:rsid w:val="00B825E7"/>
    <w:rsid w:val="00BE2126"/>
    <w:rsid w:val="00C068D3"/>
    <w:rsid w:val="00C55981"/>
    <w:rsid w:val="00CE4355"/>
    <w:rsid w:val="00D00CAE"/>
    <w:rsid w:val="00FC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8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D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41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E78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Огородникова АВ</dc:creator>
  <cp:lastModifiedBy>Огородникова АВ</cp:lastModifiedBy>
  <cp:revision>3</cp:revision>
  <cp:lastPrinted>2016-12-21T08:28:00Z</cp:lastPrinted>
  <dcterms:created xsi:type="dcterms:W3CDTF">2016-12-21T08:42:00Z</dcterms:created>
  <dcterms:modified xsi:type="dcterms:W3CDTF">2016-12-21T10:49:00Z</dcterms:modified>
</cp:coreProperties>
</file>