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EA8" w:rsidRDefault="004F090C">
      <w:pPr>
        <w:shd w:val="clear" w:color="auto" w:fill="FFFFFF"/>
        <w:ind w:left="581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45EA8" w:rsidRDefault="004F090C">
      <w:pPr>
        <w:shd w:val="clear" w:color="auto" w:fill="FFFFFF"/>
        <w:ind w:left="581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Думы </w:t>
      </w:r>
    </w:p>
    <w:p w:rsidR="00F45EA8" w:rsidRDefault="004F090C">
      <w:pPr>
        <w:shd w:val="clear" w:color="auto" w:fill="FFFFFF"/>
        <w:ind w:left="581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Нижневартовска </w:t>
      </w:r>
    </w:p>
    <w:p w:rsidR="00F45EA8" w:rsidRDefault="004F090C">
      <w:pPr>
        <w:shd w:val="clear" w:color="auto" w:fill="FFFFFF"/>
        <w:ind w:left="581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от__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___.2025  № _____</w:t>
      </w:r>
    </w:p>
    <w:p w:rsidR="00F45EA8" w:rsidRDefault="00F45EA8">
      <w:pPr>
        <w:ind w:firstLine="709"/>
        <w:jc w:val="center"/>
        <w:rPr>
          <w:bCs/>
          <w:sz w:val="28"/>
          <w:szCs w:val="28"/>
        </w:rPr>
      </w:pPr>
    </w:p>
    <w:p w:rsidR="00F45EA8" w:rsidRDefault="004F090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</w:t>
      </w:r>
    </w:p>
    <w:p w:rsidR="00F45EA8" w:rsidRDefault="004F090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муниципальном жилищном контроле</w:t>
      </w:r>
    </w:p>
    <w:p w:rsidR="00F45EA8" w:rsidRDefault="00F45EA8">
      <w:pPr>
        <w:ind w:firstLine="709"/>
        <w:rPr>
          <w:bCs/>
          <w:sz w:val="28"/>
          <w:szCs w:val="28"/>
        </w:rPr>
      </w:pPr>
    </w:p>
    <w:p w:rsidR="00F45EA8" w:rsidRDefault="004F090C">
      <w:pPr>
        <w:pStyle w:val="afa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1. Общие положения</w:t>
      </w:r>
    </w:p>
    <w:p w:rsidR="00F45EA8" w:rsidRDefault="00F45EA8">
      <w:pPr>
        <w:pStyle w:val="ConsPlusNormal"/>
        <w:ind w:firstLine="709"/>
        <w:jc w:val="both"/>
        <w:rPr>
          <w:lang w:val="ru-RU"/>
        </w:rPr>
      </w:pPr>
    </w:p>
    <w:p w:rsidR="00F45EA8" w:rsidRDefault="004F090C">
      <w:pPr>
        <w:ind w:firstLine="709"/>
        <w:jc w:val="both"/>
        <w:rPr>
          <w:i/>
          <w:iCs/>
          <w:sz w:val="24"/>
          <w:szCs w:val="24"/>
          <w:highlight w:val="white"/>
        </w:rPr>
      </w:pPr>
      <w:r>
        <w:rPr>
          <w:sz w:val="28"/>
          <w:szCs w:val="28"/>
        </w:rPr>
        <w:tab/>
        <w:t xml:space="preserve">1.1. Положение о муниципальном жилищном контроле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(далее – Положение) устанавливает порядок организации и осуществления </w:t>
      </w:r>
      <w:r>
        <w:rPr>
          <w:sz w:val="28"/>
          <w:szCs w:val="28"/>
          <w:highlight w:val="white"/>
        </w:rPr>
        <w:t>муниципального жилищного контроля в границах территории города Нижневартовска</w:t>
      </w:r>
      <w:r>
        <w:rPr>
          <w:sz w:val="24"/>
          <w:szCs w:val="24"/>
          <w:highlight w:val="white"/>
        </w:rPr>
        <w:t xml:space="preserve"> </w:t>
      </w:r>
      <w:r>
        <w:rPr>
          <w:sz w:val="28"/>
          <w:szCs w:val="28"/>
          <w:highlight w:val="white"/>
        </w:rPr>
        <w:t>(далее – муниципальный контроль).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ab/>
        <w:t>1.2.</w:t>
      </w:r>
      <w:r>
        <w:rPr>
          <w:rFonts w:ascii="Times New Roman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К отношениям, связанным с осуществлением муниципального контроля, ор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ганизацией и проведением профилактических мероприятий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br/>
        <w:t xml:space="preserve">и контрольных мероприятий в отношении объектов контроля, применяются положения Федерального закона от 31.07.2020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№248-ФЗ</w:t>
      </w:r>
      <w:r w:rsidR="00E46ECF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«О государственном контроле (надзоре) и муниципальном контроле</w:t>
      </w:r>
      <w:r w:rsidR="00E46ECF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в Российск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ой Федерации» (далее – Федеральный закон №248-ФЗ).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ab/>
        <w:t>1.3.</w:t>
      </w:r>
      <w:r>
        <w:rPr>
          <w:rFonts w:ascii="Times New Roman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Муниципальный контроль осуществляет управление муниципального контроля администрации города Нижневартовска (далее – контрольный орган).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1.4. Объектами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контроля (далее – объект контрол</w:t>
      </w:r>
      <w:r>
        <w:rPr>
          <w:rFonts w:ascii="Times New Roman" w:hAnsi="Times New Roman" w:cs="Times New Roman"/>
          <w:sz w:val="28"/>
          <w:szCs w:val="28"/>
          <w:lang w:val="ru-RU"/>
        </w:rPr>
        <w:t>я) являются: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</w:t>
      </w:r>
      <w:r>
        <w:rPr>
          <w:rFonts w:ascii="Times New Roman" w:hAnsi="Times New Roman" w:cs="Times New Roman"/>
          <w:sz w:val="28"/>
          <w:szCs w:val="28"/>
          <w:lang w:val="ru-RU"/>
        </w:rPr>
        <w:t>тролируемые лица);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3) здания, помещения, сооружения, линейные объекты, территории, включая водные, земельн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ые и лесные участки, оборудование, устройства,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предметы, материалы, транспортные средства,</w:t>
      </w:r>
      <w:r>
        <w:rPr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>
        <w:rPr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компоненты природной среды, природные и природно-антропогенные объекты, не находящиеся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br/>
        <w:t>во владении и (или) пользовании граждан или организаций, к которым предъявляются обязательные требования (далее – производственные объекты).</w:t>
      </w:r>
    </w:p>
    <w:p w:rsidR="00F45EA8" w:rsidRDefault="004F090C">
      <w:pPr>
        <w:pStyle w:val="ConsPlusNormal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1.5. </w:t>
      </w:r>
      <w:r>
        <w:rPr>
          <w:rFonts w:ascii="Times New Roman" w:hAnsi="Times New Roman" w:cs="Times New Roman"/>
          <w:sz w:val="28"/>
          <w:szCs w:val="28"/>
          <w:lang w:val="ru-RU"/>
        </w:rPr>
        <w:t>Контрольный орган обес</w:t>
      </w:r>
      <w:r>
        <w:rPr>
          <w:rFonts w:ascii="Times New Roman" w:hAnsi="Times New Roman" w:cs="Times New Roman"/>
          <w:sz w:val="28"/>
          <w:szCs w:val="28"/>
          <w:lang w:val="ru-RU"/>
        </w:rPr>
        <w:t>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виде.</w:t>
      </w:r>
    </w:p>
    <w:p w:rsidR="00F45EA8" w:rsidRDefault="004F090C">
      <w:pPr>
        <w:spacing w:line="288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При сборе, обработке, анализе и учете сведений об объектах контроля для целей их учета контрольный орган </w:t>
      </w:r>
      <w:r>
        <w:rPr>
          <w:rFonts w:eastAsia="Times New Roman" w:cs="Times New Roman"/>
          <w:sz w:val="28"/>
          <w:szCs w:val="28"/>
        </w:rPr>
        <w:t xml:space="preserve">использует информацию, представляемую ему в соответствии с нормативными правовыми актами, информацию, </w:t>
      </w:r>
      <w:r>
        <w:rPr>
          <w:rFonts w:eastAsia="Times New Roman" w:cs="Times New Roman"/>
          <w:sz w:val="28"/>
          <w:szCs w:val="28"/>
        </w:rPr>
        <w:lastRenderedPageBreak/>
        <w:t>получаемую в рамках межведомственного взаимодействия, а также общедоступную информацию.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1.6.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Предметом муниципального контроля является соблюдение юридич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й Федерации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br/>
        <w:t>в отношении муниципального жилищного фонда: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br/>
        <w:t>в многоквартирных домах, порядку осуществления перев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br/>
        <w:t>в многоквартирном доме;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2) требований к формированию фондов капитального ремонта;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3) требов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4) требовани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й к предоставлению коммунальных услуг собственникам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br/>
        <w:t>и пользователям помещений в многоквартирных домах и жилых домов;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5) правил изменения размера платы за содержание жилого помещения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br/>
        <w:t xml:space="preserve">в случае оказания услуг и выполнения работ по управлению, содержанию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6) правил содержания общего имущества в многоквартирном доме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br/>
        <w:t>и правил изменения размера платы за содержание жилого п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омещения;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7) правил предоставления, приостановки и ограничения предоставления коммунальных услуг собственникам и пользователям помещений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br/>
        <w:t>в многоквартирных домах и жилых домов;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8) требований энергетической эффективности и оснащенности помещений многокварти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рных домов и жилых домов приборами учета используемых энергетических ресурсов;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9) требований к порядку размещения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ресурсоснабжающими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организациями, лицами, осуществляющими деятельность по управлению многоквартирными домами информации в системе;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10) требова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ний к обеспечению доступности для инвалидов помещений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br/>
        <w:t>в многоквартирных домах;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11) требований к предоставлению жилых помещений в наемных домах социального использования;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12) исполнение решений, принимаемых по результатам контрольных мероприятий;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13) требо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ваний к безопасной эксплуатации и техническому обслуживанию внутридомового и (или) внутриквартирного газового оборудования, а также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lastRenderedPageBreak/>
        <w:t xml:space="preserve">требований к содержанию относящихся к общему имуществу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br/>
        <w:t>в многоквартирном доме вентиляционных и дымовых каналов.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1.7.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Муниц</w:t>
      </w:r>
      <w:r>
        <w:rPr>
          <w:rFonts w:ascii="Times New Roman" w:hAnsi="Times New Roman" w:cs="Times New Roman"/>
          <w:sz w:val="28"/>
          <w:szCs w:val="28"/>
          <w:lang w:val="ru-RU"/>
        </w:rPr>
        <w:t>ипальный контроль осуществляется посредством проведения: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1) профилактических мероприятий;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2) контрольных мероприятий со взаимодействием с контролируемым лицом;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3) контрольных мероприятий без взаимодействия с контролируемым лицом.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1.8.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Муниципальный контроль осуществляют следующие должностные лица: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ab/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руководитель контрольного органа;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должностное лицо контрольного органа, в должностные обязанности которого в соответствии с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должностной инструкцией входит осуществление полномочий по м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униципальному контролю, в том числе проведение профилактических мероприятий и контрольных мероприятий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br/>
        <w:t xml:space="preserve">(далее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>инспекто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р)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5EA8" w:rsidRDefault="004F090C">
      <w:pPr>
        <w:pStyle w:val="ConsPlusNormal"/>
        <w:ind w:firstLine="709"/>
        <w:jc w:val="both"/>
        <w:rPr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1.9.</w:t>
      </w:r>
      <w:r>
        <w:rPr>
          <w:rFonts w:ascii="Times New Roman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Принятие решений о проведении контрольных мероприятий осуществляет руководитель контрольного органа. На время отсутствия руково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дителя контрольного органа, принятие решений о проведении контрольных мероприятий осуществляет исполняющий обязанности руководителя контрольного органа.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1.10. В целях, связанных с осуществлением муниципального контроля, контрольный орган получает на безвоз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мездной основе документы и (или) сведения от иных органов либо подведомственных таким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br/>
        <w:t>в электронно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й форме. </w:t>
      </w:r>
    </w:p>
    <w:p w:rsidR="00F45EA8" w:rsidRDefault="004F090C">
      <w:pPr>
        <w:pStyle w:val="afa"/>
        <w:ind w:lef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ab/>
        <w:t xml:space="preserve">1.11. Передача в рамках межведомственного информационного взаимодействия документов и (или) сведений, раскрытие информации, </w:t>
      </w:r>
      <w:r>
        <w:rPr>
          <w:sz w:val="28"/>
          <w:szCs w:val="28"/>
          <w:highlight w:val="white"/>
        </w:rPr>
        <w:br/>
        <w:t>в том числе ознакомление с такими документами и (или) сведениями в случаях, предусмотренных </w:t>
      </w:r>
      <w:hyperlink r:id="rId8" w:anchor="64U0IK" w:tooltip="https://docs.cntd.ru/document/565415215#64U0IK" w:history="1">
        <w:r>
          <w:rPr>
            <w:rFonts w:eastAsia="Arial"/>
            <w:sz w:val="28"/>
            <w:szCs w:val="28"/>
            <w:highlight w:val="white"/>
          </w:rPr>
          <w:t xml:space="preserve">Федеральным законом </w:t>
        </w:r>
      </w:hyperlink>
      <w:r>
        <w:rPr>
          <w:sz w:val="28"/>
          <w:szCs w:val="28"/>
          <w:highlight w:val="white"/>
        </w:rPr>
        <w:t xml:space="preserve">№248-ФЗ, осуществляются с учетом требований законодательства Российской Федерации о государственной и иной охраняемой законом тайне. </w:t>
      </w:r>
    </w:p>
    <w:p w:rsidR="00F45EA8" w:rsidRDefault="00F45E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5EA8" w:rsidRDefault="004F090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Управл</w:t>
      </w:r>
      <w:r>
        <w:rPr>
          <w:rFonts w:ascii="Times New Roman" w:hAnsi="Times New Roman" w:cs="Times New Roman"/>
          <w:sz w:val="28"/>
          <w:szCs w:val="28"/>
          <w:lang w:val="ru-RU"/>
        </w:rPr>
        <w:t>ение рисками причинения вреда (ущерба) охраняемым законом ценностям при осуществлении муниципального контроля</w:t>
      </w:r>
    </w:p>
    <w:p w:rsidR="00F45EA8" w:rsidRDefault="00F45EA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45EA8" w:rsidRDefault="004F090C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>2.1. </w:t>
      </w:r>
      <w:r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>
        <w:rPr>
          <w:rFonts w:eastAsia="Calibri"/>
          <w:sz w:val="28"/>
          <w:szCs w:val="28"/>
          <w:highlight w:val="white"/>
          <w:lang w:eastAsia="en-US"/>
        </w:rPr>
        <w:t>контрольных мероприятий,</w:t>
      </w:r>
      <w:r>
        <w:rPr>
          <w:rFonts w:eastAsia="Calibri"/>
          <w:sz w:val="28"/>
          <w:szCs w:val="28"/>
          <w:lang w:eastAsia="en-US"/>
        </w:rPr>
        <w:t xml:space="preserve"> их содержание (в том числе объем проверяемых обязательных требований), интенсивность и</w:t>
      </w:r>
      <w:r>
        <w:rPr>
          <w:rFonts w:eastAsia="Calibri"/>
          <w:sz w:val="28"/>
          <w:szCs w:val="28"/>
          <w:lang w:eastAsia="en-US"/>
        </w:rPr>
        <w:t xml:space="preserve"> результаты.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>
        <w:rPr>
          <w:sz w:val="28"/>
          <w:szCs w:val="28"/>
        </w:rPr>
        <w:t xml:space="preserve">Учет рисков причинения вреда (ущерба) охраняемым законом ценностям, порядок отнесения объектов контроля к категориям риска </w:t>
      </w:r>
      <w:r>
        <w:rPr>
          <w:sz w:val="28"/>
          <w:szCs w:val="28"/>
        </w:rPr>
        <w:br/>
        <w:t>(далее – категории риска) причинения вреда (ущерба) и выявления индикаторов риска нарушения обязательных требовани</w:t>
      </w:r>
      <w:r>
        <w:rPr>
          <w:sz w:val="28"/>
          <w:szCs w:val="28"/>
        </w:rPr>
        <w:t xml:space="preserve">й (далее – индикаторы риска) </w:t>
      </w:r>
      <w:r>
        <w:rPr>
          <w:sz w:val="28"/>
          <w:szCs w:val="28"/>
        </w:rPr>
        <w:lastRenderedPageBreak/>
        <w:t>осуществляются контрольным органом в соответствии с главой 5 Федерального закона №248-ФЗ.</w:t>
      </w:r>
    </w:p>
    <w:p w:rsidR="00F45EA8" w:rsidRDefault="004F090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2.3. Объекты </w:t>
      </w:r>
      <w:r>
        <w:rPr>
          <w:sz w:val="28"/>
          <w:szCs w:val="28"/>
          <w:highlight w:val="white"/>
        </w:rPr>
        <w:t>контроля подлежат отнесению к категориям среднего, умеренного и низкого риска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в соответствии с критериями отнесения объектов</w:t>
      </w:r>
      <w:r>
        <w:rPr>
          <w:sz w:val="28"/>
          <w:szCs w:val="28"/>
        </w:rPr>
        <w:t xml:space="preserve"> контроля к категориям риска, указанными </w:t>
      </w:r>
      <w:r>
        <w:rPr>
          <w:sz w:val="28"/>
          <w:szCs w:val="28"/>
          <w:highlight w:val="white"/>
        </w:rPr>
        <w:t>в приложении к настоящему Положению.</w:t>
      </w:r>
    </w:p>
    <w:p w:rsidR="00F45EA8" w:rsidRDefault="004F090C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2.4. При от</w:t>
      </w:r>
      <w:r>
        <w:rPr>
          <w:sz w:val="28"/>
          <w:szCs w:val="28"/>
        </w:rPr>
        <w:t xml:space="preserve">несении объектов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</w:t>
      </w:r>
      <w:r>
        <w:rPr>
          <w:sz w:val="28"/>
          <w:szCs w:val="28"/>
        </w:rPr>
        <w:t xml:space="preserve">ктеризующие уровень рисков причинения вреда (ущерба), полученные с соблюдением требований законодательства Российской Федерации, из любых источников, обеспечивающих </w:t>
      </w:r>
      <w:r>
        <w:rPr>
          <w:sz w:val="28"/>
          <w:szCs w:val="28"/>
        </w:rPr>
        <w:br/>
        <w:t>их достоверность.</w:t>
      </w:r>
    </w:p>
    <w:p w:rsidR="00F45EA8" w:rsidRDefault="004F09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2</w:t>
      </w:r>
      <w:r>
        <w:rPr>
          <w:sz w:val="28"/>
          <w:szCs w:val="28"/>
        </w:rPr>
        <w:t>.5. Отнесение объектов контроля к категориям риска и изменение присвоен</w:t>
      </w:r>
      <w:r>
        <w:rPr>
          <w:sz w:val="28"/>
          <w:szCs w:val="28"/>
        </w:rPr>
        <w:t>ных объектам контроля категорий риска осуществляются решениями контрольного органа. Решение об отнесении объектов контроля к категориям риска принимается путем подписания соответствующих данных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Едином реестре видов федерального государственного контроля </w:t>
      </w:r>
      <w:r>
        <w:rPr>
          <w:sz w:val="28"/>
          <w:szCs w:val="28"/>
        </w:rPr>
        <w:t>(надзора), регионального государственного контроля (надзора), муниципального контроля в порядке, определенном Правительством Российской Федерации.</w:t>
      </w:r>
    </w:p>
    <w:p w:rsidR="00F45EA8" w:rsidRDefault="004F09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решения об отнесении объектов контроля к определенным категориям риска такие объекты считаются</w:t>
      </w:r>
      <w:r>
        <w:rPr>
          <w:sz w:val="28"/>
          <w:szCs w:val="28"/>
        </w:rPr>
        <w:t xml:space="preserve"> отнесенными к категории низкого риска.</w:t>
      </w:r>
    </w:p>
    <w:p w:rsidR="00F45EA8" w:rsidRDefault="004F090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2.6. В целях оценки риска причинения вреда (ущерба) при принятии решения о проведении и выборе вида внепланового контрольного </w:t>
      </w:r>
      <w:proofErr w:type="gramStart"/>
      <w:r>
        <w:rPr>
          <w:sz w:val="28"/>
          <w:szCs w:val="28"/>
          <w:highlight w:val="white"/>
        </w:rPr>
        <w:t>мероприятия  контрольный</w:t>
      </w:r>
      <w:proofErr w:type="gramEnd"/>
      <w:r>
        <w:rPr>
          <w:sz w:val="28"/>
          <w:szCs w:val="28"/>
          <w:highlight w:val="white"/>
        </w:rPr>
        <w:t xml:space="preserve"> орган разрабатывает индикаторы риска нарушения обязательных требо</w:t>
      </w:r>
      <w:r>
        <w:rPr>
          <w:sz w:val="28"/>
          <w:szCs w:val="28"/>
          <w:highlight w:val="white"/>
        </w:rPr>
        <w:t>ваний.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</w:t>
      </w:r>
      <w:r>
        <w:rPr>
          <w:sz w:val="28"/>
          <w:szCs w:val="28"/>
          <w:highlight w:val="white"/>
        </w:rPr>
        <w:t>и таких нарушений и риска причинения вреда (ущерба)</w:t>
      </w:r>
      <w:r>
        <w:t xml:space="preserve"> </w:t>
      </w:r>
      <w:r>
        <w:rPr>
          <w:sz w:val="28"/>
          <w:szCs w:val="28"/>
        </w:rPr>
        <w:t>охраняемым законом ценностям.</w:t>
      </w:r>
    </w:p>
    <w:p w:rsidR="00F45EA8" w:rsidRDefault="004F09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Перечень индикаторов риска нарушения обязательных требований вида муниципального контроля и порядок их выявления утверждается решением Думы города Нижневартовска, в соот</w:t>
      </w:r>
      <w:r>
        <w:rPr>
          <w:sz w:val="28"/>
          <w:szCs w:val="28"/>
        </w:rPr>
        <w:t xml:space="preserve">ветствии с типовыми индикаторами риска нарушения обязательных требований, установленных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>
        <w:rPr>
          <w:sz w:val="28"/>
          <w:szCs w:val="28"/>
        </w:rPr>
        <w:br/>
        <w:t>в сфере жилищ</w:t>
      </w:r>
      <w:r>
        <w:rPr>
          <w:sz w:val="28"/>
          <w:szCs w:val="28"/>
        </w:rPr>
        <w:t>но-коммунального хозяйства.</w:t>
      </w:r>
    </w:p>
    <w:p w:rsidR="00F45EA8" w:rsidRDefault="004F090C">
      <w:pPr>
        <w:widowControl w:val="0"/>
        <w:ind w:firstLine="709"/>
        <w:jc w:val="both"/>
        <w:rPr>
          <w:bCs/>
          <w:i/>
          <w:color w:val="000000"/>
          <w:sz w:val="24"/>
          <w:szCs w:val="24"/>
          <w:highlight w:val="cyan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</w:rPr>
        <w:t xml:space="preserve">2.8. Контрольным органом обеспечивается организация постоянного мониторинга (сбора, обработки, анализа и учета) сведений, используемых </w:t>
      </w:r>
      <w:r>
        <w:rPr>
          <w:sz w:val="28"/>
          <w:szCs w:val="28"/>
        </w:rPr>
        <w:br/>
        <w:t>для оценки и управления рисками причинения вреда (ущерба).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2.9. В случае поступления в кон</w:t>
      </w:r>
      <w:r>
        <w:rPr>
          <w:sz w:val="28"/>
          <w:szCs w:val="28"/>
        </w:rPr>
        <w:t xml:space="preserve">трольный орган сведений о соответствии объекта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критериям риска иной категории риска либо об изменении критериев риска контрольный орган в течение пяти рабочих дней </w:t>
      </w:r>
      <w:r>
        <w:rPr>
          <w:sz w:val="28"/>
          <w:szCs w:val="28"/>
        </w:rPr>
        <w:br/>
        <w:t>со дня поступления указанных сведений принимает решение об изменении категории рис</w:t>
      </w:r>
      <w:r>
        <w:rPr>
          <w:sz w:val="28"/>
          <w:szCs w:val="28"/>
        </w:rPr>
        <w:t xml:space="preserve">ка указанного объекта </w:t>
      </w:r>
      <w:r>
        <w:rPr>
          <w:sz w:val="28"/>
          <w:szCs w:val="28"/>
          <w:highlight w:val="white"/>
        </w:rPr>
        <w:t>к</w:t>
      </w:r>
      <w:r>
        <w:rPr>
          <w:sz w:val="28"/>
          <w:szCs w:val="28"/>
        </w:rPr>
        <w:t>онтроля.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2.10. </w:t>
      </w:r>
      <w:r>
        <w:rPr>
          <w:rFonts w:eastAsia="Times New Roman" w:cs="Times New Roman"/>
          <w:sz w:val="28"/>
          <w:szCs w:val="28"/>
        </w:rPr>
        <w:t xml:space="preserve">Контролируемое лицо, в том числе с использованием </w:t>
      </w:r>
      <w:r>
        <w:rPr>
          <w:sz w:val="28"/>
          <w:szCs w:val="28"/>
        </w:rPr>
        <w:t xml:space="preserve">федеральной государственной информационной системы «Единый портал государственных </w:t>
      </w:r>
      <w:r>
        <w:rPr>
          <w:sz w:val="28"/>
          <w:szCs w:val="28"/>
        </w:rPr>
        <w:br/>
        <w:t xml:space="preserve">и муниципальных услуг (функций)» (далее – единый портал государственных </w:t>
      </w:r>
      <w:r>
        <w:rPr>
          <w:sz w:val="28"/>
          <w:szCs w:val="28"/>
        </w:rPr>
        <w:br/>
        <w:t>и муниципал</w:t>
      </w:r>
      <w:r>
        <w:rPr>
          <w:sz w:val="28"/>
          <w:szCs w:val="28"/>
        </w:rPr>
        <w:t>ьных услуг (функций)</w:t>
      </w:r>
      <w:r>
        <w:rPr>
          <w:rFonts w:eastAsia="Times New Roman" w:cs="Times New Roman"/>
          <w:sz w:val="28"/>
          <w:szCs w:val="28"/>
        </w:rPr>
        <w:t>,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</w:t>
      </w:r>
      <w:r>
        <w:rPr>
          <w:rFonts w:eastAsia="Times New Roman" w:cs="Times New Roman"/>
          <w:sz w:val="28"/>
          <w:szCs w:val="28"/>
        </w:rPr>
        <w:t>ения к иной категории риска.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2.11. По запросу контролируемого лица контрольный орган </w:t>
      </w:r>
      <w:r>
        <w:rPr>
          <w:sz w:val="28"/>
          <w:szCs w:val="28"/>
        </w:rPr>
        <w:br/>
        <w:t xml:space="preserve">в установленном порядке предоставляет информацию о присвоенной категории риска, а также сведения, на основании которых принято решение об отнесении </w:t>
      </w:r>
      <w:r>
        <w:rPr>
          <w:sz w:val="28"/>
          <w:szCs w:val="28"/>
        </w:rPr>
        <w:br/>
        <w:t>к категории риска.</w:t>
      </w:r>
    </w:p>
    <w:p w:rsidR="00F45EA8" w:rsidRDefault="00F45EA8">
      <w:pPr>
        <w:widowControl w:val="0"/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F45EA8" w:rsidRDefault="004F090C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 Профилактика рисков причинения вреда (ущерба) охраняемым законом ценностям</w:t>
      </w:r>
    </w:p>
    <w:p w:rsidR="00F45EA8" w:rsidRDefault="00F45EA8">
      <w:pPr>
        <w:widowControl w:val="0"/>
        <w:ind w:firstLine="709"/>
        <w:jc w:val="center"/>
        <w:rPr>
          <w:b/>
          <w:sz w:val="28"/>
          <w:szCs w:val="28"/>
        </w:rPr>
      </w:pPr>
    </w:p>
    <w:p w:rsidR="00F45EA8" w:rsidRDefault="004F09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</w:t>
      </w:r>
      <w:r>
        <w:rPr>
          <w:sz w:val="28"/>
          <w:szCs w:val="28"/>
        </w:rPr>
        <w:t>и), утвержденной                         в порядке, установленном Правительством Российской Федерации.</w:t>
      </w:r>
    </w:p>
    <w:p w:rsidR="00F45EA8" w:rsidRDefault="004F090C">
      <w:pPr>
        <w:ind w:firstLine="709"/>
        <w:jc w:val="both"/>
        <w:rPr>
          <w:highlight w:val="white"/>
        </w:rPr>
      </w:pPr>
      <w:r>
        <w:rPr>
          <w:sz w:val="28"/>
          <w:szCs w:val="28"/>
        </w:rPr>
        <w:tab/>
        <w:t>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</w:t>
      </w:r>
      <w:r>
        <w:rPr>
          <w:sz w:val="28"/>
          <w:szCs w:val="28"/>
        </w:rPr>
        <w:t xml:space="preserve">ыми лицами и направлены на устранение условий, причин </w:t>
      </w:r>
      <w:r>
        <w:rPr>
          <w:sz w:val="28"/>
          <w:szCs w:val="28"/>
        </w:rPr>
        <w:br/>
        <w:t xml:space="preserve">и факторов, способных </w:t>
      </w:r>
      <w:r>
        <w:rPr>
          <w:sz w:val="28"/>
          <w:szCs w:val="28"/>
          <w:highlight w:val="white"/>
        </w:rPr>
        <w:t>привести к нарушениям обязательных требований и (или) причинения вреда (ущерба) охраняемым законом ценностям, а также являются приоритетным по отношению к проведению контрольных м</w:t>
      </w:r>
      <w:r>
        <w:rPr>
          <w:sz w:val="28"/>
          <w:szCs w:val="28"/>
          <w:highlight w:val="white"/>
        </w:rPr>
        <w:t>ероприятий.</w:t>
      </w:r>
    </w:p>
    <w:p w:rsidR="00F45EA8" w:rsidRDefault="004F09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Контрольный орган вправе проводить профилактические мероприятия, не предусмотренные Программой профилактики.</w:t>
      </w:r>
    </w:p>
    <w:p w:rsidR="00F45EA8" w:rsidRDefault="004F090C">
      <w:pPr>
        <w:ind w:firstLine="709"/>
        <w:jc w:val="both"/>
        <w:rPr>
          <w:rFonts w:ascii="Verdana" w:hAnsi="Verdana"/>
          <w:sz w:val="24"/>
          <w:szCs w:val="24"/>
        </w:rPr>
      </w:pPr>
      <w:r>
        <w:rPr>
          <w:sz w:val="28"/>
          <w:szCs w:val="28"/>
        </w:rPr>
        <w:tab/>
        <w:t xml:space="preserve">3.3. Контрольный орган в рамках осуществления муниципального контроля проводит следующие профилактические мероприятия: </w:t>
      </w:r>
    </w:p>
    <w:p w:rsidR="00F45EA8" w:rsidRDefault="004F090C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инфо</w:t>
      </w:r>
      <w:r>
        <w:rPr>
          <w:sz w:val="28"/>
          <w:szCs w:val="28"/>
        </w:rPr>
        <w:t>рмирование;</w:t>
      </w:r>
    </w:p>
    <w:p w:rsidR="00F45EA8" w:rsidRDefault="004F090C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объявление предостережения;</w:t>
      </w:r>
    </w:p>
    <w:p w:rsidR="00F45EA8" w:rsidRDefault="004F090C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3) консультирование;</w:t>
      </w:r>
    </w:p>
    <w:p w:rsidR="00F45EA8" w:rsidRDefault="004F090C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4) профилактический визит.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Информирование осуществляется должностными лицами посредством размещения сведений, предусмотренных частью 3 статьи 46 Федерального закона №248-ФЗ,</w:t>
      </w:r>
      <w:r>
        <w:rPr>
          <w:sz w:val="28"/>
          <w:szCs w:val="28"/>
          <w:highlight w:val="white"/>
        </w:rPr>
        <w:t xml:space="preserve"> на офи</w:t>
      </w:r>
      <w:r>
        <w:rPr>
          <w:sz w:val="28"/>
          <w:szCs w:val="28"/>
          <w:highlight w:val="white"/>
        </w:rPr>
        <w:t xml:space="preserve">циальном сайте органов местного самоуправления города Нижневартовска, в </w:t>
      </w:r>
      <w:r>
        <w:rPr>
          <w:sz w:val="28"/>
          <w:szCs w:val="28"/>
        </w:rPr>
        <w:t>средствах массовой информации, через единый портал государственных и муниципальных услуг (функций) и в иных формах. Размещенные сведения поддерживаются контрольным органом в актуальном</w:t>
      </w:r>
      <w:r>
        <w:rPr>
          <w:sz w:val="28"/>
          <w:szCs w:val="28"/>
        </w:rPr>
        <w:t xml:space="preserve"> состоянии.</w:t>
      </w:r>
    </w:p>
    <w:p w:rsidR="00F45EA8" w:rsidRDefault="004F090C">
      <w:pPr>
        <w:widowControl w:val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ab/>
        <w:t>3.5. 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</w:t>
      </w:r>
      <w:r>
        <w:rPr>
          <w:sz w:val="28"/>
          <w:szCs w:val="28"/>
        </w:rPr>
        <w:t>ений обязательных требований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lastRenderedPageBreak/>
        <w:t>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>
        <w:rPr>
          <w:sz w:val="28"/>
          <w:szCs w:val="28"/>
        </w:rPr>
        <w:t xml:space="preserve"> и пр</w:t>
      </w:r>
      <w:r>
        <w:rPr>
          <w:sz w:val="28"/>
          <w:szCs w:val="28"/>
        </w:rPr>
        <w:t>едлагает принять меры по обеспечению соблюдения обязательных требований.</w:t>
      </w:r>
    </w:p>
    <w:p w:rsidR="00F45EA8" w:rsidRDefault="004F090C">
      <w:pPr>
        <w:widowControl w:val="0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№248-ФЗ.</w:t>
      </w:r>
    </w:p>
    <w:p w:rsidR="00F45EA8" w:rsidRDefault="004F090C">
      <w:pPr>
        <w:spacing w:line="288" w:lineRule="atLeast"/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</w:t>
      </w:r>
      <w:r>
        <w:rPr>
          <w:rFonts w:eastAsia="Times New Roman" w:cs="Times New Roman"/>
          <w:color w:val="000000"/>
          <w:sz w:val="28"/>
          <w:szCs w:val="28"/>
        </w:rPr>
        <w:br/>
        <w:t>и использует соответствующие данные для проведения иных профилактиче</w:t>
      </w:r>
      <w:r>
        <w:rPr>
          <w:rFonts w:eastAsia="Times New Roman" w:cs="Times New Roman"/>
          <w:color w:val="000000"/>
          <w:sz w:val="28"/>
          <w:szCs w:val="28"/>
        </w:rPr>
        <w:t>ских мероприятий и контрольных мероприятий.</w:t>
      </w:r>
    </w:p>
    <w:p w:rsidR="00F45EA8" w:rsidRDefault="004F090C">
      <w:pPr>
        <w:spacing w:line="288" w:lineRule="atLeast"/>
        <w:ind w:firstLine="709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4"/>
          <w:highlight w:val="white"/>
        </w:rPr>
        <w:t>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контрольный орган возражение в произвольной форме в отношении указ</w:t>
      </w:r>
      <w:r>
        <w:rPr>
          <w:rFonts w:eastAsia="Times New Roman" w:cs="Times New Roman"/>
          <w:sz w:val="28"/>
          <w:szCs w:val="24"/>
          <w:highlight w:val="white"/>
        </w:rPr>
        <w:t>анного предостережения</w:t>
      </w:r>
      <w:r>
        <w:rPr>
          <w:rFonts w:eastAsia="Times New Roman" w:cs="Times New Roman"/>
          <w:sz w:val="28"/>
          <w:szCs w:val="28"/>
          <w:highlight w:val="white"/>
        </w:rPr>
        <w:t xml:space="preserve">, включив в него следующую информацию:     </w:t>
      </w:r>
      <w:r>
        <w:rPr>
          <w:rFonts w:eastAsia="Times New Roman" w:cs="Times New Roman"/>
          <w:sz w:val="28"/>
          <w:szCs w:val="24"/>
          <w:highlight w:val="white"/>
        </w:rPr>
        <w:t xml:space="preserve"> </w:t>
      </w:r>
    </w:p>
    <w:p w:rsidR="00F45EA8" w:rsidRDefault="004F090C">
      <w:pPr>
        <w:spacing w:line="288" w:lineRule="atLeast"/>
        <w:ind w:firstLine="709"/>
        <w:jc w:val="both"/>
        <w:rPr>
          <w:highlight w:val="white"/>
        </w:rPr>
      </w:pPr>
      <w:r>
        <w:rPr>
          <w:rFonts w:eastAsia="Times New Roman" w:cs="Times New Roman"/>
          <w:color w:val="000000"/>
          <w:sz w:val="28"/>
          <w:szCs w:val="28"/>
        </w:rPr>
        <w:t>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</w:t>
      </w:r>
      <w:r>
        <w:rPr>
          <w:rFonts w:eastAsia="Times New Roman" w:cs="Times New Roman"/>
          <w:color w:val="000000"/>
          <w:sz w:val="28"/>
          <w:szCs w:val="28"/>
        </w:rPr>
        <w:t xml:space="preserve">ганизации, либо реквизиты доверенности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>и фамилию, имя, отчество (при наличии) лица, подающего возражение по доверенности;</w:t>
      </w:r>
    </w:p>
    <w:p w:rsidR="00F45EA8" w:rsidRDefault="004F090C">
      <w:pPr>
        <w:spacing w:line="288" w:lineRule="atLeast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дату и номер полученного предостережения;</w:t>
      </w:r>
    </w:p>
    <w:p w:rsidR="00F45EA8" w:rsidRDefault="004F090C">
      <w:pPr>
        <w:widowControl w:val="0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обоснование позиции, возражения в отношении указанных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>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F45EA8" w:rsidRDefault="004F090C">
      <w:pPr>
        <w:widowControl w:val="0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дату направления возражения.</w:t>
      </w:r>
    </w:p>
    <w:p w:rsidR="00F45EA8" w:rsidRDefault="004F090C">
      <w:pPr>
        <w:spacing w:line="288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Возражение направляет контролируемое лицо в контрольный орган, находящийся по адресу: 62862</w:t>
      </w:r>
      <w:r>
        <w:rPr>
          <w:rFonts w:eastAsia="Times New Roman" w:cs="Times New Roman"/>
          <w:sz w:val="28"/>
          <w:szCs w:val="28"/>
        </w:rPr>
        <w:t>4, Ханты-Мансийский автономный округ - Югра, город Нижневартовск, улица Ханты-Мансийская, 35, одним из следующих способов:</w:t>
      </w:r>
    </w:p>
    <w:p w:rsidR="00F45EA8" w:rsidRDefault="004F090C">
      <w:pPr>
        <w:widowControl w:val="0"/>
        <w:ind w:firstLine="709"/>
        <w:jc w:val="both"/>
        <w:rPr>
          <w:rFonts w:eastAsia="Times New Roman" w:cs="Times New Roman"/>
          <w:sz w:val="28"/>
          <w:szCs w:val="28"/>
          <w:highlight w:val="yellow"/>
        </w:rPr>
      </w:pPr>
      <w:r>
        <w:rPr>
          <w:rFonts w:eastAsia="Times New Roman" w:cs="Times New Roman"/>
          <w:sz w:val="28"/>
          <w:szCs w:val="28"/>
        </w:rPr>
        <w:t>лично, обратившись в контрольный орган;</w:t>
      </w:r>
    </w:p>
    <w:p w:rsidR="00F45EA8" w:rsidRDefault="004F090C">
      <w:pPr>
        <w:widowControl w:val="0"/>
        <w:ind w:firstLine="709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почтовой связью; </w:t>
      </w:r>
    </w:p>
    <w:p w:rsidR="00F45EA8" w:rsidRDefault="004F090C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в электронном виде на указанный в предостережении адрес электронной почты; </w:t>
      </w:r>
    </w:p>
    <w:p w:rsidR="00F45EA8" w:rsidRDefault="004F090C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через единый портал государственных и муниципальных услуг (функций).</w:t>
      </w:r>
    </w:p>
    <w:p w:rsidR="00F45EA8" w:rsidRDefault="004F090C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Возражение контрольный орган рассматривает не позднее</w:t>
      </w:r>
      <w:r>
        <w:rPr>
          <w:rFonts w:eastAsia="Times New Roman" w:cs="Times New Roman"/>
          <w:sz w:val="28"/>
          <w:szCs w:val="28"/>
          <w:highlight w:val="white"/>
        </w:rPr>
        <w:t xml:space="preserve"> 30 календарных </w:t>
      </w:r>
      <w:r>
        <w:rPr>
          <w:rFonts w:eastAsia="Times New Roman" w:cs="Times New Roman"/>
          <w:sz w:val="28"/>
          <w:szCs w:val="28"/>
        </w:rPr>
        <w:t>дней с даты его получения, по итогам которого принимает одно из указанных решений:</w:t>
      </w:r>
    </w:p>
    <w:p w:rsidR="00F45EA8" w:rsidRDefault="004F090C">
      <w:pPr>
        <w:widowControl w:val="0"/>
        <w:ind w:firstLine="709"/>
        <w:jc w:val="both"/>
        <w:rPr>
          <w:rFonts w:eastAsia="Times New Roman" w:cs="Times New Roman"/>
          <w:highlight w:val="white"/>
        </w:rPr>
      </w:pPr>
      <w:r>
        <w:rPr>
          <w:rFonts w:eastAsia="Times New Roman" w:cs="Times New Roman"/>
          <w:sz w:val="28"/>
          <w:szCs w:val="28"/>
        </w:rPr>
        <w:t>- в случае признания доводов контр</w:t>
      </w:r>
      <w:r>
        <w:rPr>
          <w:rFonts w:eastAsia="Times New Roman" w:cs="Times New Roman"/>
          <w:sz w:val="28"/>
          <w:szCs w:val="28"/>
        </w:rPr>
        <w:t xml:space="preserve">олируемого лица </w:t>
      </w:r>
      <w:r>
        <w:rPr>
          <w:rFonts w:eastAsia="Times New Roman" w:cs="Times New Roman"/>
          <w:sz w:val="28"/>
          <w:szCs w:val="28"/>
        </w:rPr>
        <w:br/>
        <w:t xml:space="preserve">состоятельными – об удовлетворении возражения и отмене предостережения, </w:t>
      </w:r>
      <w:r>
        <w:rPr>
          <w:rFonts w:eastAsia="Times New Roman" w:cs="Times New Roman"/>
          <w:sz w:val="28"/>
          <w:szCs w:val="28"/>
        </w:rPr>
        <w:br/>
        <w:t xml:space="preserve">о чем уведомляет его в срок не позднее </w:t>
      </w:r>
      <w:r>
        <w:rPr>
          <w:rFonts w:eastAsia="Times New Roman" w:cs="Times New Roman"/>
          <w:sz w:val="28"/>
          <w:szCs w:val="28"/>
          <w:highlight w:val="white"/>
        </w:rPr>
        <w:t>7 рабочих дней с даты принятия такого решения;</w:t>
      </w:r>
    </w:p>
    <w:p w:rsidR="00F45EA8" w:rsidRDefault="004F090C">
      <w:pPr>
        <w:widowControl w:val="0"/>
        <w:ind w:firstLine="709"/>
        <w:jc w:val="both"/>
        <w:rPr>
          <w:rFonts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>- в случае признания доводов контролируемого лица несостоятельными – об оставлен</w:t>
      </w:r>
      <w:r>
        <w:rPr>
          <w:rFonts w:eastAsia="Times New Roman" w:cs="Times New Roman"/>
          <w:sz w:val="28"/>
          <w:szCs w:val="28"/>
          <w:highlight w:val="white"/>
        </w:rPr>
        <w:t xml:space="preserve">ии возражения без удовлетворения, о чем уведомляет его в срок                    </w:t>
      </w:r>
      <w:r>
        <w:rPr>
          <w:rFonts w:eastAsia="Times New Roman" w:cs="Times New Roman"/>
          <w:sz w:val="28"/>
          <w:szCs w:val="28"/>
          <w:highlight w:val="white"/>
        </w:rPr>
        <w:lastRenderedPageBreak/>
        <w:t>не позднее 7 рабочих дней с даты принятия такого решения</w:t>
      </w:r>
      <w:r>
        <w:rPr>
          <w:rFonts w:eastAsia="Times New Roman" w:cs="Times New Roman"/>
          <w:sz w:val="28"/>
          <w:szCs w:val="28"/>
        </w:rPr>
        <w:t>.</w:t>
      </w:r>
    </w:p>
    <w:p w:rsidR="00F45EA8" w:rsidRDefault="004F090C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В случае признания представленных контролируемым лицом </w:t>
      </w:r>
      <w:r>
        <w:rPr>
          <w:rFonts w:eastAsia="Times New Roman" w:cs="Times New Roman"/>
          <w:sz w:val="28"/>
          <w:szCs w:val="28"/>
        </w:rPr>
        <w:br/>
        <w:t>в возражениях доводов инспектор отменяет предостережение с вн</w:t>
      </w:r>
      <w:r>
        <w:rPr>
          <w:rFonts w:eastAsia="Times New Roman" w:cs="Times New Roman"/>
          <w:sz w:val="28"/>
          <w:szCs w:val="28"/>
        </w:rPr>
        <w:t>есением информации в журнал учета выдачи предостережений.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3.6. Консультирование контролируемых лиц и их представителей осуществляется инспектором по обращениям контролируемых лиц </w:t>
      </w:r>
      <w:r>
        <w:rPr>
          <w:sz w:val="28"/>
          <w:szCs w:val="28"/>
        </w:rPr>
        <w:br/>
        <w:t xml:space="preserve">и их представителей по вопросам, связанным с организацией и осуществлением </w:t>
      </w:r>
      <w:r>
        <w:rPr>
          <w:sz w:val="28"/>
          <w:szCs w:val="28"/>
        </w:rPr>
        <w:t>муниципального контроля.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осуществляется без взимания платы.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</w:t>
      </w:r>
      <w:r>
        <w:rPr>
          <w:sz w:val="28"/>
          <w:szCs w:val="28"/>
          <w:highlight w:val="white"/>
        </w:rPr>
        <w:t>контроль</w:t>
      </w:r>
      <w:r>
        <w:rPr>
          <w:sz w:val="28"/>
          <w:szCs w:val="28"/>
          <w:highlight w:val="white"/>
        </w:rPr>
        <w:t>ных мероприятий.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Время консультирования не должно превышать 15 минут.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</w:r>
      <w:r>
        <w:rPr>
          <w:sz w:val="28"/>
          <w:szCs w:val="28"/>
          <w:highlight w:val="white"/>
        </w:rPr>
        <w:t xml:space="preserve">Личный прием граждан проводится руководителем контрольного органа или лицом, исполняющим его обязанности.  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Информация о месте личного приема, а также об установленных </w:t>
      </w:r>
      <w:r>
        <w:rPr>
          <w:sz w:val="28"/>
          <w:szCs w:val="28"/>
        </w:rPr>
        <w:br/>
        <w:t>для личного пр</w:t>
      </w:r>
      <w:r>
        <w:rPr>
          <w:sz w:val="28"/>
          <w:szCs w:val="28"/>
        </w:rPr>
        <w:t xml:space="preserve">иема днях и часах размещается </w:t>
      </w:r>
      <w:r>
        <w:rPr>
          <w:sz w:val="28"/>
          <w:szCs w:val="28"/>
          <w:highlight w:val="white"/>
        </w:rPr>
        <w:t>на официальном сайте органов местного самоуправления города Нижневартовска.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</w:t>
      </w:r>
      <w:r>
        <w:rPr>
          <w:sz w:val="28"/>
          <w:szCs w:val="28"/>
          <w:highlight w:val="white"/>
        </w:rPr>
        <w:t xml:space="preserve">вить запрос о предоставлении письменного ответа в сроки, установленные Федеральным законом от 02.05.2006  </w:t>
      </w:r>
      <w:r>
        <w:rPr>
          <w:sz w:val="28"/>
          <w:szCs w:val="28"/>
          <w:highlight w:val="white"/>
        </w:rPr>
        <w:br/>
        <w:t>№59-ФЗ «О порядке рассмотрения обращений граждан Российской Федерации».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осуществлении консультирования инспектор обязан соблюдать конфиденциальн</w:t>
      </w:r>
      <w:r>
        <w:rPr>
          <w:sz w:val="28"/>
          <w:szCs w:val="28"/>
        </w:rPr>
        <w:t xml:space="preserve">ость информации, доступ к которой ограничен в соответствии </w:t>
      </w:r>
      <w:r>
        <w:rPr>
          <w:sz w:val="28"/>
          <w:szCs w:val="28"/>
        </w:rPr>
        <w:br/>
        <w:t>с законодательством Российской Федерации.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консультирования не может предоставляться информация, содержащая оценку конкретного </w:t>
      </w:r>
      <w:r>
        <w:rPr>
          <w:sz w:val="28"/>
          <w:szCs w:val="28"/>
          <w:highlight w:val="white"/>
        </w:rPr>
        <w:t>контрольного мероприятия, решений и (или) действий должностных</w:t>
      </w:r>
      <w:r>
        <w:rPr>
          <w:sz w:val="28"/>
          <w:szCs w:val="28"/>
          <w:highlight w:val="white"/>
        </w:rPr>
        <w:t xml:space="preserve"> лиц контрольного органа, иных участников контрольного мероприятия, а также результаты проведенных в рамках контрольного мероприятия </w:t>
      </w:r>
      <w:r>
        <w:rPr>
          <w:sz w:val="28"/>
          <w:szCs w:val="28"/>
        </w:rPr>
        <w:t>экспертизы, испытаний.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Информация, ставшая извест</w:t>
      </w:r>
      <w:r>
        <w:rPr>
          <w:sz w:val="28"/>
          <w:szCs w:val="28"/>
          <w:highlight w:val="white"/>
        </w:rPr>
        <w:t xml:space="preserve">ной инспектору в ходе консультирования, </w:t>
      </w:r>
      <w:r>
        <w:rPr>
          <w:sz w:val="28"/>
          <w:szCs w:val="28"/>
          <w:highlight w:val="white"/>
        </w:rPr>
        <w:br/>
        <w:t>не может использоваться контроль</w:t>
      </w:r>
      <w:r>
        <w:rPr>
          <w:sz w:val="28"/>
          <w:szCs w:val="28"/>
          <w:highlight w:val="white"/>
        </w:rPr>
        <w:t>ным органом в целях о</w:t>
      </w:r>
      <w:r>
        <w:rPr>
          <w:sz w:val="28"/>
          <w:szCs w:val="28"/>
        </w:rPr>
        <w:t>ценки контролируемого лица по вопросам соблюдения обязательных требований.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случае, поступления однотипных обращений контролируемых лиц </w:t>
      </w:r>
      <w:r>
        <w:rPr>
          <w:sz w:val="28"/>
          <w:szCs w:val="28"/>
        </w:rPr>
        <w:br/>
        <w:t xml:space="preserve">и их представителей, консультирование по таким обращениям осуществляется </w:t>
      </w:r>
      <w:r>
        <w:rPr>
          <w:sz w:val="28"/>
          <w:szCs w:val="28"/>
          <w:highlight w:val="white"/>
        </w:rPr>
        <w:t>посредством размещения на официальном сайте органов местного самоуправления города Нижневартовска письменного разъяснени</w:t>
      </w:r>
      <w:r>
        <w:rPr>
          <w:sz w:val="28"/>
          <w:szCs w:val="28"/>
          <w:highlight w:val="white"/>
        </w:rPr>
        <w:t xml:space="preserve">я, </w:t>
      </w:r>
      <w:r>
        <w:rPr>
          <w:sz w:val="28"/>
          <w:szCs w:val="28"/>
        </w:rPr>
        <w:t>подписанного уполномоченным должностным лицом.</w:t>
      </w:r>
    </w:p>
    <w:p w:rsidR="00F45EA8" w:rsidRDefault="004F090C">
      <w:pPr>
        <w:widowControl w:val="0"/>
        <w:ind w:firstLine="709"/>
        <w:jc w:val="both"/>
        <w:rPr>
          <w:sz w:val="24"/>
          <w:szCs w:val="24"/>
        </w:rPr>
      </w:pPr>
      <w:r>
        <w:rPr>
          <w:sz w:val="28"/>
          <w:szCs w:val="28"/>
          <w:highlight w:val="white"/>
        </w:rPr>
        <w:tab/>
        <w:t>3.7. Профилактический визит пров</w:t>
      </w:r>
      <w:r>
        <w:rPr>
          <w:sz w:val="28"/>
          <w:szCs w:val="28"/>
        </w:rPr>
        <w:t>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F45EA8" w:rsidRDefault="004F090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lastRenderedPageBreak/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</w:t>
      </w:r>
      <w:r>
        <w:rPr>
          <w:sz w:val="28"/>
          <w:szCs w:val="28"/>
        </w:rPr>
        <w:br/>
        <w:t xml:space="preserve">к принадлежащим ему объектам контроля, их соответствии критериям риска, </w:t>
      </w:r>
      <w:r>
        <w:rPr>
          <w:sz w:val="28"/>
          <w:szCs w:val="28"/>
        </w:rPr>
        <w:br/>
        <w:t>о рекомендуемых способах снижения категории риска</w:t>
      </w:r>
      <w:r>
        <w:rPr>
          <w:sz w:val="28"/>
          <w:szCs w:val="28"/>
        </w:rPr>
        <w:t xml:space="preserve">, видах, содержании </w:t>
      </w:r>
      <w:r>
        <w:rPr>
          <w:sz w:val="28"/>
          <w:szCs w:val="28"/>
        </w:rPr>
        <w:br/>
        <w:t xml:space="preserve">и об интенсивности мероприятий, проводимых в отношении объекта контроля исходя из его отнесения к соответствующей категории риска, а </w:t>
      </w:r>
      <w:r>
        <w:rPr>
          <w:sz w:val="28"/>
          <w:szCs w:val="28"/>
          <w:highlight w:val="white"/>
        </w:rPr>
        <w:t>инспектор</w:t>
      </w:r>
      <w:r>
        <w:rPr>
          <w:sz w:val="28"/>
          <w:szCs w:val="28"/>
        </w:rPr>
        <w:t xml:space="preserve"> осуществляет ознакомление с объектом контроля, сбор сведений, необходимых для отнесения объе</w:t>
      </w:r>
      <w:r>
        <w:rPr>
          <w:sz w:val="28"/>
          <w:szCs w:val="28"/>
        </w:rPr>
        <w:t xml:space="preserve">ктов контроля к категориям риска, и проводит оценку уровня соблюдения </w:t>
      </w:r>
      <w:r>
        <w:rPr>
          <w:sz w:val="28"/>
          <w:szCs w:val="28"/>
          <w:highlight w:val="white"/>
        </w:rPr>
        <w:t>контролируемым лицом обязательных требований.</w:t>
      </w:r>
    </w:p>
    <w:p w:rsidR="00F45EA8" w:rsidRDefault="004F090C">
      <w:pPr>
        <w:ind w:firstLine="709"/>
        <w:jc w:val="both"/>
        <w:rPr>
          <w:sz w:val="24"/>
          <w:szCs w:val="24"/>
          <w:highlight w:val="white"/>
        </w:rPr>
      </w:pPr>
      <w:r>
        <w:rPr>
          <w:sz w:val="28"/>
          <w:szCs w:val="28"/>
          <w:highlight w:val="white"/>
        </w:rPr>
        <w:t xml:space="preserve">Профилактический визит проводится по инициативе контрольного органа (обязательный профилактический визит) или по инициативе контролируемого </w:t>
      </w:r>
      <w:r>
        <w:rPr>
          <w:sz w:val="28"/>
          <w:szCs w:val="28"/>
          <w:highlight w:val="white"/>
        </w:rPr>
        <w:t>лица.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Обязательный профилактический визит проводится в </w:t>
      </w:r>
      <w:r>
        <w:rPr>
          <w:color w:val="000000"/>
          <w:sz w:val="28"/>
          <w:szCs w:val="28"/>
          <w:highlight w:val="white"/>
        </w:rPr>
        <w:t xml:space="preserve">порядке </w:t>
      </w:r>
      <w:r>
        <w:rPr>
          <w:color w:val="000000"/>
          <w:sz w:val="28"/>
          <w:szCs w:val="28"/>
          <w:highlight w:val="white"/>
        </w:rPr>
        <w:br/>
        <w:t>и случаях, предусмотренных статьями 25, 52.1</w:t>
      </w:r>
      <w:r>
        <w:rPr>
          <w:sz w:val="28"/>
          <w:szCs w:val="28"/>
          <w:highlight w:val="white"/>
        </w:rPr>
        <w:t xml:space="preserve"> Федерального закона </w:t>
      </w:r>
      <w:r>
        <w:rPr>
          <w:sz w:val="28"/>
          <w:szCs w:val="28"/>
          <w:highlight w:val="white"/>
        </w:rPr>
        <w:br/>
        <w:t>№248-ФЗ.</w:t>
      </w:r>
    </w:p>
    <w:p w:rsidR="00F45EA8" w:rsidRDefault="004F090C">
      <w:pPr>
        <w:widowControl w:val="0"/>
        <w:ind w:firstLine="709"/>
        <w:jc w:val="both"/>
        <w:rPr>
          <w:bCs/>
          <w:i/>
          <w:sz w:val="24"/>
          <w:szCs w:val="24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8"/>
          <w:highlight w:val="white"/>
        </w:rPr>
        <w:t>Периодичность проведения обязательных профилактических визитов составляет:</w:t>
      </w:r>
      <w:r>
        <w:rPr>
          <w:sz w:val="28"/>
          <w:szCs w:val="28"/>
          <w:highlight w:val="white"/>
        </w:rPr>
        <w:t xml:space="preserve"> 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 для объектов контроля, отнесенных к кат</w:t>
      </w:r>
      <w:r>
        <w:rPr>
          <w:sz w:val="28"/>
          <w:szCs w:val="28"/>
          <w:highlight w:val="white"/>
        </w:rPr>
        <w:t xml:space="preserve">егории среднего и умеренного риска периодичность устанавливается Правительством Российской Федерации; </w:t>
      </w:r>
    </w:p>
    <w:p w:rsidR="00F45EA8" w:rsidRDefault="004F090C">
      <w:pPr>
        <w:widowControl w:val="0"/>
        <w:ind w:firstLine="709"/>
        <w:jc w:val="both"/>
        <w:rPr>
          <w:i/>
          <w:sz w:val="24"/>
          <w:szCs w:val="24"/>
          <w:highlight w:val="white"/>
        </w:rPr>
      </w:pPr>
      <w:r>
        <w:rPr>
          <w:sz w:val="28"/>
          <w:szCs w:val="28"/>
          <w:highlight w:val="white"/>
        </w:rPr>
        <w:t>- для объектов контроля, отнесенных к категории низкого риска – один обязательный профилактический визит в 5 лет</w:t>
      </w:r>
      <w:r>
        <w:rPr>
          <w:i/>
          <w:sz w:val="24"/>
          <w:szCs w:val="24"/>
          <w:highlight w:val="white"/>
        </w:rPr>
        <w:t>.</w:t>
      </w:r>
    </w:p>
    <w:p w:rsidR="00F45EA8" w:rsidRDefault="004F090C">
      <w:pPr>
        <w:widowControl w:val="0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По окончании проведения обязательного п</w:t>
      </w:r>
      <w:r>
        <w:rPr>
          <w:sz w:val="28"/>
          <w:szCs w:val="28"/>
          <w:highlight w:val="white"/>
        </w:rPr>
        <w:t xml:space="preserve">рофилактического визита должностным лицом составляется акт о проведении обязательного профилактического визита в порядке, предусмотренном статьей </w:t>
      </w:r>
      <w:r>
        <w:rPr>
          <w:sz w:val="28"/>
          <w:szCs w:val="28"/>
          <w:highlight w:val="white"/>
        </w:rPr>
        <w:br/>
        <w:t>90 Федерального закона №248-ФЗ.</w:t>
      </w:r>
    </w:p>
    <w:p w:rsidR="00F45EA8" w:rsidRDefault="004F090C">
      <w:pPr>
        <w:widowControl w:val="0"/>
        <w:ind w:firstLine="709"/>
        <w:jc w:val="both"/>
        <w:rPr>
          <w:sz w:val="24"/>
          <w:szCs w:val="24"/>
          <w:highlight w:val="yellow"/>
        </w:rPr>
      </w:pPr>
      <w:r>
        <w:rPr>
          <w:sz w:val="28"/>
          <w:szCs w:val="28"/>
          <w:highlight w:val="white"/>
        </w:rPr>
        <w:t>Профилактический визит по инициативе контролируемого лица проводится в соотве</w:t>
      </w:r>
      <w:r>
        <w:rPr>
          <w:sz w:val="28"/>
          <w:szCs w:val="28"/>
          <w:highlight w:val="white"/>
        </w:rPr>
        <w:t xml:space="preserve">тствии с требованиями статьи 52.2 Федерального закона </w:t>
      </w:r>
      <w:r>
        <w:rPr>
          <w:sz w:val="28"/>
          <w:szCs w:val="28"/>
          <w:highlight w:val="white"/>
        </w:rPr>
        <w:br/>
        <w:t>№248-ФЗ</w:t>
      </w:r>
      <w:r>
        <w:rPr>
          <w:sz w:val="24"/>
          <w:szCs w:val="24"/>
        </w:rPr>
        <w:t>.</w:t>
      </w:r>
    </w:p>
    <w:p w:rsidR="00F45EA8" w:rsidRDefault="00F45EA8">
      <w:pPr>
        <w:ind w:firstLine="709"/>
        <w:jc w:val="both"/>
        <w:rPr>
          <w:i/>
          <w:sz w:val="24"/>
          <w:szCs w:val="24"/>
        </w:rPr>
      </w:pPr>
    </w:p>
    <w:p w:rsidR="00F45EA8" w:rsidRDefault="00F45EA8">
      <w:pPr>
        <w:ind w:firstLine="709"/>
        <w:jc w:val="both"/>
        <w:rPr>
          <w:i/>
          <w:sz w:val="24"/>
          <w:szCs w:val="24"/>
        </w:rPr>
      </w:pPr>
    </w:p>
    <w:p w:rsidR="00F45EA8" w:rsidRDefault="004F090C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 Осуществление муниципального контроля </w:t>
      </w:r>
    </w:p>
    <w:p w:rsidR="00F45EA8" w:rsidRDefault="00F45EA8">
      <w:pPr>
        <w:widowControl w:val="0"/>
        <w:ind w:firstLine="709"/>
        <w:jc w:val="center"/>
        <w:rPr>
          <w:sz w:val="28"/>
          <w:szCs w:val="28"/>
        </w:rPr>
      </w:pPr>
    </w:p>
    <w:p w:rsidR="00F45EA8" w:rsidRDefault="004F090C">
      <w:pPr>
        <w:pStyle w:val="ConsPlusNormal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4.1. Муниципальный контроль осуществляется путем проведения контрольных мероприятий со взаимодействием с контролируемым лицом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и контрольных мероп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риятий без взаимодействия с контролируемым лицом. 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4.2.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Муниципальный контроль осущес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твляется без проведения плановых контрольных мероприятий. </w:t>
      </w:r>
    </w:p>
    <w:p w:rsidR="00F45EA8" w:rsidRDefault="004F090C">
      <w:pPr>
        <w:widowControl w:val="0"/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8"/>
          <w:szCs w:val="28"/>
          <w:highlight w:val="white"/>
        </w:rPr>
        <w:t>4.3. Муниципальный контроль со вз</w:t>
      </w:r>
      <w:r>
        <w:rPr>
          <w:sz w:val="28"/>
          <w:szCs w:val="28"/>
        </w:rPr>
        <w:t xml:space="preserve">аимодействием с контролируемым лицом осуществляется при проведении следующих </w:t>
      </w:r>
      <w:r>
        <w:rPr>
          <w:sz w:val="28"/>
          <w:szCs w:val="28"/>
          <w:highlight w:val="white"/>
        </w:rPr>
        <w:t>контрольных мероприятий: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инспекционный визит;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документарная проверка;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выездная проверка.</w:t>
      </w:r>
    </w:p>
    <w:p w:rsidR="00F45EA8" w:rsidRDefault="004F090C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4.4. Для проведения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контрольный орган </w:t>
      </w:r>
      <w:r>
        <w:rPr>
          <w:sz w:val="28"/>
          <w:szCs w:val="28"/>
        </w:rPr>
        <w:t xml:space="preserve">принимает решение о ее проведении, в котором указывает </w:t>
      </w:r>
      <w:r>
        <w:rPr>
          <w:sz w:val="28"/>
          <w:szCs w:val="28"/>
        </w:rPr>
        <w:lastRenderedPageBreak/>
        <w:t>сведения, предусмотренные частью 1 статьи 64 Федерального закона №248-ФЗ.</w:t>
      </w:r>
    </w:p>
    <w:p w:rsidR="00F45EA8" w:rsidRDefault="004F090C">
      <w:pPr>
        <w:widowControl w:val="0"/>
        <w:ind w:firstLine="709"/>
        <w:jc w:val="both"/>
        <w:rPr>
          <w:strike/>
          <w:sz w:val="28"/>
          <w:szCs w:val="28"/>
          <w:highlight w:val="red"/>
        </w:rPr>
      </w:pPr>
      <w:r>
        <w:rPr>
          <w:sz w:val="28"/>
          <w:szCs w:val="28"/>
        </w:rPr>
        <w:tab/>
        <w:t>4.5. Инспекционный визит проводится в порядке и в сроки, установленные статьей 70 Федерального закона №248-ФЗ.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инспекц</w:t>
      </w:r>
      <w:r>
        <w:rPr>
          <w:sz w:val="28"/>
          <w:szCs w:val="28"/>
        </w:rPr>
        <w:t>ионного визита могут совершаться следующие контрольные действия: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опрос;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получение письменных объяснений;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инструментальное обследование;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5) ист</w:t>
      </w:r>
      <w:r>
        <w:rPr>
          <w:sz w:val="28"/>
          <w:szCs w:val="28"/>
        </w:rPr>
        <w:t>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Внеплановый инспекционный визит может проводиться только </w:t>
      </w:r>
      <w:r>
        <w:rPr>
          <w:sz w:val="28"/>
          <w:szCs w:val="28"/>
        </w:rPr>
        <w:br/>
        <w:t>по согласованию с органами прокуратуры, за исключением случаев, установленных частью 7 статьи 70 Федерального закона №248-ФЗ.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  <w:t>4.6. Документарная проверка проводится в порядке и в сроки, установле</w:t>
      </w:r>
      <w:r>
        <w:rPr>
          <w:sz w:val="28"/>
          <w:szCs w:val="28"/>
        </w:rPr>
        <w:t>нные статьей 72 Федерального закона №248-ФЗ.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документарной проверки могут совершаться следующие контрольные действия: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получение письменных объяснений;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истребование документов;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3) экспертиза.</w:t>
      </w:r>
    </w:p>
    <w:p w:rsidR="00F45EA8" w:rsidRDefault="004F090C">
      <w:pPr>
        <w:pStyle w:val="af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Внеплановая документарная проверка может проводиться только </w:t>
      </w:r>
      <w:r>
        <w:rPr>
          <w:sz w:val="28"/>
          <w:szCs w:val="28"/>
        </w:rPr>
        <w:br/>
        <w:t>по согласованию с органами прокуратуры, за исключением случаев, установленных частью 9 статьи 72 Федерального закона №248-ФЗ.</w:t>
      </w:r>
    </w:p>
    <w:p w:rsidR="00F45EA8" w:rsidRDefault="004F090C">
      <w:pPr>
        <w:spacing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  <w:highlight w:val="white"/>
        </w:rPr>
        <w:t xml:space="preserve">4.7. </w:t>
      </w:r>
      <w:r>
        <w:rPr>
          <w:sz w:val="28"/>
          <w:szCs w:val="28"/>
        </w:rPr>
        <w:t>Выездная проверка проводится в порядке и в сроки, установленные</w:t>
      </w:r>
      <w:r>
        <w:rPr>
          <w:sz w:val="28"/>
          <w:szCs w:val="28"/>
        </w:rPr>
        <w:t xml:space="preserve"> статьей 73 Федерального закона №248-ФЗ.</w:t>
      </w:r>
    </w:p>
    <w:p w:rsidR="00F45EA8" w:rsidRDefault="004F090C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:rsidR="00F45EA8" w:rsidRDefault="004F090C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1) осмотр;</w:t>
      </w:r>
    </w:p>
    <w:p w:rsidR="00F45EA8" w:rsidRDefault="004F090C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2) досмотр;</w:t>
      </w:r>
    </w:p>
    <w:p w:rsidR="00F45EA8" w:rsidRDefault="004F090C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3) опрос;</w:t>
      </w:r>
    </w:p>
    <w:p w:rsidR="00F45EA8" w:rsidRDefault="004F090C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4) получение письменных объяснений;</w:t>
      </w:r>
    </w:p>
    <w:p w:rsidR="00F45EA8" w:rsidRDefault="004F090C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5) истребование документов;</w:t>
      </w:r>
    </w:p>
    <w:p w:rsidR="00F45EA8" w:rsidRDefault="004F090C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6) инструментальное обследование.</w:t>
      </w:r>
    </w:p>
    <w:p w:rsidR="00F45EA8" w:rsidRDefault="004F090C">
      <w:pPr>
        <w:widowControl w:val="0"/>
        <w:ind w:firstLine="709"/>
        <w:jc w:val="both"/>
      </w:pPr>
      <w:r>
        <w:rPr>
          <w:sz w:val="28"/>
          <w:szCs w:val="28"/>
        </w:rPr>
        <w:t>Внеплано</w:t>
      </w:r>
      <w:r>
        <w:rPr>
          <w:sz w:val="28"/>
          <w:szCs w:val="28"/>
        </w:rPr>
        <w:t xml:space="preserve">вая выездная проверка может проводиться только </w:t>
      </w:r>
      <w:r>
        <w:rPr>
          <w:sz w:val="28"/>
          <w:szCs w:val="28"/>
        </w:rPr>
        <w:br/>
        <w:t>по согласованию с органами прокуратуры, за исключением случаев, установленных частью 5 статьи 73 Федерального закона №248-ФЗ.</w:t>
      </w:r>
    </w:p>
    <w:p w:rsidR="00F45EA8" w:rsidRDefault="004F090C">
      <w:pPr>
        <w:widowControl w:val="0"/>
        <w:ind w:firstLine="709"/>
        <w:jc w:val="both"/>
        <w:rPr>
          <w:highlight w:val="white"/>
        </w:rPr>
      </w:pPr>
      <w:r>
        <w:rPr>
          <w:sz w:val="28"/>
          <w:szCs w:val="28"/>
        </w:rPr>
        <w:tab/>
      </w:r>
      <w:r>
        <w:rPr>
          <w:sz w:val="28"/>
          <w:szCs w:val="28"/>
          <w:highlight w:val="white"/>
        </w:rPr>
        <w:t xml:space="preserve">4.8. Инспекционный визит, выездная проверка, рейдовый осмотр могут проводиться с </w:t>
      </w:r>
      <w:r>
        <w:rPr>
          <w:sz w:val="28"/>
          <w:szCs w:val="28"/>
          <w:highlight w:val="white"/>
        </w:rPr>
        <w:t>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45EA8" w:rsidRDefault="004F090C">
      <w:pPr>
        <w:widowControl w:val="0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4.9. Без взаимодействия с контролируемым лицом проводятся следующие контрольные мероприятия (да</w:t>
      </w:r>
      <w:r>
        <w:rPr>
          <w:sz w:val="28"/>
          <w:szCs w:val="28"/>
          <w:highlight w:val="white"/>
        </w:rPr>
        <w:t xml:space="preserve">лее - контрольные мероприятия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lastRenderedPageBreak/>
        <w:t xml:space="preserve">без взаимодействия): </w:t>
      </w:r>
    </w:p>
    <w:p w:rsidR="00F45EA8" w:rsidRDefault="004F090C">
      <w:pPr>
        <w:widowControl w:val="0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а) наблюдение за соблюдением обязательных требований (мониторинг безопасности); </w:t>
      </w:r>
    </w:p>
    <w:p w:rsidR="00F45EA8" w:rsidRDefault="004F090C">
      <w:pPr>
        <w:widowControl w:val="0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б) выездное обследование. </w:t>
      </w:r>
    </w:p>
    <w:p w:rsidR="00F45EA8" w:rsidRDefault="004F090C">
      <w:pPr>
        <w:widowControl w:val="0"/>
        <w:ind w:firstLine="709"/>
        <w:jc w:val="both"/>
      </w:pPr>
      <w:r>
        <w:rPr>
          <w:sz w:val="28"/>
          <w:szCs w:val="28"/>
        </w:rPr>
        <w:t xml:space="preserve">Контрольные мероприятия без взаимодействия проводятся </w:t>
      </w:r>
      <w:r w:rsidR="00E46ECF">
        <w:rPr>
          <w:sz w:val="28"/>
          <w:szCs w:val="28"/>
        </w:rPr>
        <w:t>инспекторами</w:t>
      </w:r>
      <w:bookmarkStart w:id="0" w:name="_GoBack"/>
      <w:bookmarkEnd w:id="0"/>
      <w:r>
        <w:rPr>
          <w:sz w:val="28"/>
          <w:szCs w:val="28"/>
        </w:rPr>
        <w:t xml:space="preserve"> на основании заданий </w:t>
      </w:r>
      <w:r>
        <w:rPr>
          <w:rFonts w:cs="Times New Roman"/>
          <w:sz w:val="28"/>
          <w:szCs w:val="28"/>
        </w:rPr>
        <w:t>руководителя контрольного органа (исполняющего обязанности руководителя контрольного органа</w:t>
      </w:r>
      <w:r>
        <w:rPr>
          <w:sz w:val="28"/>
          <w:szCs w:val="28"/>
        </w:rPr>
        <w:t>).</w:t>
      </w:r>
    </w:p>
    <w:p w:rsidR="00F45EA8" w:rsidRDefault="004F090C">
      <w:pPr>
        <w:pStyle w:val="ConsPlusNormal"/>
        <w:ind w:firstLine="709"/>
        <w:jc w:val="both"/>
        <w:rPr>
          <w:highlight w:val="yellow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4.10. Контрольные мероприятия могут проводиться путем совершения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инспектором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 лицами, привлекаемыми к проведению контрольного мероприятия, контрольных действий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порядке, определенном Федеральным законом № 248-ФЗ.</w:t>
      </w:r>
    </w:p>
    <w:p w:rsidR="00F45EA8" w:rsidRDefault="004F090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4.11.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Наблюдение за соблюдением обязательных требований (мониторинг безопасности) проводится без взаимодействия с контролируемым лицом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в порядке, установленном статьей 74 Федерального закона №248-ФЗ.</w:t>
      </w:r>
    </w:p>
    <w:p w:rsidR="00F45EA8" w:rsidRDefault="004F090C">
      <w:pPr>
        <w:pStyle w:val="ConsPlusNormal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4.12.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Выездное обследование проводится в порядке, установленном статьей 75 Федерального закона №248-ФЗ. </w:t>
      </w:r>
    </w:p>
    <w:p w:rsidR="00F45EA8" w:rsidRDefault="004F090C">
      <w:pPr>
        <w:widowControl w:val="0"/>
        <w:ind w:firstLine="709"/>
        <w:jc w:val="both"/>
      </w:pPr>
      <w:r>
        <w:rPr>
          <w:sz w:val="28"/>
          <w:szCs w:val="28"/>
        </w:rPr>
        <w:t xml:space="preserve">В ходе выездного обследования на общедоступных (открытых </w:t>
      </w:r>
      <w:r>
        <w:rPr>
          <w:sz w:val="28"/>
          <w:szCs w:val="28"/>
        </w:rPr>
        <w:br/>
        <w:t>для посещения неограниченным кругом лиц) производственных объектах могут совершаться следующи</w:t>
      </w:r>
      <w:r>
        <w:rPr>
          <w:sz w:val="28"/>
          <w:szCs w:val="28"/>
        </w:rPr>
        <w:t>е контрольные действия:</w:t>
      </w:r>
    </w:p>
    <w:p w:rsidR="00F45EA8" w:rsidRDefault="004F090C">
      <w:pPr>
        <w:widowControl w:val="0"/>
        <w:ind w:firstLine="709"/>
        <w:jc w:val="both"/>
      </w:pPr>
      <w:r>
        <w:rPr>
          <w:sz w:val="28"/>
          <w:szCs w:val="28"/>
        </w:rPr>
        <w:tab/>
        <w:t>1) осмотр;</w:t>
      </w:r>
    </w:p>
    <w:p w:rsidR="00F45EA8" w:rsidRDefault="004F090C">
      <w:pPr>
        <w:widowControl w:val="0"/>
        <w:ind w:firstLine="709"/>
        <w:jc w:val="both"/>
      </w:pPr>
      <w:r>
        <w:rPr>
          <w:sz w:val="28"/>
          <w:szCs w:val="28"/>
        </w:rPr>
        <w:t>2) инструментальное обследование;</w:t>
      </w:r>
    </w:p>
    <w:p w:rsidR="00F45EA8" w:rsidRDefault="004F090C">
      <w:pPr>
        <w:widowControl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sz w:val="28"/>
          <w:szCs w:val="28"/>
        </w:rPr>
        <w:t>3) экспертиза.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4.13. При проведении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 в рамках осуществления муниципального контроля инспектор:</w:t>
      </w:r>
    </w:p>
    <w:p w:rsidR="00F45EA8" w:rsidRDefault="004F090C">
      <w:pPr>
        <w:widowControl w:val="0"/>
        <w:ind w:firstLine="709"/>
        <w:jc w:val="both"/>
      </w:pPr>
      <w:r>
        <w:rPr>
          <w:sz w:val="28"/>
          <w:szCs w:val="28"/>
        </w:rPr>
        <w:tab/>
        <w:t>- совершает действия, предусмотренные частью 2 статьи 29 Федеральн</w:t>
      </w:r>
      <w:r>
        <w:rPr>
          <w:sz w:val="28"/>
          <w:szCs w:val="28"/>
        </w:rPr>
        <w:t>ого закона №248-ФЗ;</w:t>
      </w:r>
    </w:p>
    <w:p w:rsidR="00F45EA8" w:rsidRDefault="004F090C">
      <w:pPr>
        <w:widowControl w:val="0"/>
        <w:ind w:firstLine="709"/>
        <w:jc w:val="both"/>
      </w:pPr>
      <w:r>
        <w:rPr>
          <w:sz w:val="28"/>
          <w:szCs w:val="28"/>
        </w:rPr>
        <w:t>- 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>
        <w:rPr>
          <w:sz w:val="28"/>
          <w:szCs w:val="28"/>
          <w:highlight w:val="white"/>
        </w:rPr>
        <w:t xml:space="preserve">. </w:t>
      </w:r>
    </w:p>
    <w:p w:rsidR="00F45EA8" w:rsidRDefault="004F090C">
      <w:pPr>
        <w:widowControl w:val="0"/>
        <w:ind w:firstLine="709"/>
        <w:jc w:val="both"/>
      </w:pPr>
      <w:r>
        <w:rPr>
          <w:sz w:val="28"/>
          <w:szCs w:val="28"/>
        </w:rPr>
        <w:t>4.14. В целях фиксации доказательств нарушений обя</w:t>
      </w:r>
      <w:r>
        <w:rPr>
          <w:sz w:val="28"/>
          <w:szCs w:val="28"/>
        </w:rPr>
        <w:t xml:space="preserve">зательных требований могут быть использованы любые имеющиеся в распоряжении технические средства фотосъемки, аудио- и видеозаписи, в том числе </w:t>
      </w:r>
      <w:r>
        <w:rPr>
          <w:sz w:val="28"/>
          <w:szCs w:val="28"/>
        </w:rPr>
        <w:br/>
        <w:t xml:space="preserve">с использованием мобильного приложения «Инспектор». Решение </w:t>
      </w:r>
      <w:r>
        <w:rPr>
          <w:sz w:val="28"/>
          <w:szCs w:val="28"/>
        </w:rPr>
        <w:br/>
        <w:t>о необходимости использования собственных техническ</w:t>
      </w:r>
      <w:r>
        <w:rPr>
          <w:sz w:val="28"/>
          <w:szCs w:val="28"/>
        </w:rPr>
        <w:t>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</w:t>
      </w:r>
      <w:r>
        <w:rPr>
          <w:sz w:val="28"/>
          <w:szCs w:val="28"/>
        </w:rPr>
        <w:t xml:space="preserve">риятий, фотосъемки, аудио- и видеозаписи, иных способов фиксации доказательств нарушений обязательных требований </w:t>
      </w:r>
      <w:r>
        <w:rPr>
          <w:sz w:val="28"/>
          <w:szCs w:val="28"/>
        </w:rPr>
        <w:br/>
        <w:t>при осуществлении контрольных мероприятий принимается инспекторами самостоятельно.</w:t>
      </w:r>
    </w:p>
    <w:p w:rsidR="00F45EA8" w:rsidRDefault="004F090C">
      <w:pPr>
        <w:widowControl w:val="0"/>
        <w:ind w:firstLine="709"/>
        <w:jc w:val="both"/>
      </w:pPr>
      <w:r>
        <w:rPr>
          <w:sz w:val="28"/>
          <w:szCs w:val="28"/>
        </w:rPr>
        <w:t xml:space="preserve">Информация о проведении фотосъемки, аудио- и видеозаписи </w:t>
      </w:r>
      <w:r>
        <w:rPr>
          <w:sz w:val="28"/>
          <w:szCs w:val="28"/>
        </w:rPr>
        <w:br/>
        <w:t>и</w:t>
      </w:r>
      <w:r>
        <w:rPr>
          <w:sz w:val="28"/>
          <w:szCs w:val="28"/>
        </w:rPr>
        <w:t xml:space="preserve"> использованных для этих целей технических средствах отражается </w:t>
      </w:r>
      <w:r>
        <w:rPr>
          <w:sz w:val="28"/>
          <w:szCs w:val="28"/>
        </w:rPr>
        <w:br/>
        <w:t>в акте контрольного мероприятия.</w:t>
      </w:r>
    </w:p>
    <w:p w:rsidR="00F45EA8" w:rsidRDefault="004F090C">
      <w:pPr>
        <w:widowControl w:val="0"/>
        <w:ind w:firstLine="709"/>
        <w:jc w:val="both"/>
      </w:pPr>
      <w:r>
        <w:rPr>
          <w:sz w:val="28"/>
          <w:szCs w:val="28"/>
        </w:rPr>
        <w:t xml:space="preserve">Фотографии, аудио- и видеозаписи, используемые для фиксации </w:t>
      </w:r>
      <w:r>
        <w:rPr>
          <w:sz w:val="28"/>
          <w:szCs w:val="28"/>
        </w:rPr>
        <w:lastRenderedPageBreak/>
        <w:t xml:space="preserve">доказательств, должны позволять однозначно идентифицировать объект фиксации, отражающий нарушение </w:t>
      </w:r>
      <w:r>
        <w:rPr>
          <w:sz w:val="28"/>
          <w:szCs w:val="28"/>
        </w:rPr>
        <w:t>обязательных требований.</w:t>
      </w:r>
    </w:p>
    <w:p w:rsidR="00F45EA8" w:rsidRDefault="004F090C">
      <w:pPr>
        <w:widowControl w:val="0"/>
        <w:ind w:firstLine="709"/>
        <w:jc w:val="both"/>
      </w:pPr>
      <w:r>
        <w:rPr>
          <w:sz w:val="28"/>
          <w:szCs w:val="28"/>
        </w:rPr>
        <w:t>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</w:t>
      </w:r>
      <w:r>
        <w:rPr>
          <w:sz w:val="28"/>
          <w:szCs w:val="28"/>
        </w:rPr>
        <w:t>ства Российской Федерации о защите государственной тайны.</w:t>
      </w:r>
    </w:p>
    <w:p w:rsidR="00F45EA8" w:rsidRDefault="004F090C">
      <w:pPr>
        <w:pStyle w:val="afa"/>
        <w:tabs>
          <w:tab w:val="left" w:pos="1134"/>
        </w:tabs>
        <w:ind w:left="0" w:firstLine="709"/>
        <w:jc w:val="both"/>
      </w:pPr>
      <w:r>
        <w:rPr>
          <w:rFonts w:eastAsia="Calibri"/>
          <w:sz w:val="28"/>
          <w:szCs w:val="28"/>
        </w:rPr>
        <w:t>4.15. Контрольный орган в соответствии со статьей 34 Федерального закона №248-ФЗ может привлекать для совершения отдельных контрольных действий специалистов, обладающих специальными знаниями и навык</w:t>
      </w:r>
      <w:r>
        <w:rPr>
          <w:rFonts w:eastAsia="Calibri"/>
          <w:sz w:val="28"/>
          <w:szCs w:val="28"/>
        </w:rPr>
        <w:t xml:space="preserve">ами, необходимыми для оказания содействия контрольным органам, в том числе при применении технических средств. </w:t>
      </w:r>
    </w:p>
    <w:p w:rsidR="00F45EA8" w:rsidRDefault="004F090C">
      <w:pPr>
        <w:pStyle w:val="afa"/>
        <w:tabs>
          <w:tab w:val="left" w:pos="1134"/>
        </w:tabs>
        <w:ind w:left="0" w:firstLine="709"/>
        <w:jc w:val="both"/>
        <w:rPr>
          <w:rFonts w:eastAsia="Times New Roman" w:cs="Times New Roman"/>
        </w:rPr>
      </w:pPr>
      <w:r>
        <w:rPr>
          <w:iCs/>
          <w:sz w:val="28"/>
          <w:szCs w:val="28"/>
        </w:rPr>
        <w:t>4.16.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Случаями, при наступлении которых индивидуальный предприниматель, гражданин, являющиеся контролируемыми лицами, вправе </w:t>
      </w:r>
      <w:r>
        <w:rPr>
          <w:rFonts w:eastAsia="Calibri" w:cs="Times New Roman"/>
          <w:sz w:val="28"/>
          <w:szCs w:val="28"/>
        </w:rPr>
        <w:br/>
        <w:t>в соответствии с ч</w:t>
      </w:r>
      <w:r>
        <w:rPr>
          <w:rFonts w:eastAsia="Calibri" w:cs="Times New Roman"/>
          <w:sz w:val="28"/>
          <w:szCs w:val="28"/>
        </w:rPr>
        <w:t xml:space="preserve">астью 8 статьи 31 Федерального закона №248-ФЗ, представить в контрольный орган информацию о невозможности присутствия </w:t>
      </w:r>
      <w:r>
        <w:rPr>
          <w:rFonts w:eastAsia="Calibri" w:cs="Times New Roman"/>
          <w:sz w:val="28"/>
          <w:szCs w:val="28"/>
        </w:rPr>
        <w:br/>
        <w:t>при проведении контрольного мероприятия являются:</w:t>
      </w:r>
    </w:p>
    <w:p w:rsidR="00F45EA8" w:rsidRDefault="004F090C">
      <w:pPr>
        <w:tabs>
          <w:tab w:val="left" w:pos="1134"/>
        </w:tabs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- нахождение на стационарном лечении в медицинском учреждении;</w:t>
      </w:r>
    </w:p>
    <w:p w:rsidR="00F45EA8" w:rsidRDefault="004F090C">
      <w:pPr>
        <w:tabs>
          <w:tab w:val="left" w:pos="1134"/>
        </w:tabs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- нахождение за пределам</w:t>
      </w:r>
      <w:r>
        <w:rPr>
          <w:rFonts w:eastAsia="Calibri" w:cs="Times New Roman"/>
          <w:sz w:val="28"/>
          <w:szCs w:val="28"/>
        </w:rPr>
        <w:t>и Российской Федерации;</w:t>
      </w:r>
    </w:p>
    <w:p w:rsidR="00F45EA8" w:rsidRDefault="004F090C">
      <w:pPr>
        <w:tabs>
          <w:tab w:val="left" w:pos="1134"/>
        </w:tabs>
        <w:ind w:firstLine="709"/>
        <w:contextualSpacing/>
        <w:jc w:val="both"/>
        <w:rPr>
          <w:rFonts w:eastAsia="Times New Roman" w:cs="Times New Roman"/>
        </w:rPr>
      </w:pPr>
      <w:r>
        <w:rPr>
          <w:rFonts w:eastAsia="Calibri" w:cs="Times New Roman"/>
          <w:sz w:val="28"/>
          <w:szCs w:val="28"/>
        </w:rPr>
        <w:t>- административный арест;</w:t>
      </w:r>
    </w:p>
    <w:p w:rsidR="00F45EA8" w:rsidRDefault="004F090C">
      <w:pPr>
        <w:tabs>
          <w:tab w:val="left" w:pos="1134"/>
        </w:tabs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</w:t>
      </w:r>
      <w:r>
        <w:rPr>
          <w:rFonts w:eastAsia="Times New Roman" w:cs="Times New Roman"/>
          <w:sz w:val="28"/>
          <w:szCs w:val="28"/>
        </w:rPr>
        <w:t xml:space="preserve">избрание в отношении контролируемого лица меры пресечения </w:t>
      </w:r>
      <w:r>
        <w:rPr>
          <w:rFonts w:eastAsia="Times New Roman" w:cs="Times New Roman"/>
          <w:sz w:val="28"/>
          <w:szCs w:val="28"/>
        </w:rPr>
        <w:br/>
        <w:t xml:space="preserve">в виде подписки о невыезде и надлежащем поведении, </w:t>
      </w:r>
      <w:r>
        <w:rPr>
          <w:rFonts w:eastAsia="Calibri" w:cs="Times New Roman"/>
          <w:sz w:val="28"/>
          <w:szCs w:val="28"/>
          <w:highlight w:val="white"/>
        </w:rPr>
        <w:t>запрете определенных действий</w:t>
      </w:r>
      <w:r>
        <w:rPr>
          <w:rFonts w:eastAsia="Times New Roman" w:cs="Times New Roman"/>
          <w:sz w:val="28"/>
          <w:szCs w:val="28"/>
        </w:rPr>
        <w:t>, заключения под стражу, домашнего ареста;</w:t>
      </w:r>
    </w:p>
    <w:p w:rsidR="00F45EA8" w:rsidRDefault="004F090C">
      <w:pPr>
        <w:tabs>
          <w:tab w:val="left" w:pos="1134"/>
        </w:tabs>
        <w:ind w:firstLine="709"/>
        <w:contextualSpacing/>
        <w:jc w:val="both"/>
        <w:rPr>
          <w:rFonts w:eastAsia="Times New Roman" w:cs="Times New Roman"/>
        </w:rPr>
      </w:pPr>
      <w:r>
        <w:rPr>
          <w:rFonts w:eastAsia="Calibri" w:cs="Times New Roman"/>
          <w:sz w:val="28"/>
          <w:szCs w:val="28"/>
        </w:rPr>
        <w:t xml:space="preserve">- наступление </w:t>
      </w:r>
      <w:r>
        <w:rPr>
          <w:rFonts w:eastAsia="Calibri" w:cs="Times New Roman"/>
          <w:iCs/>
          <w:sz w:val="28"/>
          <w:szCs w:val="28"/>
        </w:rPr>
        <w:t>обстоятельств непреодолимой силы, препятствующих присутствию контролируемого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F45EA8" w:rsidRDefault="004F090C">
      <w:pPr>
        <w:ind w:firstLine="709"/>
        <w:jc w:val="both"/>
        <w:rPr>
          <w:rFonts w:eastAsia="Times New Roman" w:cs="Times New Roman"/>
          <w:color w:val="000000" w:themeColor="text1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Информация </w:t>
      </w:r>
      <w:r>
        <w:rPr>
          <w:rFonts w:eastAsia="Calibri" w:cs="Times New Roman"/>
          <w:iCs/>
          <w:color w:val="000000" w:themeColor="text1"/>
          <w:sz w:val="28"/>
          <w:szCs w:val="28"/>
        </w:rPr>
        <w:t>контроли</w:t>
      </w:r>
      <w:r>
        <w:rPr>
          <w:rFonts w:eastAsia="Calibri" w:cs="Times New Roman"/>
          <w:iCs/>
          <w:color w:val="000000" w:themeColor="text1"/>
          <w:sz w:val="28"/>
          <w:szCs w:val="28"/>
        </w:rPr>
        <w:t xml:space="preserve">руемого </w:t>
      </w:r>
      <w:r>
        <w:rPr>
          <w:rFonts w:eastAsia="Calibri" w:cs="Times New Roman"/>
          <w:color w:val="000000" w:themeColor="text1"/>
          <w:sz w:val="28"/>
          <w:szCs w:val="28"/>
        </w:rPr>
        <w:t>лица должна содержать:</w:t>
      </w:r>
    </w:p>
    <w:p w:rsidR="00F45EA8" w:rsidRDefault="004F090C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а) описание обстоятельств, </w:t>
      </w:r>
      <w:r>
        <w:rPr>
          <w:rFonts w:eastAsia="Calibri" w:cs="Times New Roman"/>
          <w:iCs/>
          <w:sz w:val="28"/>
          <w:szCs w:val="28"/>
        </w:rPr>
        <w:t>препятствующих присутствию контролируемого лица при проведении контрольного мероприятия</w:t>
      </w:r>
      <w:r>
        <w:rPr>
          <w:rFonts w:eastAsia="Calibri" w:cs="Times New Roman"/>
          <w:sz w:val="28"/>
          <w:szCs w:val="28"/>
        </w:rPr>
        <w:t>;</w:t>
      </w:r>
    </w:p>
    <w:p w:rsidR="00F45EA8" w:rsidRDefault="004F090C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б)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F45EA8" w:rsidRDefault="004F090C">
      <w:pPr>
        <w:ind w:firstLine="709"/>
        <w:jc w:val="both"/>
        <w:rPr>
          <w:rFonts w:eastAsia="Times New Roman" w:cs="Times New Roman"/>
          <w:sz w:val="28"/>
        </w:rPr>
      </w:pPr>
      <w:r>
        <w:rPr>
          <w:rFonts w:eastAsia="Calibri" w:cs="Times New Roman"/>
          <w:sz w:val="28"/>
          <w:szCs w:val="28"/>
        </w:rPr>
        <w:t>При предоставлении указанной информации проведение контрольного мероприятия переносится контрольным органом на срок, необходи</w:t>
      </w:r>
      <w:r>
        <w:rPr>
          <w:rFonts w:eastAsia="Calibri" w:cs="Times New Roman"/>
          <w:sz w:val="28"/>
          <w:szCs w:val="28"/>
        </w:rPr>
        <w:t xml:space="preserve">мый </w:t>
      </w:r>
      <w:r>
        <w:rPr>
          <w:rFonts w:eastAsia="Calibri" w:cs="Times New Roman"/>
          <w:sz w:val="28"/>
          <w:szCs w:val="28"/>
        </w:rPr>
        <w:br/>
        <w:t>для устранения обстоятельств, послуживших поводом для данного обращения индивидуального предпринимателя, гражданина.</w:t>
      </w:r>
    </w:p>
    <w:p w:rsidR="00F45EA8" w:rsidRDefault="00F45EA8">
      <w:pPr>
        <w:widowControl w:val="0"/>
        <w:ind w:firstLine="709"/>
        <w:jc w:val="center"/>
        <w:rPr>
          <w:b/>
          <w:bCs/>
          <w:sz w:val="28"/>
          <w:szCs w:val="28"/>
          <w:highlight w:val="yellow"/>
        </w:rPr>
      </w:pPr>
    </w:p>
    <w:p w:rsidR="00F45EA8" w:rsidRDefault="004F090C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 Результаты контрольного мероприятия</w:t>
      </w:r>
    </w:p>
    <w:p w:rsidR="00F45EA8" w:rsidRDefault="00F45EA8">
      <w:pPr>
        <w:widowControl w:val="0"/>
        <w:ind w:firstLine="709"/>
        <w:jc w:val="center"/>
        <w:rPr>
          <w:i/>
          <w:sz w:val="28"/>
          <w:szCs w:val="28"/>
        </w:rPr>
      </w:pPr>
    </w:p>
    <w:p w:rsidR="00F45EA8" w:rsidRDefault="004F09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По результатам контрольных мероприятий контрольный орган принимает решения и оформляет и</w:t>
      </w:r>
      <w:r>
        <w:rPr>
          <w:sz w:val="28"/>
          <w:szCs w:val="28"/>
        </w:rPr>
        <w:t>х в соответствии с главой 16 Федерального закона №248-ФЗ.</w:t>
      </w:r>
    </w:p>
    <w:p w:rsidR="00F45EA8" w:rsidRDefault="004F090C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</w:rPr>
        <w:t>5.2. </w:t>
      </w:r>
      <w:r>
        <w:rPr>
          <w:rFonts w:eastAsia="Calibri"/>
          <w:sz w:val="28"/>
          <w:szCs w:val="28"/>
          <w:highlight w:val="white"/>
        </w:rPr>
        <w:t>По окончании проведения контрольного мероприятия,</w:t>
      </w:r>
      <w:r>
        <w:rPr>
          <w:sz w:val="28"/>
          <w:szCs w:val="28"/>
          <w:highlight w:val="white"/>
        </w:rPr>
        <w:t xml:space="preserve"> предусматривающего взаимодействие с контролируемым лицом, а также </w:t>
      </w:r>
      <w:r>
        <w:rPr>
          <w:sz w:val="28"/>
          <w:szCs w:val="28"/>
          <w:highlight w:val="white"/>
        </w:rPr>
        <w:br/>
        <w:t xml:space="preserve">по окончании обязательного профилактического визита или контрольного </w:t>
      </w:r>
      <w:r>
        <w:rPr>
          <w:sz w:val="28"/>
          <w:szCs w:val="28"/>
          <w:highlight w:val="white"/>
        </w:rPr>
        <w:lastRenderedPageBreak/>
        <w:t>меропри</w:t>
      </w:r>
      <w:r>
        <w:rPr>
          <w:sz w:val="28"/>
          <w:szCs w:val="28"/>
          <w:highlight w:val="white"/>
        </w:rPr>
        <w:t>ятия без взаимодействия,</w:t>
      </w:r>
      <w:r>
        <w:rPr>
          <w:rFonts w:eastAsia="Calibri"/>
          <w:sz w:val="28"/>
          <w:szCs w:val="28"/>
          <w:highlight w:val="white"/>
        </w:rPr>
        <w:t xml:space="preserve"> составляется акт контрольного мероприятия (далее – акт). </w:t>
      </w:r>
    </w:p>
    <w:p w:rsidR="00F45EA8" w:rsidRDefault="004F090C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</w:t>
      </w:r>
      <w:r>
        <w:rPr>
          <w:rFonts w:eastAsia="Calibri"/>
          <w:sz w:val="28"/>
          <w:szCs w:val="28"/>
          <w:highlight w:val="white"/>
        </w:rPr>
        <w:t xml:space="preserve">ким нормативным правовым актом </w:t>
      </w:r>
      <w:r>
        <w:rPr>
          <w:rFonts w:eastAsia="Calibri"/>
          <w:sz w:val="28"/>
          <w:szCs w:val="28"/>
          <w:highlight w:val="white"/>
        </w:rPr>
        <w:br/>
        <w:t xml:space="preserve">и его структурной единицей оно установлено. </w:t>
      </w:r>
    </w:p>
    <w:p w:rsidR="00F45EA8" w:rsidRDefault="004F090C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В случае устранения выявленного нарушения до окончания проведения контрольного мероприятия, </w:t>
      </w:r>
      <w:r>
        <w:rPr>
          <w:sz w:val="28"/>
          <w:szCs w:val="28"/>
          <w:highlight w:val="white"/>
        </w:rPr>
        <w:t xml:space="preserve">предусматривающего взаимодействие </w:t>
      </w:r>
      <w:r>
        <w:rPr>
          <w:sz w:val="28"/>
          <w:szCs w:val="28"/>
          <w:highlight w:val="white"/>
        </w:rPr>
        <w:br/>
        <w:t xml:space="preserve">с контролируемым лицом, </w:t>
      </w:r>
      <w:r>
        <w:rPr>
          <w:rFonts w:eastAsia="Calibri"/>
          <w:sz w:val="28"/>
          <w:szCs w:val="28"/>
          <w:highlight w:val="white"/>
        </w:rPr>
        <w:t xml:space="preserve">в акте указывается факт его </w:t>
      </w:r>
      <w:r>
        <w:rPr>
          <w:rFonts w:eastAsia="Calibri"/>
          <w:sz w:val="28"/>
          <w:szCs w:val="28"/>
          <w:highlight w:val="white"/>
        </w:rPr>
        <w:t xml:space="preserve">устранения. </w:t>
      </w:r>
    </w:p>
    <w:p w:rsidR="00F45EA8" w:rsidRDefault="004F090C">
      <w:pPr>
        <w:ind w:firstLine="709"/>
        <w:jc w:val="both"/>
        <w:rPr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Документы, иные материалы, являющиеся доказательствами нарушения обязательных требований, приобщаются к акту. </w:t>
      </w:r>
    </w:p>
    <w:p w:rsidR="00F45EA8" w:rsidRDefault="004F090C">
      <w:pPr>
        <w:ind w:firstLine="709"/>
        <w:jc w:val="both"/>
        <w:rPr>
          <w:strike/>
          <w:highlight w:val="white"/>
        </w:rPr>
      </w:pPr>
      <w:r>
        <w:rPr>
          <w:sz w:val="28"/>
          <w:szCs w:val="28"/>
          <w:highlight w:val="white"/>
        </w:rPr>
        <w:t>Акт составляется в сроки, определенные частью 3 статьи 87 Федерального закона № 248-ФЗ.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5.3. Акт контрольного мероприятия, проведение которого </w:t>
      </w:r>
      <w:r>
        <w:rPr>
          <w:sz w:val="28"/>
          <w:szCs w:val="28"/>
        </w:rPr>
        <w:br/>
        <w:t xml:space="preserve">было согласовано органами прокуратуры, направляется в органы прокуратуры посредством единого реестра контрольных (надзорных) мероприятий </w:t>
      </w:r>
      <w:r>
        <w:rPr>
          <w:sz w:val="28"/>
          <w:szCs w:val="28"/>
        </w:rPr>
        <w:br/>
        <w:t>(далее – ЕРКНМ) непосредственно после его оформления.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</w:rPr>
        <w:t xml:space="preserve">5.4. В </w:t>
      </w:r>
      <w:r>
        <w:rPr>
          <w:sz w:val="28"/>
          <w:szCs w:val="28"/>
        </w:rPr>
        <w:t xml:space="preserve">случае проведения контрольных мероприятий </w:t>
      </w:r>
      <w:r>
        <w:rPr>
          <w:sz w:val="28"/>
          <w:szCs w:val="28"/>
        </w:rPr>
        <w:br/>
        <w:t xml:space="preserve">с использованием мобильного приложения «Инспектор» либо составления акта контрольного мероприятия без взаимодействия, а также в случае, </w:t>
      </w:r>
      <w:r>
        <w:rPr>
          <w:sz w:val="28"/>
          <w:szCs w:val="28"/>
        </w:rPr>
        <w:br/>
        <w:t xml:space="preserve">если составление акта по результатам контрольного мероприятия на месте </w:t>
      </w:r>
      <w:r>
        <w:rPr>
          <w:sz w:val="28"/>
          <w:szCs w:val="28"/>
        </w:rPr>
        <w:br/>
        <w:t xml:space="preserve">его </w:t>
      </w:r>
      <w:r>
        <w:rPr>
          <w:sz w:val="28"/>
          <w:szCs w:val="28"/>
        </w:rPr>
        <w:t xml:space="preserve">проведения невозможно по причине совершения контрольных действий, предусмотренных пунктами 7, 9 части 1 статьи 65 Федерального закона </w:t>
      </w:r>
      <w:r>
        <w:rPr>
          <w:sz w:val="28"/>
          <w:szCs w:val="28"/>
        </w:rPr>
        <w:br/>
        <w:t xml:space="preserve">№248-ФЗ, или в иных случаях, контрольный орган направляет </w:t>
      </w:r>
      <w:r>
        <w:rPr>
          <w:sz w:val="28"/>
          <w:szCs w:val="28"/>
        </w:rPr>
        <w:br/>
        <w:t>акт контролируемому лицу в порядке, установленном статьей 21 Ф</w:t>
      </w:r>
      <w:r>
        <w:rPr>
          <w:sz w:val="28"/>
          <w:szCs w:val="28"/>
        </w:rPr>
        <w:t>едерального закона №248-ФЗ.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5.5. В случае невозможности составления акта на месте проведения контрольного мероприятия в день окончания проведения такого мероприятия </w:t>
      </w:r>
      <w:r>
        <w:rPr>
          <w:sz w:val="28"/>
          <w:szCs w:val="28"/>
        </w:rPr>
        <w:br/>
        <w:t>в соответствии с частью 3 статьи 87 Федерального закона №248-ФЗ контролируемое лицо не по</w:t>
      </w:r>
      <w:r>
        <w:rPr>
          <w:sz w:val="28"/>
          <w:szCs w:val="28"/>
        </w:rPr>
        <w:t>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№248-ФЗ.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 В случае выявления при проведении контрольного мероприятия нар</w:t>
      </w:r>
      <w:r>
        <w:rPr>
          <w:sz w:val="28"/>
          <w:szCs w:val="28"/>
        </w:rPr>
        <w:t>ушений обязательных требований контролируемым лицом контрольный орган принимает решения в соответствии с частью 2 статьи 90 Федерального закона №248-ФЗ.</w:t>
      </w:r>
    </w:p>
    <w:p w:rsidR="00F45EA8" w:rsidRDefault="004F090C">
      <w:pPr>
        <w:widowControl w:val="0"/>
        <w:ind w:firstLine="709"/>
        <w:jc w:val="both"/>
        <w:rPr>
          <w:sz w:val="28"/>
        </w:rPr>
      </w:pPr>
      <w:r>
        <w:rPr>
          <w:sz w:val="28"/>
          <w:szCs w:val="28"/>
          <w:highlight w:val="white"/>
        </w:rPr>
        <w:t>5.7 По результатам проведения контрольных мероприятий публичная оценка уровня соблюдения обязательных т</w:t>
      </w:r>
      <w:r>
        <w:rPr>
          <w:sz w:val="28"/>
          <w:szCs w:val="28"/>
          <w:highlight w:val="white"/>
        </w:rPr>
        <w:t>ребований не присваивается.</w:t>
      </w:r>
    </w:p>
    <w:p w:rsidR="00F45EA8" w:rsidRDefault="00F45EA8">
      <w:pPr>
        <w:widowControl w:val="0"/>
        <w:ind w:firstLine="709"/>
        <w:jc w:val="center"/>
        <w:rPr>
          <w:sz w:val="28"/>
          <w:szCs w:val="28"/>
        </w:rPr>
      </w:pPr>
    </w:p>
    <w:p w:rsidR="00F45EA8" w:rsidRDefault="00F45EA8">
      <w:pPr>
        <w:widowControl w:val="0"/>
        <w:ind w:firstLine="709"/>
        <w:jc w:val="center"/>
        <w:rPr>
          <w:sz w:val="28"/>
          <w:szCs w:val="28"/>
        </w:rPr>
      </w:pPr>
    </w:p>
    <w:p w:rsidR="00F45EA8" w:rsidRDefault="004F090C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Обжалование решений контрольного органа, действий </w:t>
      </w:r>
    </w:p>
    <w:p w:rsidR="00F45EA8" w:rsidRDefault="004F090C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(бездействия) его должностных лиц</w:t>
      </w:r>
    </w:p>
    <w:p w:rsidR="00F45EA8" w:rsidRDefault="00F45EA8">
      <w:pPr>
        <w:widowControl w:val="0"/>
        <w:ind w:firstLine="709"/>
        <w:jc w:val="center"/>
        <w:rPr>
          <w:b/>
          <w:sz w:val="28"/>
          <w:szCs w:val="28"/>
        </w:rPr>
      </w:pPr>
    </w:p>
    <w:p w:rsidR="00F45EA8" w:rsidRDefault="004F090C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sz w:val="24"/>
          <w:szCs w:val="24"/>
        </w:rPr>
        <w:t> </w:t>
      </w:r>
      <w:r>
        <w:rPr>
          <w:rFonts w:ascii="Verdana" w:hAnsi="Verdana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highlight w:val="white"/>
        </w:rPr>
        <w:t xml:space="preserve">6.1. Правом на обжалование решений контрольного органа, действий (бездействия) его должностных лиц обладает контролируемое </w:t>
      </w:r>
      <w:proofErr w:type="gramStart"/>
      <w:r>
        <w:rPr>
          <w:rFonts w:eastAsia="Times New Roman" w:cs="Times New Roman"/>
          <w:sz w:val="28"/>
          <w:szCs w:val="28"/>
          <w:highlight w:val="white"/>
        </w:rPr>
        <w:t xml:space="preserve">лицо,   </w:t>
      </w:r>
      <w:proofErr w:type="gramEnd"/>
      <w:r>
        <w:rPr>
          <w:rFonts w:eastAsia="Times New Roman" w:cs="Times New Roman"/>
          <w:sz w:val="28"/>
          <w:szCs w:val="28"/>
          <w:highlight w:val="white"/>
        </w:rPr>
        <w:t xml:space="preserve">    </w:t>
      </w:r>
      <w:r>
        <w:rPr>
          <w:rFonts w:eastAsia="Times New Roman" w:cs="Times New Roman"/>
          <w:sz w:val="28"/>
          <w:szCs w:val="28"/>
          <w:highlight w:val="white"/>
        </w:rPr>
        <w:t xml:space="preserve">                                   </w:t>
      </w:r>
      <w:r>
        <w:rPr>
          <w:rFonts w:eastAsia="Times New Roman" w:cs="Times New Roman"/>
          <w:sz w:val="28"/>
          <w:szCs w:val="28"/>
          <w:highlight w:val="white"/>
        </w:rPr>
        <w:lastRenderedPageBreak/>
        <w:t>в отношении которого приняты решения или совершены действия (бездействие), указанные в части 4 статьи 40 Федерального закона №248-ФЗ.</w:t>
      </w:r>
    </w:p>
    <w:p w:rsidR="00F45EA8" w:rsidRDefault="004F090C">
      <w:pPr>
        <w:ind w:firstLine="709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>6.2. Судебное обжалование решений контрольного органа, действий (бездействия) его должн</w:t>
      </w:r>
      <w:r>
        <w:rPr>
          <w:rFonts w:eastAsia="Times New Roman" w:cs="Times New Roman"/>
          <w:sz w:val="28"/>
          <w:szCs w:val="28"/>
          <w:highlight w:val="white"/>
        </w:rPr>
        <w:t>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F45EA8" w:rsidRDefault="004F090C">
      <w:pPr>
        <w:ind w:firstLine="709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>6.3. Досудебное обжалование решений контрольного органа, действий (бездействия) его должностных лиц осуществляется в соответствии с главой 9 Федерального закона №248-ФЗ.</w:t>
      </w:r>
    </w:p>
    <w:p w:rsidR="00F45EA8" w:rsidRDefault="004F090C">
      <w:pPr>
        <w:spacing w:line="288" w:lineRule="atLeast"/>
        <w:ind w:firstLine="709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6.4. Жалобу контролируемое лицо подает в соответствии со статьями 40, 41 Федерального </w:t>
      </w:r>
      <w:r>
        <w:rPr>
          <w:rFonts w:eastAsia="Times New Roman" w:cs="Times New Roman"/>
          <w:sz w:val="28"/>
          <w:szCs w:val="28"/>
          <w:highlight w:val="white"/>
        </w:rPr>
        <w:t>закона №248-ФЗ.</w:t>
      </w:r>
    </w:p>
    <w:p w:rsidR="00F45EA8" w:rsidRDefault="004F090C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</w:t>
      </w:r>
      <w:r>
        <w:rPr>
          <w:rFonts w:eastAsia="Times New Roman" w:cs="Times New Roman"/>
          <w:sz w:val="28"/>
          <w:szCs w:val="28"/>
        </w:rPr>
        <w:br/>
        <w:t xml:space="preserve">и муниципальных услуг </w:t>
      </w:r>
      <w:r>
        <w:rPr>
          <w:rFonts w:eastAsia="Times New Roman" w:cs="Times New Roman"/>
          <w:sz w:val="28"/>
          <w:szCs w:val="28"/>
          <w:highlight w:val="white"/>
        </w:rPr>
        <w:t>(функций) непосредств</w:t>
      </w:r>
      <w:r>
        <w:rPr>
          <w:rFonts w:eastAsia="Times New Roman" w:cs="Times New Roman"/>
          <w:sz w:val="28"/>
          <w:szCs w:val="28"/>
          <w:highlight w:val="white"/>
        </w:rPr>
        <w:t>енно в контрольный орган</w:t>
      </w:r>
      <w:r>
        <w:rPr>
          <w:rFonts w:eastAsia="Times New Roman" w:cs="Times New Roman"/>
          <w:sz w:val="28"/>
          <w:szCs w:val="28"/>
        </w:rPr>
        <w:t>, находящийся по адресу: 628624, Ханты-Мансийский автономный округ - Югра, город Нижневартовск, улица Ханты-Мансийская, 35,</w:t>
      </w:r>
      <w:r>
        <w:rPr>
          <w:rFonts w:eastAsia="Times New Roman" w:cs="Times New Roman"/>
          <w:sz w:val="28"/>
          <w:szCs w:val="28"/>
          <w:highlight w:val="white"/>
        </w:rPr>
        <w:t xml:space="preserve"> одним </w:t>
      </w:r>
      <w:r>
        <w:rPr>
          <w:rFonts w:eastAsia="Times New Roman" w:cs="Times New Roman"/>
          <w:sz w:val="28"/>
          <w:szCs w:val="28"/>
        </w:rPr>
        <w:t>из следующих способов:</w:t>
      </w:r>
    </w:p>
    <w:p w:rsidR="00F45EA8" w:rsidRDefault="004F090C">
      <w:pPr>
        <w:spacing w:line="288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лично, обратившись в контрольный орган;</w:t>
      </w:r>
    </w:p>
    <w:p w:rsidR="00F45EA8" w:rsidRDefault="004F090C">
      <w:pPr>
        <w:spacing w:line="288" w:lineRule="atLeast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8"/>
          <w:szCs w:val="28"/>
        </w:rPr>
        <w:t>почтовой связью.</w:t>
      </w:r>
    </w:p>
    <w:p w:rsidR="00F45EA8" w:rsidRDefault="004F090C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6.4. Рассмотрение жало</w:t>
      </w:r>
      <w:r>
        <w:rPr>
          <w:rFonts w:eastAsia="Times New Roman" w:cs="Times New Roman"/>
          <w:sz w:val="28"/>
          <w:szCs w:val="28"/>
        </w:rPr>
        <w:t>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</w:t>
      </w:r>
      <w:r>
        <w:rPr>
          <w:rFonts w:eastAsia="Times New Roman" w:cs="Times New Roman"/>
          <w:sz w:val="28"/>
          <w:szCs w:val="28"/>
        </w:rPr>
        <w:t>ем требований законодательства Российской Федерации о государственной или иной охраняемой законом тайне.</w:t>
      </w:r>
    </w:p>
    <w:p w:rsidR="00F45EA8" w:rsidRDefault="004F090C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6.5. Жалобу на решение контрольного органа, действия (бездействие) </w:t>
      </w:r>
      <w:r>
        <w:rPr>
          <w:rFonts w:eastAsia="Times New Roman" w:cs="Times New Roman"/>
          <w:sz w:val="28"/>
          <w:szCs w:val="28"/>
        </w:rPr>
        <w:br/>
        <w:t>его должностных лиц рассматривает руководитель контрольного органа, исполняющий обя</w:t>
      </w:r>
      <w:r>
        <w:rPr>
          <w:rFonts w:eastAsia="Times New Roman" w:cs="Times New Roman"/>
          <w:sz w:val="28"/>
          <w:szCs w:val="28"/>
        </w:rPr>
        <w:t>занности руководителя контрольного органа.</w:t>
      </w:r>
    </w:p>
    <w:p w:rsidR="00F45EA8" w:rsidRDefault="004F090C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Жалоба на действия (бездействие) руководителя контрольного органа рассматривается заместителем главы города, курирующим контрольный орган.</w:t>
      </w:r>
    </w:p>
    <w:p w:rsidR="00F45EA8" w:rsidRDefault="004F090C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6.6. Жалоба рассматривается в порядке и в сроки, предусмотренные статьей 43 Федерального закона №248-ФЗ.</w:t>
      </w:r>
    </w:p>
    <w:p w:rsidR="00F45EA8" w:rsidRDefault="00F45EA8">
      <w:pPr>
        <w:ind w:firstLine="709"/>
        <w:jc w:val="both"/>
        <w:rPr>
          <w:sz w:val="28"/>
          <w:szCs w:val="28"/>
        </w:rPr>
      </w:pPr>
    </w:p>
    <w:p w:rsidR="00F45EA8" w:rsidRDefault="004F090C">
      <w:pPr>
        <w:ind w:firstLine="709"/>
        <w:jc w:val="center"/>
        <w:rPr>
          <w:highlight w:val="white"/>
        </w:rPr>
      </w:pPr>
      <w:r>
        <w:rPr>
          <w:sz w:val="28"/>
          <w:szCs w:val="28"/>
          <w:highlight w:val="white"/>
        </w:rPr>
        <w:t>7. Заключительные положения</w:t>
      </w:r>
    </w:p>
    <w:p w:rsidR="00F45EA8" w:rsidRDefault="00F45EA8">
      <w:pPr>
        <w:ind w:firstLine="709"/>
        <w:jc w:val="both"/>
        <w:rPr>
          <w:highlight w:val="white"/>
        </w:rPr>
      </w:pPr>
    </w:p>
    <w:p w:rsidR="00F45EA8" w:rsidRDefault="004F090C">
      <w:pPr>
        <w:spacing w:line="288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7.1. </w:t>
      </w:r>
      <w:r>
        <w:rPr>
          <w:rFonts w:eastAsia="Times New Roman" w:cs="Times New Roman"/>
          <w:sz w:val="28"/>
          <w:szCs w:val="28"/>
        </w:rPr>
        <w:t xml:space="preserve">До 31 декабря 2025 года информирование контролируемого лица </w:t>
      </w:r>
      <w:r>
        <w:rPr>
          <w:rFonts w:eastAsia="Times New Roman" w:cs="Times New Roman"/>
          <w:sz w:val="28"/>
          <w:szCs w:val="28"/>
        </w:rPr>
        <w:br/>
        <w:t>о совершаемых должностными лицами контрольного органа и</w:t>
      </w:r>
      <w:r>
        <w:rPr>
          <w:rFonts w:eastAsia="Times New Roman" w:cs="Times New Roman"/>
          <w:sz w:val="28"/>
          <w:szCs w:val="28"/>
        </w:rPr>
        <w:t xml:space="preserve"> иными уполномоченными лицами действиях и принимаемых решениях, направление документов и сведений контролируемому лицу контрольным органом </w:t>
      </w:r>
      <w:r>
        <w:rPr>
          <w:rFonts w:eastAsia="Times New Roman" w:cs="Times New Roman"/>
          <w:sz w:val="28"/>
          <w:szCs w:val="28"/>
        </w:rPr>
        <w:br/>
        <w:t>в соответствии со статьей 21</w:t>
      </w:r>
      <w:r>
        <w:rPr>
          <w:sz w:val="28"/>
          <w:szCs w:val="28"/>
        </w:rPr>
        <w:t xml:space="preserve"> Федерального закона №248-ФЗ </w:t>
      </w:r>
      <w:r>
        <w:rPr>
          <w:rFonts w:eastAsia="Times New Roman" w:cs="Times New Roman"/>
          <w:sz w:val="28"/>
          <w:szCs w:val="28"/>
        </w:rPr>
        <w:t>могут осуществляться в том числе на бумажном носителе с исп</w:t>
      </w:r>
      <w:r>
        <w:rPr>
          <w:rFonts w:eastAsia="Times New Roman" w:cs="Times New Roman"/>
          <w:sz w:val="28"/>
          <w:szCs w:val="28"/>
        </w:rPr>
        <w:t xml:space="preserve">ользованием почтовой связи в случае невозможности информирования контролируемого лица </w:t>
      </w:r>
      <w:r>
        <w:rPr>
          <w:rFonts w:eastAsia="Times New Roman" w:cs="Times New Roman"/>
          <w:sz w:val="28"/>
          <w:szCs w:val="28"/>
        </w:rPr>
        <w:br/>
        <w:t xml:space="preserve">в электронной форме либо по запросу контролируемого лица. Контрольный </w:t>
      </w:r>
      <w:r>
        <w:rPr>
          <w:rFonts w:eastAsia="Times New Roman" w:cs="Times New Roman"/>
          <w:sz w:val="28"/>
          <w:szCs w:val="28"/>
        </w:rPr>
        <w:lastRenderedPageBreak/>
        <w:t>орган в срок, не превышающий десяти рабочих дней со дня поступления такого запроса, направляет конт</w:t>
      </w:r>
      <w:r>
        <w:rPr>
          <w:rFonts w:eastAsia="Times New Roman" w:cs="Times New Roman"/>
          <w:sz w:val="28"/>
          <w:szCs w:val="28"/>
        </w:rPr>
        <w:t>ролируемому лицу указанные документы и (или) сведения.</w:t>
      </w:r>
    </w:p>
    <w:p w:rsidR="00F45EA8" w:rsidRDefault="00F45EA8">
      <w:pPr>
        <w:ind w:firstLine="709"/>
        <w:jc w:val="both"/>
        <w:rPr>
          <w:sz w:val="28"/>
          <w:szCs w:val="28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F45EA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F45EA8" w:rsidRDefault="004F090C">
      <w:pPr>
        <w:pStyle w:val="ConsPlusNormal"/>
        <w:ind w:firstLine="709"/>
        <w:jc w:val="right"/>
        <w:outlineLvl w:val="1"/>
        <w:rPr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lastRenderedPageBreak/>
        <w:t xml:space="preserve">Приложение </w:t>
      </w:r>
    </w:p>
    <w:p w:rsidR="00F45EA8" w:rsidRDefault="004F090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 Положению о муниципальном </w:t>
      </w:r>
    </w:p>
    <w:p w:rsidR="00F45EA8" w:rsidRDefault="004F090C">
      <w:pPr>
        <w:pStyle w:val="ConsPlusNormal"/>
        <w:ind w:firstLine="709"/>
        <w:jc w:val="right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жилищном контроле</w:t>
      </w:r>
    </w:p>
    <w:p w:rsidR="00F45EA8" w:rsidRDefault="00F45EA8">
      <w:pPr>
        <w:pStyle w:val="ConsPlusTitle"/>
        <w:ind w:firstLine="709"/>
        <w:jc w:val="center"/>
      </w:pPr>
    </w:p>
    <w:p w:rsidR="00F45EA8" w:rsidRDefault="00F45EA8">
      <w:pPr>
        <w:pStyle w:val="ConsPlusTitle"/>
        <w:ind w:firstLine="709"/>
        <w:jc w:val="center"/>
      </w:pPr>
    </w:p>
    <w:p w:rsidR="00F45EA8" w:rsidRDefault="00F45EA8">
      <w:pPr>
        <w:pStyle w:val="ConsPlusTitle"/>
        <w:ind w:firstLine="709"/>
        <w:jc w:val="center"/>
      </w:pPr>
    </w:p>
    <w:p w:rsidR="00F45EA8" w:rsidRDefault="004F090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</w:t>
      </w:r>
    </w:p>
    <w:p w:rsidR="00F45EA8" w:rsidRDefault="004F090C">
      <w:pPr>
        <w:widowControl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ОТНЕСЕНИЯ ОБЪЕКТОВ КОНТРОЛЯ К ОПРЕДЕЛЕННОЙ КАТЕГОРИИ РИСКА </w:t>
      </w:r>
    </w:p>
    <w:p w:rsidR="00F45EA8" w:rsidRDefault="00F45EA8">
      <w:pPr>
        <w:widowControl w:val="0"/>
        <w:ind w:firstLine="709"/>
        <w:jc w:val="both"/>
        <w:rPr>
          <w:sz w:val="24"/>
          <w:szCs w:val="24"/>
        </w:rPr>
      </w:pP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32"/>
        </w:rPr>
        <w:tab/>
      </w:r>
      <w:r>
        <w:rPr>
          <w:sz w:val="28"/>
          <w:szCs w:val="28"/>
        </w:rPr>
        <w:t>1. 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жилищного контроля подлежат отнесению к категориям среднего, умеренного и низкого риска.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 </w:t>
      </w:r>
      <w:r>
        <w:rPr>
          <w:sz w:val="28"/>
          <w:szCs w:val="28"/>
        </w:rPr>
        <w:t xml:space="preserve">категории среднего риска относится объекты контроля, деятельность по управлению которыми осуществляется юридическими лицами и (или) индивидуальными предпринимателями в сфере управления многоквартирными домами (объектами), количественный показатель которых </w:t>
      </w:r>
      <w:r>
        <w:rPr>
          <w:sz w:val="28"/>
          <w:szCs w:val="28"/>
        </w:rPr>
        <w:t xml:space="preserve">превышает </w:t>
      </w:r>
      <w:r>
        <w:rPr>
          <w:sz w:val="28"/>
          <w:szCs w:val="28"/>
        </w:rPr>
        <w:br/>
        <w:t>150 объектов.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 категории умеренного риска относится объекты контроля, деятельность по управлению которыми осуществляется юридическими лицами и (или) индивидуальными предпринимателями в сфере управления многоквартирными домами (объектами), ко</w:t>
      </w:r>
      <w:r>
        <w:rPr>
          <w:sz w:val="28"/>
          <w:szCs w:val="28"/>
        </w:rPr>
        <w:t>личественный показатель которых составляет от 50 до 149 объектов.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bookmarkStart w:id="1" w:name="undefined"/>
      <w:bookmarkEnd w:id="1"/>
      <w:r>
        <w:rPr>
          <w:sz w:val="28"/>
          <w:szCs w:val="28"/>
        </w:rPr>
        <w:t xml:space="preserve">4. К категории низкого риска относятся </w:t>
      </w:r>
      <w:r>
        <w:rPr>
          <w:bCs/>
          <w:sz w:val="28"/>
          <w:szCs w:val="28"/>
        </w:rPr>
        <w:t xml:space="preserve">объекты контроля, </w:t>
      </w:r>
      <w:r>
        <w:rPr>
          <w:bCs/>
          <w:sz w:val="28"/>
          <w:szCs w:val="28"/>
        </w:rPr>
        <w:br/>
        <w:t xml:space="preserve">не предусмотренные категориями </w:t>
      </w:r>
      <w:r>
        <w:rPr>
          <w:sz w:val="28"/>
          <w:szCs w:val="28"/>
        </w:rPr>
        <w:t>среднего и умеренного</w:t>
      </w:r>
      <w:r>
        <w:rPr>
          <w:bCs/>
          <w:sz w:val="28"/>
          <w:szCs w:val="28"/>
        </w:rPr>
        <w:t xml:space="preserve"> риска.</w:t>
      </w:r>
    </w:p>
    <w:p w:rsidR="00F45EA8" w:rsidRDefault="004F0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 учетом вероятности уменьшения количества управляемых объектов </w:t>
      </w:r>
      <w:r>
        <w:rPr>
          <w:sz w:val="28"/>
          <w:szCs w:val="28"/>
        </w:rPr>
        <w:br/>
        <w:t>до п</w:t>
      </w:r>
      <w:r>
        <w:rPr>
          <w:sz w:val="28"/>
          <w:szCs w:val="28"/>
        </w:rPr>
        <w:t>оказателя установленной категории соответствующего риска, предусмотренной  и  настоящего приложения, объекты муниципального жилищного контроля, предусмотренные и настоящего приложения подлежащие отнесению к соответствующей категории умеренного либо низкого</w:t>
      </w:r>
      <w:r>
        <w:rPr>
          <w:sz w:val="28"/>
          <w:szCs w:val="28"/>
        </w:rPr>
        <w:t xml:space="preserve"> риска.</w:t>
      </w:r>
    </w:p>
    <w:sectPr w:rsidR="00F45EA8" w:rsidSect="00E46ECF">
      <w:headerReference w:type="default" r:id="rId9"/>
      <w:headerReference w:type="first" r:id="rId10"/>
      <w:pgSz w:w="11906" w:h="16838"/>
      <w:pgMar w:top="1134" w:right="567" w:bottom="1134" w:left="1701" w:header="720" w:footer="0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EA8" w:rsidRDefault="004F090C">
      <w:r>
        <w:separator/>
      </w:r>
    </w:p>
  </w:endnote>
  <w:endnote w:type="continuationSeparator" w:id="0">
    <w:p w:rsidR="00F45EA8" w:rsidRDefault="004F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EA8" w:rsidRDefault="004F090C">
      <w:r>
        <w:separator/>
      </w:r>
    </w:p>
  </w:footnote>
  <w:footnote w:type="continuationSeparator" w:id="0">
    <w:p w:rsidR="00F45EA8" w:rsidRDefault="004F0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EA8" w:rsidRDefault="004F090C">
    <w:pPr>
      <w:pStyle w:val="aff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  <w:p w:rsidR="00F45EA8" w:rsidRDefault="00F45EA8">
    <w:pPr>
      <w:pStyle w:val="a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4692980"/>
      <w:docPartObj>
        <w:docPartGallery w:val="Page Numbers (Top of Page)"/>
        <w:docPartUnique/>
      </w:docPartObj>
    </w:sdtPr>
    <w:sdtContent>
      <w:p w:rsidR="00E46ECF" w:rsidRDefault="00E46ECF">
        <w:pPr>
          <w:pStyle w:val="a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90C">
          <w:rPr>
            <w:noProof/>
          </w:rPr>
          <w:t>3</w:t>
        </w:r>
        <w:r>
          <w:fldChar w:fldCharType="end"/>
        </w:r>
      </w:p>
    </w:sdtContent>
  </w:sdt>
  <w:p w:rsidR="00E46ECF" w:rsidRDefault="00E46ECF">
    <w:pPr>
      <w:pStyle w:val="a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F7EC5"/>
    <w:multiLevelType w:val="hybridMultilevel"/>
    <w:tmpl w:val="4170E154"/>
    <w:lvl w:ilvl="0" w:tplc="03F059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7803E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06A54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04E7E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D4800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444F5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70439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FCC80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47A07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693ECB"/>
    <w:multiLevelType w:val="hybridMultilevel"/>
    <w:tmpl w:val="50E495EA"/>
    <w:lvl w:ilvl="0" w:tplc="D6447CD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DAF8D92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982C2C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6588FB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FB6D2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0823E1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CE6D2B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E1C3B2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75412D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EA8"/>
    <w:rsid w:val="004F090C"/>
    <w:rsid w:val="00E46ECF"/>
    <w:rsid w:val="00F4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BCC33"/>
  <w15:docId w15:val="{47CA5261-391E-4A9F-8263-E4C1B92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Droid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uiPriority w:val="10"/>
    <w:qFormat/>
    <w:rPr>
      <w:sz w:val="48"/>
      <w:szCs w:val="48"/>
    </w:rPr>
  </w:style>
  <w:style w:type="character" w:customStyle="1" w:styleId="a7">
    <w:name w:val="Подзаголовок Знак"/>
    <w:uiPriority w:val="11"/>
    <w:qFormat/>
    <w:rPr>
      <w:sz w:val="24"/>
      <w:szCs w:val="24"/>
    </w:rPr>
  </w:style>
  <w:style w:type="character" w:customStyle="1" w:styleId="21">
    <w:name w:val="Цитата 2 Знак"/>
    <w:uiPriority w:val="29"/>
    <w:qFormat/>
    <w:rPr>
      <w:i/>
    </w:rPr>
  </w:style>
  <w:style w:type="character" w:customStyle="1" w:styleId="a8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9">
    <w:name w:val="Текст сноски Знак"/>
    <w:uiPriority w:val="99"/>
    <w:qFormat/>
    <w:rPr>
      <w:sz w:val="18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ab">
    <w:name w:val="Текст концевой сноски Знак"/>
    <w:uiPriority w:val="99"/>
    <w:qFormat/>
    <w:rPr>
      <w:sz w:val="20"/>
    </w:rPr>
  </w:style>
  <w:style w:type="character" w:customStyle="1" w:styleId="ac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d">
    <w:name w:val="Верхний колонтитул Знак"/>
    <w:basedOn w:val="a0"/>
    <w:uiPriority w:val="99"/>
    <w:qFormat/>
  </w:style>
  <w:style w:type="character" w:customStyle="1" w:styleId="ae">
    <w:name w:val="Нижний колонтитул Знак"/>
    <w:basedOn w:val="a0"/>
    <w:qFormat/>
  </w:style>
  <w:style w:type="character" w:customStyle="1" w:styleId="af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semiHidden/>
    <w:qFormat/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</w:rPr>
  </w:style>
  <w:style w:type="character" w:customStyle="1" w:styleId="af3">
    <w:name w:val="Символ сноски"/>
    <w:qFormat/>
  </w:style>
  <w:style w:type="character" w:customStyle="1" w:styleId="af4">
    <w:name w:val="Символ концевой сноски"/>
    <w:qFormat/>
  </w:style>
  <w:style w:type="paragraph" w:styleId="af5">
    <w:name w:val="Title"/>
    <w:basedOn w:val="a"/>
    <w:next w:val="af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9">
    <w:name w:val="index heading"/>
    <w:basedOn w:val="a"/>
    <w:qFormat/>
    <w:pPr>
      <w:suppressLineNumbers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 Spacing"/>
    <w:uiPriority w:val="1"/>
    <w:qFormat/>
  </w:style>
  <w:style w:type="paragraph" w:styleId="afc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f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qFormat/>
  </w:style>
  <w:style w:type="paragraph" w:styleId="aff1">
    <w:name w:val="table of figures"/>
    <w:basedOn w:val="a"/>
    <w:next w:val="a"/>
    <w:uiPriority w:val="99"/>
    <w:unhideWhenUsed/>
    <w:qFormat/>
  </w:style>
  <w:style w:type="paragraph" w:customStyle="1" w:styleId="aff2">
    <w:name w:val="Верхний и нижний колонтитулы"/>
    <w:basedOn w:val="a"/>
    <w:qFormat/>
  </w:style>
  <w:style w:type="paragraph" w:styleId="af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f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Pr>
      <w:rFonts w:ascii="TimesNewRoman" w:eastAsia="TimesNewRoman" w:hAnsi="TimesNewRoman" w:cs="TimesNewRoman"/>
      <w:sz w:val="24"/>
      <w:lang w:val="en-US" w:eastAsia="zh-CN"/>
    </w:rPr>
  </w:style>
  <w:style w:type="paragraph" w:styleId="aff5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aff6">
    <w:name w:val="Normal (Web)"/>
    <w:basedOn w:val="a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aff7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f8">
    <w:name w:val="annotation subject"/>
    <w:basedOn w:val="aff7"/>
    <w:next w:val="aff7"/>
    <w:uiPriority w:val="99"/>
    <w:semiHidden/>
    <w:unhideWhenUsed/>
    <w:qFormat/>
    <w:rPr>
      <w:b/>
      <w:bCs/>
    </w:r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/>
      </w:tcPr>
    </w:tblStylePr>
    <w:tblStylePr w:type="band1Horz">
      <w:rPr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/>
      </w:tcPr>
    </w:tblStylePr>
    <w:tblStylePr w:type="band1Horz">
      <w:rPr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/>
      </w:tcPr>
    </w:tblStylePr>
    <w:tblStylePr w:type="band1Horz">
      <w:rPr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/>
        <w:sz w:val="22"/>
      </w:rPr>
      <w:tblPr/>
      <w:tcPr>
        <w:shd w:val="clear" w:color="CBCBCB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color w:val="A6BFDD"/>
        <w:sz w:val="22"/>
      </w:rPr>
      <w:tblPr/>
      <w:tcPr>
        <w:shd w:val="clear" w:color="DAE5F1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color w:val="D99695"/>
        <w:sz w:val="22"/>
      </w:rPr>
      <w:tblPr/>
      <w:tcPr>
        <w:shd w:val="clear" w:color="F2DCDC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color w:val="9ABB59"/>
        <w:sz w:val="22"/>
      </w:rPr>
      <w:tblPr/>
      <w:tcPr>
        <w:shd w:val="clear" w:color="EAF1DC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color w:val="B2A1C6"/>
        <w:sz w:val="22"/>
      </w:rPr>
      <w:tblPr/>
      <w:tcPr>
        <w:shd w:val="clear" w:color="E5DFEC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color w:val="266779"/>
        <w:sz w:val="22"/>
      </w:rPr>
      <w:tblPr/>
      <w:tcPr>
        <w:shd w:val="clear" w:color="DAEEF3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color w:val="266779"/>
        <w:sz w:val="22"/>
      </w:rPr>
      <w:tblPr/>
      <w:tcPr>
        <w:shd w:val="clear" w:color="FDE9D8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color w:val="7F7F7F"/>
        <w:sz w:val="22"/>
      </w:rPr>
      <w:tblPr/>
      <w:tcPr>
        <w:shd w:val="clear" w:color="F2F2F2" w:fill="F2F2F2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color w:val="A6BFDD"/>
        <w:sz w:val="22"/>
      </w:rPr>
      <w:tblPr/>
      <w:tcPr>
        <w:shd w:val="clear" w:color="DAE5F1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color w:val="D99695"/>
        <w:sz w:val="22"/>
      </w:rPr>
      <w:tblPr/>
      <w:tcPr>
        <w:shd w:val="clear" w:color="F2DCDC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color w:val="9ABB59"/>
        <w:sz w:val="22"/>
      </w:rPr>
      <w:tblPr/>
      <w:tcPr>
        <w:shd w:val="clear" w:color="EAF1DC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color w:val="B2A1C6"/>
        <w:sz w:val="22"/>
      </w:rPr>
      <w:tblPr/>
      <w:tcPr>
        <w:shd w:val="clear" w:color="E5DFEC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color w:val="266779"/>
        <w:sz w:val="22"/>
      </w:rPr>
      <w:tblPr/>
      <w:tcPr>
        <w:shd w:val="clear" w:color="DAEEF3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color w:val="B15407"/>
        <w:sz w:val="22"/>
      </w:rPr>
      <w:tblPr/>
      <w:tcPr>
        <w:shd w:val="clear" w:color="FDE9D8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/>
      </w:tcPr>
    </w:tblStylePr>
    <w:tblStylePr w:type="band1Horz">
      <w:rPr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/>
      </w:tcPr>
    </w:tblStylePr>
    <w:tblStylePr w:type="band1Horz">
      <w:rPr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/>
      </w:tcPr>
    </w:tblStylePr>
    <w:tblStylePr w:type="band1Horz">
      <w:rPr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/>
      </w:tcPr>
    </w:tblStylePr>
    <w:tblStylePr w:type="band1Horz">
      <w:rPr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/>
      </w:tcPr>
    </w:tblStylePr>
    <w:tblStylePr w:type="band1Horz">
      <w:rPr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/>
      </w:tcPr>
    </w:tblStylePr>
    <w:tblStylePr w:type="band1Horz">
      <w:rPr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/>
      </w:tcPr>
    </w:tblStylePr>
    <w:tblStylePr w:type="band1Horz">
      <w:rPr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/>
      </w:tcPr>
    </w:tblStylePr>
    <w:tblStylePr w:type="band1Horz">
      <w:rPr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/>
      </w:tcPr>
    </w:tblStylePr>
    <w:tblStylePr w:type="band1Horz">
      <w:rPr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/>
      </w:tcPr>
    </w:tblStylePr>
    <w:tblStylePr w:type="band1Horz">
      <w:rPr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/>
      </w:tcPr>
    </w:tblStylePr>
    <w:tblStylePr w:type="band1Horz">
      <w:rPr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/>
      </w:tcPr>
    </w:tblStylePr>
    <w:tblStylePr w:type="band1Horz">
      <w:rPr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/>
        <w:sz w:val="22"/>
      </w:rPr>
      <w:tblPr/>
      <w:tcPr>
        <w:shd w:val="clear" w:color="BFBFB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color w:val="2A4A71"/>
        <w:sz w:val="22"/>
      </w:rPr>
      <w:tblPr/>
      <w:tcPr>
        <w:shd w:val="clear" w:color="D2DFEE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color w:val="D99695"/>
        <w:sz w:val="22"/>
      </w:rPr>
      <w:tblPr/>
      <w:tcPr>
        <w:shd w:val="clear" w:color="EFD2D2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color w:val="C3D69B"/>
        <w:sz w:val="22"/>
      </w:rPr>
      <w:tblPr/>
      <w:tcPr>
        <w:shd w:val="clear" w:color="E5EED5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color w:val="B2A1C6"/>
        <w:sz w:val="22"/>
      </w:rPr>
      <w:tblPr/>
      <w:tcPr>
        <w:shd w:val="clear" w:color="DFD8E7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color w:val="92CCDC"/>
        <w:sz w:val="22"/>
      </w:rPr>
      <w:tblPr/>
      <w:tcPr>
        <w:shd w:val="clear" w:color="D1EAF0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color w:val="FAC090"/>
        <w:sz w:val="22"/>
      </w:rPr>
      <w:tblPr/>
      <w:tcPr>
        <w:shd w:val="clear" w:color="FDE4D0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/>
        <w:sz w:val="22"/>
      </w:rPr>
      <w:tblPr/>
      <w:tcPr>
        <w:shd w:val="clear" w:color="BFBFB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color w:val="2A4A71"/>
        <w:sz w:val="22"/>
      </w:rPr>
      <w:tblPr/>
      <w:tcPr>
        <w:shd w:val="clear" w:color="D2DFEE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color w:val="D99695"/>
        <w:sz w:val="22"/>
      </w:rPr>
      <w:tblPr/>
      <w:tcPr>
        <w:shd w:val="clear" w:color="EFD2D2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color w:val="C3D69B"/>
        <w:sz w:val="22"/>
      </w:rPr>
      <w:tblPr/>
      <w:tcPr>
        <w:shd w:val="clear" w:color="E5EED5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color w:val="B2A1C6"/>
        <w:sz w:val="22"/>
      </w:rPr>
      <w:tblPr/>
      <w:tcPr>
        <w:shd w:val="clear" w:color="DFD8E7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color w:val="92CCDC"/>
        <w:sz w:val="22"/>
      </w:rPr>
      <w:tblPr/>
      <w:tcPr>
        <w:shd w:val="clear" w:color="D1EAF0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color w:val="FAC090"/>
        <w:sz w:val="22"/>
      </w:rPr>
      <w:tblPr/>
      <w:tcPr>
        <w:shd w:val="clear" w:color="FDE4D0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/>
      </w:tcPr>
    </w:tblStylePr>
    <w:tblStylePr w:type="lastRow">
      <w:rPr>
        <w:color w:val="F2F2F2"/>
        <w:sz w:val="22"/>
      </w:rPr>
      <w:tblPr/>
      <w:tcPr>
        <w:shd w:val="clear" w:color="5D8AC2" w:fill="5D8AC2"/>
      </w:tcPr>
    </w:tblStylePr>
    <w:tblStylePr w:type="firstCol">
      <w:rPr>
        <w:color w:val="F2F2F2"/>
        <w:sz w:val="22"/>
      </w:rPr>
      <w:tblPr/>
      <w:tcPr>
        <w:shd w:val="clear" w:color="5D8AC2" w:fill="5D8AC2"/>
      </w:tcPr>
    </w:tblStylePr>
    <w:tblStylePr w:type="lastCol">
      <w:rPr>
        <w:color w:val="F2F2F2"/>
        <w:sz w:val="22"/>
      </w:rPr>
      <w:tblPr/>
      <w:tcPr>
        <w:shd w:val="clear" w:color="5D8AC2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/>
      </w:tcPr>
    </w:tblStylePr>
    <w:tblStylePr w:type="lastRow">
      <w:rPr>
        <w:color w:val="F2F2F2"/>
        <w:sz w:val="22"/>
      </w:rPr>
      <w:tblPr/>
      <w:tcPr>
        <w:shd w:val="clear" w:color="D99695" w:fill="D99695"/>
      </w:tcPr>
    </w:tblStylePr>
    <w:tblStylePr w:type="firstCol">
      <w:rPr>
        <w:color w:val="F2F2F2"/>
        <w:sz w:val="22"/>
      </w:rPr>
      <w:tblPr/>
      <w:tcPr>
        <w:shd w:val="clear" w:color="D99695" w:fill="D99695"/>
      </w:tcPr>
    </w:tblStylePr>
    <w:tblStylePr w:type="lastCol">
      <w:rPr>
        <w:color w:val="F2F2F2"/>
        <w:sz w:val="22"/>
      </w:rPr>
      <w:tblPr/>
      <w:tcPr>
        <w:shd w:val="clear" w:color="D99695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/>
      </w:tcPr>
    </w:tblStylePr>
    <w:tblStylePr w:type="lastRow">
      <w:rPr>
        <w:color w:val="F2F2F2"/>
        <w:sz w:val="22"/>
      </w:rPr>
      <w:tblPr/>
      <w:tcPr>
        <w:shd w:val="clear" w:color="9ABB59" w:fill="9ABB59"/>
      </w:tcPr>
    </w:tblStylePr>
    <w:tblStylePr w:type="firstCol">
      <w:rPr>
        <w:color w:val="F2F2F2"/>
        <w:sz w:val="22"/>
      </w:rPr>
      <w:tblPr/>
      <w:tcPr>
        <w:shd w:val="clear" w:color="9ABB59" w:fill="9ABB59"/>
      </w:tcPr>
    </w:tblStylePr>
    <w:tblStylePr w:type="lastCol">
      <w:rPr>
        <w:color w:val="F2F2F2"/>
        <w:sz w:val="22"/>
      </w:rPr>
      <w:tblPr/>
      <w:tcPr>
        <w:shd w:val="clear" w:color="9ABB59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/>
      </w:tcPr>
    </w:tblStylePr>
    <w:tblStylePr w:type="lastRow">
      <w:rPr>
        <w:color w:val="F2F2F2"/>
        <w:sz w:val="22"/>
      </w:rPr>
      <w:tblPr/>
      <w:tcPr>
        <w:shd w:val="clear" w:color="B2A1C6" w:fill="B2A1C6"/>
      </w:tcPr>
    </w:tblStylePr>
    <w:tblStylePr w:type="firstCol">
      <w:rPr>
        <w:color w:val="F2F2F2"/>
        <w:sz w:val="22"/>
      </w:rPr>
      <w:tblPr/>
      <w:tcPr>
        <w:shd w:val="clear" w:color="B2A1C6" w:fill="B2A1C6"/>
      </w:tcPr>
    </w:tblStylePr>
    <w:tblStylePr w:type="lastCol">
      <w:rPr>
        <w:color w:val="F2F2F2"/>
        <w:sz w:val="22"/>
      </w:rPr>
      <w:tblPr/>
      <w:tcPr>
        <w:shd w:val="clear" w:color="B2A1C6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/>
      </w:tcPr>
    </w:tblStylePr>
    <w:tblStylePr w:type="lastRow">
      <w:rPr>
        <w:color w:val="F2F2F2"/>
        <w:sz w:val="22"/>
      </w:rPr>
      <w:tblPr/>
      <w:tcPr>
        <w:shd w:val="clear" w:color="4BACC6" w:fill="4BACC6"/>
      </w:tcPr>
    </w:tblStylePr>
    <w:tblStylePr w:type="firstCol">
      <w:rPr>
        <w:color w:val="F2F2F2"/>
        <w:sz w:val="22"/>
      </w:rPr>
      <w:tblPr/>
      <w:tcPr>
        <w:shd w:val="clear" w:color="4BACC6" w:fill="4BACC6"/>
      </w:tcPr>
    </w:tblStylePr>
    <w:tblStylePr w:type="lastCol">
      <w:rPr>
        <w:color w:val="F2F2F2"/>
        <w:sz w:val="22"/>
      </w:rPr>
      <w:tblPr/>
      <w:tcPr>
        <w:shd w:val="clear" w:color="4BACC6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/>
      </w:tcPr>
    </w:tblStylePr>
    <w:tblStylePr w:type="lastRow">
      <w:rPr>
        <w:color w:val="F2F2F2"/>
        <w:sz w:val="22"/>
      </w:rPr>
      <w:tblPr/>
      <w:tcPr>
        <w:shd w:val="clear" w:color="F79646" w:fill="F79646"/>
      </w:tcPr>
    </w:tblStylePr>
    <w:tblStylePr w:type="firstCol">
      <w:rPr>
        <w:color w:val="F2F2F2"/>
        <w:sz w:val="22"/>
      </w:rPr>
      <w:tblPr/>
      <w:tcPr>
        <w:shd w:val="clear" w:color="F79646" w:fill="F79646"/>
      </w:tcPr>
    </w:tblStylePr>
    <w:tblStylePr w:type="lastCol">
      <w:rPr>
        <w:color w:val="F2F2F2"/>
        <w:sz w:val="22"/>
      </w:rPr>
      <w:tblPr/>
      <w:tcPr>
        <w:shd w:val="clear" w:color="F79646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color w:val="F2F2F2"/>
        <w:sz w:val="22"/>
      </w:rPr>
      <w:tblPr/>
      <w:tcPr>
        <w:shd w:val="clear" w:color="5D8AC2" w:fill="5D8AC2"/>
      </w:tcPr>
    </w:tblStylePr>
    <w:tblStylePr w:type="lastRow">
      <w:rPr>
        <w:color w:val="F2F2F2"/>
        <w:sz w:val="22"/>
      </w:rPr>
      <w:tblPr/>
      <w:tcPr>
        <w:shd w:val="clear" w:color="5D8AC2" w:fill="5D8AC2"/>
      </w:tcPr>
    </w:tblStylePr>
    <w:tblStylePr w:type="firstCol">
      <w:rPr>
        <w:color w:val="F2F2F2"/>
        <w:sz w:val="22"/>
      </w:rPr>
      <w:tblPr/>
      <w:tcPr>
        <w:shd w:val="clear" w:color="5D8AC2" w:fill="5D8AC2"/>
      </w:tcPr>
    </w:tblStylePr>
    <w:tblStylePr w:type="lastCol">
      <w:rPr>
        <w:color w:val="F2F2F2"/>
        <w:sz w:val="22"/>
      </w:rPr>
      <w:tblPr/>
      <w:tcPr>
        <w:shd w:val="clear" w:color="5D8AC2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color w:val="F2F2F2"/>
        <w:sz w:val="22"/>
      </w:rPr>
      <w:tblPr/>
      <w:tcPr>
        <w:shd w:val="clear" w:color="D99695" w:fill="D99695"/>
      </w:tcPr>
    </w:tblStylePr>
    <w:tblStylePr w:type="lastRow">
      <w:rPr>
        <w:color w:val="F2F2F2"/>
        <w:sz w:val="22"/>
      </w:rPr>
      <w:tblPr/>
      <w:tcPr>
        <w:shd w:val="clear" w:color="D99695" w:fill="D99695"/>
      </w:tcPr>
    </w:tblStylePr>
    <w:tblStylePr w:type="firstCol">
      <w:rPr>
        <w:color w:val="F2F2F2"/>
        <w:sz w:val="22"/>
      </w:rPr>
      <w:tblPr/>
      <w:tcPr>
        <w:shd w:val="clear" w:color="D99695" w:fill="D99695"/>
      </w:tcPr>
    </w:tblStylePr>
    <w:tblStylePr w:type="lastCol">
      <w:rPr>
        <w:color w:val="F2F2F2"/>
        <w:sz w:val="22"/>
      </w:rPr>
      <w:tblPr/>
      <w:tcPr>
        <w:shd w:val="clear" w:color="D99695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color w:val="F2F2F2"/>
        <w:sz w:val="22"/>
      </w:rPr>
      <w:tblPr/>
      <w:tcPr>
        <w:shd w:val="clear" w:color="9ABB59" w:fill="9ABB59"/>
      </w:tcPr>
    </w:tblStylePr>
    <w:tblStylePr w:type="lastRow">
      <w:rPr>
        <w:color w:val="F2F2F2"/>
        <w:sz w:val="22"/>
      </w:rPr>
      <w:tblPr/>
      <w:tcPr>
        <w:shd w:val="clear" w:color="9ABB59" w:fill="9ABB59"/>
      </w:tcPr>
    </w:tblStylePr>
    <w:tblStylePr w:type="firstCol">
      <w:rPr>
        <w:color w:val="F2F2F2"/>
        <w:sz w:val="22"/>
      </w:rPr>
      <w:tblPr/>
      <w:tcPr>
        <w:shd w:val="clear" w:color="9ABB59" w:fill="9ABB59"/>
      </w:tcPr>
    </w:tblStylePr>
    <w:tblStylePr w:type="lastCol">
      <w:rPr>
        <w:color w:val="F2F2F2"/>
        <w:sz w:val="22"/>
      </w:rPr>
      <w:tblPr/>
      <w:tcPr>
        <w:shd w:val="clear" w:color="9ABB59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color w:val="F2F2F2"/>
        <w:sz w:val="22"/>
      </w:rPr>
      <w:tblPr/>
      <w:tcPr>
        <w:shd w:val="clear" w:color="B2A1C6" w:fill="B2A1C6"/>
      </w:tcPr>
    </w:tblStylePr>
    <w:tblStylePr w:type="lastRow">
      <w:rPr>
        <w:color w:val="F2F2F2"/>
        <w:sz w:val="22"/>
      </w:rPr>
      <w:tblPr/>
      <w:tcPr>
        <w:shd w:val="clear" w:color="B2A1C6" w:fill="B2A1C6"/>
      </w:tcPr>
    </w:tblStylePr>
    <w:tblStylePr w:type="firstCol">
      <w:rPr>
        <w:color w:val="F2F2F2"/>
        <w:sz w:val="22"/>
      </w:rPr>
      <w:tblPr/>
      <w:tcPr>
        <w:shd w:val="clear" w:color="B2A1C6" w:fill="B2A1C6"/>
      </w:tcPr>
    </w:tblStylePr>
    <w:tblStylePr w:type="lastCol">
      <w:rPr>
        <w:color w:val="F2F2F2"/>
        <w:sz w:val="22"/>
      </w:rPr>
      <w:tblPr/>
      <w:tcPr>
        <w:shd w:val="clear" w:color="B2A1C6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color w:val="F2F2F2"/>
        <w:sz w:val="22"/>
      </w:rPr>
      <w:tblPr/>
      <w:tcPr>
        <w:shd w:val="clear" w:color="4BACC6" w:fill="4BACC6"/>
      </w:tcPr>
    </w:tblStylePr>
    <w:tblStylePr w:type="lastRow">
      <w:rPr>
        <w:color w:val="F2F2F2"/>
        <w:sz w:val="22"/>
      </w:rPr>
      <w:tblPr/>
      <w:tcPr>
        <w:shd w:val="clear" w:color="4BACC6" w:fill="4BACC6"/>
      </w:tcPr>
    </w:tblStylePr>
    <w:tblStylePr w:type="firstCol">
      <w:rPr>
        <w:color w:val="F2F2F2"/>
        <w:sz w:val="22"/>
      </w:rPr>
      <w:tblPr/>
      <w:tcPr>
        <w:shd w:val="clear" w:color="4BACC6" w:fill="4BACC6"/>
      </w:tcPr>
    </w:tblStylePr>
    <w:tblStylePr w:type="lastCol">
      <w:rPr>
        <w:color w:val="F2F2F2"/>
        <w:sz w:val="22"/>
      </w:rPr>
      <w:tblPr/>
      <w:tcPr>
        <w:shd w:val="clear" w:color="4BACC6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color w:val="F2F2F2"/>
        <w:sz w:val="22"/>
      </w:rPr>
      <w:tblPr/>
      <w:tcPr>
        <w:shd w:val="clear" w:color="F79646" w:fill="F79646"/>
      </w:tcPr>
    </w:tblStylePr>
    <w:tblStylePr w:type="lastRow">
      <w:rPr>
        <w:color w:val="F2F2F2"/>
        <w:sz w:val="22"/>
      </w:rPr>
      <w:tblPr/>
      <w:tcPr>
        <w:shd w:val="clear" w:color="F79646" w:fill="F79646"/>
      </w:tcPr>
    </w:tblStylePr>
    <w:tblStylePr w:type="firstCol">
      <w:rPr>
        <w:color w:val="F2F2F2"/>
        <w:sz w:val="22"/>
      </w:rPr>
      <w:tblPr/>
      <w:tcPr>
        <w:shd w:val="clear" w:color="F79646" w:fill="F79646"/>
      </w:tcPr>
    </w:tblStylePr>
    <w:tblStylePr w:type="lastCol">
      <w:rPr>
        <w:color w:val="F2F2F2"/>
        <w:sz w:val="22"/>
      </w:rPr>
      <w:tblPr/>
      <w:tcPr>
        <w:shd w:val="clear" w:color="F79646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4152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FD1ED-F8DD-441A-B2FD-79571889C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5129</Words>
  <Characters>29241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AdmHMAO</Company>
  <LinksUpToDate>false</LinksUpToDate>
  <CharactersWithSpaces>34302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subject/>
  <dc:creator>Бадрызлов Андрей Юрьевич</dc:creator>
  <dc:description/>
  <cp:lastModifiedBy>Некрасова Наталья Сергеевна</cp:lastModifiedBy>
  <cp:revision>13</cp:revision>
  <cp:lastPrinted>2025-07-22T07:58:00Z</cp:lastPrinted>
  <dcterms:created xsi:type="dcterms:W3CDTF">2025-06-04T08:58:00Z</dcterms:created>
  <dcterms:modified xsi:type="dcterms:W3CDTF">2025-07-22T08:04:00Z</dcterms:modified>
  <dc:language>ru-RU</dc:language>
</cp:coreProperties>
</file>