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о результатах контрольных</w:t>
      </w:r>
      <w:r w:rsidR="00721463">
        <w:rPr>
          <w:b/>
          <w:sz w:val="28"/>
          <w:szCs w:val="28"/>
        </w:rPr>
        <w:t xml:space="preserve"> и аудиторских</w:t>
      </w:r>
      <w:r w:rsidR="002F0DE2"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 xml:space="preserve">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4E3AC1" w:rsidRPr="004E3AC1">
        <w:rPr>
          <w:b/>
          <w:sz w:val="28"/>
          <w:szCs w:val="28"/>
        </w:rPr>
        <w:t>в</w:t>
      </w:r>
      <w:r w:rsidR="004E3AC1" w:rsidRPr="004E3AC1">
        <w:rPr>
          <w:b/>
          <w:bCs/>
          <w:sz w:val="28"/>
          <w:szCs w:val="28"/>
        </w:rPr>
        <w:t xml:space="preserve"> </w:t>
      </w:r>
      <w:r w:rsidR="002C33A8" w:rsidRPr="002C33A8">
        <w:rPr>
          <w:b/>
          <w:bCs/>
          <w:sz w:val="28"/>
          <w:szCs w:val="28"/>
          <w:lang w:val="en-US"/>
        </w:rPr>
        <w:t>IV</w:t>
      </w:r>
      <w:r w:rsidR="002C33A8" w:rsidRPr="00441448"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722FEF">
        <w:rPr>
          <w:b/>
          <w:sz w:val="28"/>
          <w:szCs w:val="28"/>
        </w:rPr>
        <w:t>4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AC7CFB" w:rsidRPr="004659CE" w:rsidRDefault="00AC7CFB" w:rsidP="00AC7CFB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</w:t>
      </w:r>
      <w:r w:rsidRPr="004659CE">
        <w:rPr>
          <w:bCs/>
          <w:sz w:val="28"/>
          <w:szCs w:val="28"/>
        </w:rPr>
        <w:t xml:space="preserve"> </w:t>
      </w:r>
      <w:r w:rsidRPr="004659CE">
        <w:rPr>
          <w:bCs/>
          <w:sz w:val="28"/>
          <w:szCs w:val="28"/>
          <w:lang w:val="en-US"/>
        </w:rPr>
        <w:t>IV</w:t>
      </w:r>
      <w:r w:rsidRPr="004659CE">
        <w:rPr>
          <w:sz w:val="28"/>
          <w:szCs w:val="28"/>
        </w:rPr>
        <w:t xml:space="preserve"> </w:t>
      </w:r>
      <w:r w:rsidRPr="004659CE">
        <w:rPr>
          <w:bCs/>
          <w:sz w:val="28"/>
          <w:szCs w:val="28"/>
        </w:rPr>
        <w:t>квартале 2024 года</w:t>
      </w:r>
      <w:r w:rsidRPr="004659CE">
        <w:rPr>
          <w:sz w:val="28"/>
          <w:szCs w:val="28"/>
        </w:rPr>
        <w:t xml:space="preserve"> в рамках осуществления полномочий                               по внутреннему муниципальному финансовому контролю и контролю в сфере закупок проведено 11 плановых контрольных мероприятий, а именно:  </w:t>
      </w:r>
    </w:p>
    <w:p w:rsidR="00AC7CFB" w:rsidRPr="004659CE" w:rsidRDefault="00AC7CFB" w:rsidP="00AC7CFB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- 2 проверки финансово-хозяйственной деятельности за 2023 год                        в муниципальных бюджетных общеобразовательных учреждениях "Средняя школа №22", "Гимназия №1";</w:t>
      </w:r>
    </w:p>
    <w:p w:rsidR="00AC7CFB" w:rsidRPr="004659CE" w:rsidRDefault="00AC7CFB" w:rsidP="00AC7CFB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 xml:space="preserve">- 2 проверки предоставления субсидии из бюджета города в 2023 году                   в целях финансового обеспечения затрат, связанных с благоустройством территорий, прилегающих к многоквартирным домам, и соблюдения условий соглашения о предоставлении субсидии, в департаменте жилищно-коммунального хозяйства администрации города и товариществе собственников недвижимости "Товарищество собственников жилья Север";            </w:t>
      </w:r>
    </w:p>
    <w:p w:rsidR="00AC7CFB" w:rsidRPr="004659CE" w:rsidRDefault="00AC7CFB" w:rsidP="00AC7CFB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- 7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AC7CFB" w:rsidRPr="004659CE" w:rsidRDefault="00AC7CFB" w:rsidP="00AC7CFB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 xml:space="preserve">4 проверки в рамках полномочий, предусмотренных частью 3 статьи 99 Федерального закона от 05.04.2013 №44-ФЗ "О контрактной системе в сфере закупок 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4659CE">
        <w:rPr>
          <w:bCs/>
          <w:sz w:val="28"/>
          <w:szCs w:val="28"/>
        </w:rPr>
        <w:t>о контрактной системе)</w:t>
      </w:r>
      <w:r w:rsidRPr="004659CE">
        <w:rPr>
          <w:sz w:val="28"/>
          <w:szCs w:val="28"/>
        </w:rPr>
        <w:t xml:space="preserve">, </w:t>
      </w:r>
      <w:r w:rsidRPr="004659CE">
        <w:rPr>
          <w:sz w:val="28"/>
          <w:szCs w:val="28"/>
        </w:rPr>
        <w:br/>
        <w:t xml:space="preserve">в </w:t>
      </w:r>
      <w:r w:rsidR="00CB25D3" w:rsidRPr="004659CE">
        <w:rPr>
          <w:sz w:val="28"/>
          <w:szCs w:val="28"/>
        </w:rPr>
        <w:t>администрации города Нижневартовска</w:t>
      </w:r>
      <w:r w:rsidR="00CB25D3">
        <w:rPr>
          <w:sz w:val="28"/>
          <w:szCs w:val="28"/>
        </w:rPr>
        <w:t>,</w:t>
      </w:r>
      <w:r w:rsidR="00CB25D3" w:rsidRPr="004659CE">
        <w:rPr>
          <w:sz w:val="28"/>
          <w:szCs w:val="28"/>
        </w:rPr>
        <w:t xml:space="preserve"> </w:t>
      </w:r>
      <w:r w:rsidRPr="004659CE">
        <w:rPr>
          <w:sz w:val="28"/>
          <w:szCs w:val="28"/>
        </w:rPr>
        <w:t>муниципальных бюджетных общеобразовательных учреждениях "Средняя школа №22",  "Средняя школа №5 с углубленным изучением отдельных предметов", Средняя школа №15</w:t>
      </w:r>
      <w:r w:rsidRPr="004659CE">
        <w:t xml:space="preserve"> </w:t>
      </w:r>
      <w:r w:rsidRPr="004659CE">
        <w:rPr>
          <w:sz w:val="28"/>
          <w:szCs w:val="28"/>
        </w:rPr>
        <w:t>имени сержанта Игоря Александровича Василенко";</w:t>
      </w:r>
    </w:p>
    <w:p w:rsidR="00AC7CFB" w:rsidRPr="004659CE" w:rsidRDefault="00AC7CFB" w:rsidP="00AC7CFB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 xml:space="preserve">3 проверки в рамках полномочий, предусмотренных частью 8 статьи 99 Федерального закона </w:t>
      </w:r>
      <w:r w:rsidRPr="004659CE">
        <w:rPr>
          <w:bCs/>
          <w:sz w:val="28"/>
          <w:szCs w:val="28"/>
        </w:rPr>
        <w:t>о контрактной системе</w:t>
      </w:r>
      <w:r w:rsidRPr="004659CE">
        <w:rPr>
          <w:sz w:val="28"/>
          <w:szCs w:val="28"/>
        </w:rPr>
        <w:t xml:space="preserve">, в </w:t>
      </w:r>
      <w:r w:rsidR="00CB25D3" w:rsidRPr="004659CE">
        <w:rPr>
          <w:sz w:val="28"/>
          <w:szCs w:val="28"/>
        </w:rPr>
        <w:t>администрации города Нижневартовска</w:t>
      </w:r>
      <w:r w:rsidR="00CB25D3">
        <w:rPr>
          <w:sz w:val="28"/>
          <w:szCs w:val="28"/>
        </w:rPr>
        <w:t>,</w:t>
      </w:r>
      <w:r w:rsidR="00CB25D3" w:rsidRPr="004659CE">
        <w:rPr>
          <w:sz w:val="28"/>
          <w:szCs w:val="28"/>
        </w:rPr>
        <w:t xml:space="preserve"> </w:t>
      </w:r>
      <w:r w:rsidRPr="004659CE">
        <w:rPr>
          <w:sz w:val="28"/>
          <w:szCs w:val="28"/>
        </w:rPr>
        <w:t>муниципальных бюджетных общеобразовательных учреждениях "Средняя школа №13 с углубленным изучением отдельных предметов", "Гимназия №1"</w:t>
      </w:r>
      <w:r w:rsidR="00CB25D3">
        <w:rPr>
          <w:sz w:val="28"/>
          <w:szCs w:val="28"/>
        </w:rPr>
        <w:t>.</w:t>
      </w:r>
    </w:p>
    <w:p w:rsidR="00AC7CFB" w:rsidRPr="004659CE" w:rsidRDefault="00AC7CFB" w:rsidP="00AC7CFB">
      <w:pPr>
        <w:pStyle w:val="a4"/>
        <w:ind w:firstLine="709"/>
        <w:jc w:val="both"/>
        <w:rPr>
          <w:bCs/>
          <w:color w:val="FF0000"/>
          <w:sz w:val="28"/>
          <w:szCs w:val="28"/>
        </w:rPr>
      </w:pPr>
      <w:r w:rsidRPr="004659CE">
        <w:rPr>
          <w:sz w:val="28"/>
          <w:szCs w:val="28"/>
        </w:rPr>
        <w:t xml:space="preserve">Контрольные мероприятия, запланированные на </w:t>
      </w:r>
      <w:r w:rsidRPr="004659CE">
        <w:rPr>
          <w:bCs/>
          <w:sz w:val="28"/>
          <w:szCs w:val="28"/>
          <w:lang w:val="en-US"/>
        </w:rPr>
        <w:t>IV</w:t>
      </w:r>
      <w:r w:rsidRPr="004659CE">
        <w:rPr>
          <w:sz w:val="28"/>
          <w:szCs w:val="28"/>
        </w:rPr>
        <w:t xml:space="preserve"> квартал 2024 года, проведены в полном объеме и в пределах установленных сроков.                             </w:t>
      </w:r>
    </w:p>
    <w:p w:rsidR="00AC7CFB" w:rsidRPr="004659CE" w:rsidRDefault="00AC7CFB" w:rsidP="00AC7CFB">
      <w:pPr>
        <w:pStyle w:val="a4"/>
        <w:jc w:val="both"/>
        <w:rPr>
          <w:bCs/>
          <w:color w:val="FF0000"/>
          <w:sz w:val="28"/>
          <w:szCs w:val="28"/>
        </w:rPr>
      </w:pPr>
    </w:p>
    <w:p w:rsidR="00AC7CFB" w:rsidRPr="004659CE" w:rsidRDefault="00AC7CFB" w:rsidP="00AC7CFB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Во внеплановом порядке проведено 8 контрольных мероприятий, в том числе:</w:t>
      </w:r>
    </w:p>
    <w:p w:rsidR="00AC7CFB" w:rsidRPr="004659CE" w:rsidRDefault="00AC7CFB" w:rsidP="00AC7CFB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-</w:t>
      </w:r>
      <w:r w:rsidRPr="004659CE">
        <w:rPr>
          <w:bCs/>
          <w:sz w:val="28"/>
          <w:szCs w:val="28"/>
        </w:rPr>
        <w:t xml:space="preserve"> 6 внеплановых проверок устранения нарушений</w:t>
      </w:r>
      <w:r w:rsidRPr="004659CE">
        <w:rPr>
          <w:sz w:val="28"/>
          <w:szCs w:val="28"/>
        </w:rPr>
        <w:t xml:space="preserve">, отраженных в актах </w:t>
      </w:r>
      <w:r w:rsidRPr="004659CE">
        <w:rPr>
          <w:bCs/>
          <w:sz w:val="28"/>
          <w:szCs w:val="28"/>
        </w:rPr>
        <w:t xml:space="preserve">контрольный мероприятий, </w:t>
      </w:r>
      <w:r w:rsidRPr="004659CE">
        <w:rPr>
          <w:sz w:val="28"/>
          <w:szCs w:val="28"/>
        </w:rPr>
        <w:t xml:space="preserve">в связи с истечением срока исполнения ранее выданных представлений в муниципальном бюджетном учреждении "Управление лесопаркового хозяйства города Нижневартовска", муниципальных бюджетных общеобразовательных учреждениях "Лицей", "Средняя школа №31 с углубленным изучением предметов художественно-эстетического профиля", "Средняя школа №12", "Средняя школа №43",  </w:t>
      </w:r>
      <w:r w:rsidRPr="004659CE">
        <w:rPr>
          <w:sz w:val="28"/>
          <w:szCs w:val="28"/>
        </w:rPr>
        <w:lastRenderedPageBreak/>
        <w:t>муниципальном бюджетном дошкольном образовательном учреждении детском саду №7 "Жар-птица";</w:t>
      </w:r>
    </w:p>
    <w:p w:rsidR="00AC7CFB" w:rsidRPr="004659CE" w:rsidRDefault="00AC7CFB" w:rsidP="00AC7CFB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- внеплановая проверка по установлению размера дебиторской задолженности и недополученных доходов в акционерном обществе "Комбинат питания социальных учреждений";</w:t>
      </w:r>
    </w:p>
    <w:p w:rsidR="00AC7CFB" w:rsidRPr="004659CE" w:rsidRDefault="00AC7CFB" w:rsidP="00AC7CFB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- внеплановая проверка по обращению граждан в муниципальном автономном учреждении дополнительного образования детей "Спортивная школа олимпийского резерва".</w:t>
      </w:r>
    </w:p>
    <w:p w:rsidR="00AC7CFB" w:rsidRPr="004659CE" w:rsidRDefault="00AC7CFB" w:rsidP="00AC7CFB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 xml:space="preserve">Кроме того, во внеплановом порядке рассмотрено 1 уведомление муниципального заказчика об осуществлении закупки услуг </w:t>
      </w:r>
      <w:r w:rsidRPr="004659CE">
        <w:rPr>
          <w:sz w:val="28"/>
          <w:szCs w:val="28"/>
        </w:rPr>
        <w:br/>
        <w:t>у единственного исполнителя без проведения процедур определения исполнителей конкурентными способами.</w:t>
      </w:r>
    </w:p>
    <w:p w:rsidR="00CB5D52" w:rsidRPr="00A77C8F" w:rsidRDefault="00CB5D52" w:rsidP="002934EA">
      <w:pPr>
        <w:pStyle w:val="a4"/>
        <w:jc w:val="both"/>
        <w:rPr>
          <w:sz w:val="28"/>
          <w:szCs w:val="28"/>
        </w:rPr>
      </w:pPr>
    </w:p>
    <w:p w:rsidR="004F3BFE" w:rsidRPr="00ED32FA" w:rsidRDefault="004F3BFE" w:rsidP="0045021D">
      <w:pPr>
        <w:pStyle w:val="a4"/>
        <w:ind w:firstLine="709"/>
        <w:jc w:val="both"/>
        <w:rPr>
          <w:sz w:val="28"/>
          <w:szCs w:val="28"/>
        </w:rPr>
      </w:pPr>
      <w:r w:rsidRPr="007C08FE">
        <w:rPr>
          <w:sz w:val="28"/>
          <w:szCs w:val="28"/>
        </w:rPr>
        <w:t>По итогам проверок, проведенных в рамках осуществления контрольных полномочий в финансово-бюджетной сфере,  устан</w:t>
      </w:r>
      <w:r w:rsidR="0007679A" w:rsidRPr="007C08FE">
        <w:rPr>
          <w:sz w:val="28"/>
          <w:szCs w:val="28"/>
        </w:rPr>
        <w:t>овлены нарушения на общую сумму</w:t>
      </w:r>
      <w:r w:rsidR="00266CC3" w:rsidRPr="007C08FE">
        <w:rPr>
          <w:sz w:val="28"/>
          <w:szCs w:val="28"/>
        </w:rPr>
        <w:t xml:space="preserve"> </w:t>
      </w:r>
      <w:r w:rsidR="00A23D1D">
        <w:rPr>
          <w:sz w:val="28"/>
          <w:szCs w:val="28"/>
        </w:rPr>
        <w:t>18 270,5</w:t>
      </w:r>
      <w:r w:rsidR="00266CC3" w:rsidRPr="007C08FE">
        <w:rPr>
          <w:sz w:val="28"/>
          <w:szCs w:val="28"/>
        </w:rPr>
        <w:t xml:space="preserve"> </w:t>
      </w:r>
      <w:r w:rsidR="002A5321" w:rsidRPr="007C08FE">
        <w:rPr>
          <w:sz w:val="28"/>
          <w:szCs w:val="28"/>
        </w:rPr>
        <w:t>т</w:t>
      </w:r>
      <w:r w:rsidRPr="007C08FE">
        <w:rPr>
          <w:sz w:val="28"/>
          <w:szCs w:val="28"/>
        </w:rPr>
        <w:t>ыс. руб</w:t>
      </w:r>
      <w:r w:rsidR="00431D09" w:rsidRPr="007C08FE">
        <w:rPr>
          <w:sz w:val="28"/>
          <w:szCs w:val="28"/>
        </w:rPr>
        <w:t>лей</w:t>
      </w:r>
      <w:r w:rsidR="0007679A" w:rsidRPr="007C08FE">
        <w:rPr>
          <w:sz w:val="28"/>
          <w:szCs w:val="28"/>
        </w:rPr>
        <w:t xml:space="preserve"> </w:t>
      </w:r>
      <w:r w:rsidRPr="007C08FE">
        <w:rPr>
          <w:sz w:val="28"/>
          <w:szCs w:val="28"/>
        </w:rPr>
        <w:t>(неправомерные ра</w:t>
      </w:r>
      <w:r w:rsidR="0007679A" w:rsidRPr="007C08FE">
        <w:rPr>
          <w:sz w:val="28"/>
          <w:szCs w:val="28"/>
        </w:rPr>
        <w:t xml:space="preserve">сходы, связанные  </w:t>
      </w:r>
      <w:r w:rsidR="00431D09" w:rsidRPr="007C08FE">
        <w:rPr>
          <w:sz w:val="28"/>
          <w:szCs w:val="28"/>
        </w:rPr>
        <w:t xml:space="preserve">                                                 </w:t>
      </w:r>
      <w:r w:rsidRPr="007C08FE">
        <w:rPr>
          <w:sz w:val="28"/>
          <w:szCs w:val="28"/>
        </w:rPr>
        <w:t>с установлением</w:t>
      </w:r>
      <w:r w:rsidR="0007679A" w:rsidRPr="007C08FE">
        <w:rPr>
          <w:sz w:val="28"/>
          <w:szCs w:val="28"/>
        </w:rPr>
        <w:t xml:space="preserve"> </w:t>
      </w:r>
      <w:r w:rsidRPr="007C08FE">
        <w:rPr>
          <w:sz w:val="28"/>
          <w:szCs w:val="28"/>
        </w:rPr>
        <w:t xml:space="preserve">и начислением заработной платы, ненадлежащим </w:t>
      </w:r>
      <w:r w:rsidRPr="007C08FE">
        <w:rPr>
          <w:bCs/>
          <w:iCs/>
          <w:sz w:val="28"/>
          <w:szCs w:val="28"/>
          <w:lang w:eastAsia="ar-SA"/>
        </w:rPr>
        <w:t>исчислением среднего заработка для начисления отпускных, командировочных выплат, компенсации</w:t>
      </w:r>
      <w:r w:rsidR="00431D09" w:rsidRPr="007C08FE">
        <w:rPr>
          <w:bCs/>
          <w:iCs/>
          <w:sz w:val="28"/>
          <w:szCs w:val="28"/>
          <w:lang w:eastAsia="ar-SA"/>
        </w:rPr>
        <w:t xml:space="preserve"> </w:t>
      </w:r>
      <w:r w:rsidRPr="007C08FE">
        <w:rPr>
          <w:bCs/>
          <w:iCs/>
          <w:sz w:val="28"/>
          <w:szCs w:val="28"/>
          <w:lang w:eastAsia="ar-SA"/>
        </w:rPr>
        <w:t xml:space="preserve">за неиспользованные дни отпуска, </w:t>
      </w:r>
      <w:r w:rsidR="00025D91">
        <w:rPr>
          <w:bCs/>
          <w:iCs/>
          <w:sz w:val="28"/>
          <w:szCs w:val="28"/>
          <w:lang w:eastAsia="ar-SA"/>
        </w:rPr>
        <w:t>установлени</w:t>
      </w:r>
      <w:r w:rsidR="00D118C0">
        <w:rPr>
          <w:bCs/>
          <w:iCs/>
          <w:sz w:val="28"/>
          <w:szCs w:val="28"/>
          <w:lang w:eastAsia="ar-SA"/>
        </w:rPr>
        <w:t>ем</w:t>
      </w:r>
      <w:r w:rsidR="00025D91">
        <w:rPr>
          <w:bCs/>
          <w:iCs/>
          <w:sz w:val="28"/>
          <w:szCs w:val="28"/>
          <w:lang w:eastAsia="ar-SA"/>
        </w:rPr>
        <w:t xml:space="preserve"> </w:t>
      </w:r>
      <w:r w:rsidR="00D118C0">
        <w:rPr>
          <w:sz w:val="28"/>
          <w:szCs w:val="28"/>
        </w:rPr>
        <w:t xml:space="preserve">единовременной выплаты в связи с выходом на пенсию впервые при отсутствии соответствующего стажа работы в муниципальных учреждениях города; </w:t>
      </w:r>
      <w:r w:rsidR="00431D09" w:rsidRPr="007C08FE">
        <w:rPr>
          <w:sz w:val="28"/>
          <w:szCs w:val="28"/>
        </w:rPr>
        <w:t xml:space="preserve">                                    </w:t>
      </w:r>
      <w:r w:rsidR="00D118C0">
        <w:rPr>
          <w:sz w:val="28"/>
          <w:szCs w:val="28"/>
        </w:rPr>
        <w:t>неправомерной выплатой</w:t>
      </w:r>
      <w:r w:rsidR="00ED32FA">
        <w:rPr>
          <w:sz w:val="28"/>
          <w:szCs w:val="28"/>
        </w:rPr>
        <w:t xml:space="preserve"> компенсаци</w:t>
      </w:r>
      <w:r w:rsidR="00D118C0">
        <w:rPr>
          <w:sz w:val="28"/>
          <w:szCs w:val="28"/>
        </w:rPr>
        <w:t>и</w:t>
      </w:r>
      <w:r w:rsidR="00ED32FA">
        <w:rPr>
          <w:sz w:val="28"/>
          <w:szCs w:val="28"/>
        </w:rPr>
        <w:t xml:space="preserve"> </w:t>
      </w:r>
      <w:r w:rsidR="00ED32FA" w:rsidRPr="00ED32FA">
        <w:rPr>
          <w:sz w:val="28"/>
          <w:szCs w:val="28"/>
        </w:rPr>
        <w:t xml:space="preserve">расходов на оплату стоимости проезда </w:t>
      </w:r>
      <w:r w:rsidR="00D118C0">
        <w:rPr>
          <w:sz w:val="28"/>
          <w:szCs w:val="28"/>
        </w:rPr>
        <w:t xml:space="preserve">                  </w:t>
      </w:r>
      <w:r w:rsidR="00ED32FA" w:rsidRPr="00ED32FA">
        <w:rPr>
          <w:sz w:val="28"/>
          <w:szCs w:val="28"/>
        </w:rPr>
        <w:t>к месту использования отпуска и обратно</w:t>
      </w:r>
      <w:r w:rsidR="00ED32FA">
        <w:rPr>
          <w:sz w:val="28"/>
          <w:szCs w:val="28"/>
        </w:rPr>
        <w:t xml:space="preserve"> ввиду выезда (приезда) работников </w:t>
      </w:r>
      <w:r w:rsidR="002D7A27">
        <w:rPr>
          <w:sz w:val="28"/>
          <w:szCs w:val="28"/>
        </w:rPr>
        <w:t xml:space="preserve">               к месту проведения</w:t>
      </w:r>
      <w:r w:rsidR="00ED32FA">
        <w:rPr>
          <w:sz w:val="28"/>
          <w:szCs w:val="28"/>
        </w:rPr>
        <w:t xml:space="preserve"> отпуска</w:t>
      </w:r>
      <w:r w:rsidR="002D7A27">
        <w:rPr>
          <w:sz w:val="28"/>
          <w:szCs w:val="28"/>
        </w:rPr>
        <w:t xml:space="preserve"> и обратно</w:t>
      </w:r>
      <w:r w:rsidR="00ED32FA">
        <w:rPr>
          <w:sz w:val="28"/>
          <w:szCs w:val="28"/>
        </w:rPr>
        <w:t xml:space="preserve"> рабочие дни</w:t>
      </w:r>
      <w:r w:rsidR="00950577">
        <w:rPr>
          <w:sz w:val="28"/>
          <w:szCs w:val="28"/>
        </w:rPr>
        <w:t>,</w:t>
      </w:r>
      <w:r w:rsidR="002D7A27">
        <w:rPr>
          <w:sz w:val="28"/>
          <w:szCs w:val="28"/>
        </w:rPr>
        <w:t xml:space="preserve"> за которые им производилась оплата труда, </w:t>
      </w:r>
      <w:r w:rsidR="00950577">
        <w:rPr>
          <w:sz w:val="28"/>
          <w:szCs w:val="28"/>
        </w:rPr>
        <w:t>компенсаци</w:t>
      </w:r>
      <w:r w:rsidR="00D118C0">
        <w:rPr>
          <w:sz w:val="28"/>
          <w:szCs w:val="28"/>
        </w:rPr>
        <w:t>и</w:t>
      </w:r>
      <w:r w:rsidR="0002203E">
        <w:rPr>
          <w:sz w:val="28"/>
          <w:szCs w:val="28"/>
        </w:rPr>
        <w:t xml:space="preserve"> стоимости проезда</w:t>
      </w:r>
      <w:r w:rsidR="00950577">
        <w:rPr>
          <w:sz w:val="28"/>
          <w:szCs w:val="28"/>
        </w:rPr>
        <w:t xml:space="preserve"> совершеннолетним детям, </w:t>
      </w:r>
      <w:r w:rsidR="0002203E">
        <w:rPr>
          <w:sz w:val="28"/>
          <w:szCs w:val="28"/>
        </w:rPr>
        <w:t xml:space="preserve">                         </w:t>
      </w:r>
      <w:r w:rsidR="00950577">
        <w:rPr>
          <w:sz w:val="28"/>
          <w:szCs w:val="28"/>
        </w:rPr>
        <w:t xml:space="preserve">не являющимся студентами соответствующих учебных заведений, </w:t>
      </w:r>
      <w:r w:rsidR="00D118C0">
        <w:rPr>
          <w:sz w:val="28"/>
          <w:szCs w:val="28"/>
        </w:rPr>
        <w:t>переплатой суточных</w:t>
      </w:r>
      <w:r w:rsidRPr="007C08FE">
        <w:rPr>
          <w:sz w:val="28"/>
          <w:szCs w:val="28"/>
        </w:rPr>
        <w:t>;</w:t>
      </w:r>
      <w:r w:rsidRPr="007C08FE">
        <w:rPr>
          <w:bCs/>
          <w:iCs/>
          <w:sz w:val="28"/>
          <w:szCs w:val="28"/>
          <w:lang w:eastAsia="ar-SA"/>
        </w:rPr>
        <w:t xml:space="preserve">  </w:t>
      </w:r>
      <w:r w:rsidR="008F408F" w:rsidRPr="007C08FE">
        <w:rPr>
          <w:sz w:val="28"/>
          <w:szCs w:val="28"/>
        </w:rPr>
        <w:t>завышени</w:t>
      </w:r>
      <w:r w:rsidR="00D118C0">
        <w:rPr>
          <w:sz w:val="28"/>
          <w:szCs w:val="28"/>
        </w:rPr>
        <w:t>ем</w:t>
      </w:r>
      <w:r w:rsidR="008F408F" w:rsidRPr="007C08FE">
        <w:rPr>
          <w:sz w:val="28"/>
          <w:szCs w:val="28"/>
        </w:rPr>
        <w:t xml:space="preserve"> сметной стоимости ремонтных работ и их оплата, оплат</w:t>
      </w:r>
      <w:r w:rsidR="00D118C0">
        <w:rPr>
          <w:sz w:val="28"/>
          <w:szCs w:val="28"/>
        </w:rPr>
        <w:t>ой</w:t>
      </w:r>
      <w:r w:rsidR="008F408F" w:rsidRPr="007C08FE">
        <w:rPr>
          <w:sz w:val="28"/>
          <w:szCs w:val="28"/>
        </w:rPr>
        <w:t xml:space="preserve"> невыполненных объемов работ; </w:t>
      </w:r>
      <w:r w:rsidR="007C08FE" w:rsidRPr="007C08FE">
        <w:rPr>
          <w:sz w:val="28"/>
          <w:szCs w:val="28"/>
        </w:rPr>
        <w:t>расходованием средств, предоставленных на финансовое обеспечение выполнения муниципального задания на оплату коммунальных услуг и содержание имущества, потребленных арендаторами,</w:t>
      </w:r>
      <w:r w:rsidR="0002203E">
        <w:rPr>
          <w:sz w:val="28"/>
          <w:szCs w:val="28"/>
        </w:rPr>
        <w:t xml:space="preserve"> </w:t>
      </w:r>
      <w:r w:rsidR="007C08FE" w:rsidRPr="007C08FE">
        <w:rPr>
          <w:sz w:val="28"/>
          <w:szCs w:val="28"/>
        </w:rPr>
        <w:t xml:space="preserve">а также в ходе оказания платных образовательных услуг, расходованием материальных запасов, приобретенных за счет средств, предоставленных на финансовое обеспечение выполнения муниципального задания, на деятельность по оказанию платных услуг; </w:t>
      </w:r>
      <w:r w:rsidRPr="007C08FE">
        <w:rPr>
          <w:sz w:val="28"/>
          <w:szCs w:val="28"/>
        </w:rPr>
        <w:t>необоснованные расходы, осуществленные объектами контроля при ненадлежащем оформлении</w:t>
      </w:r>
      <w:r w:rsidR="00FC156A" w:rsidRPr="007C08FE">
        <w:rPr>
          <w:sz w:val="28"/>
          <w:szCs w:val="28"/>
        </w:rPr>
        <w:t xml:space="preserve"> либо отсутствии</w:t>
      </w:r>
      <w:r w:rsidRPr="007C08FE">
        <w:rPr>
          <w:sz w:val="28"/>
          <w:szCs w:val="28"/>
        </w:rPr>
        <w:t xml:space="preserve"> документов, являющихся основанием для </w:t>
      </w:r>
      <w:r w:rsidR="00FC156A" w:rsidRPr="007C08FE">
        <w:rPr>
          <w:sz w:val="28"/>
          <w:szCs w:val="28"/>
        </w:rPr>
        <w:t xml:space="preserve">установления выплат стимулирующего характера, </w:t>
      </w:r>
      <w:r w:rsidRPr="007C08FE">
        <w:rPr>
          <w:sz w:val="28"/>
          <w:szCs w:val="28"/>
        </w:rPr>
        <w:t>оплаты</w:t>
      </w:r>
      <w:r w:rsidR="00431D09" w:rsidRPr="007C08FE">
        <w:rPr>
          <w:sz w:val="28"/>
          <w:szCs w:val="28"/>
        </w:rPr>
        <w:t xml:space="preserve"> </w:t>
      </w:r>
      <w:r w:rsidR="00FC156A" w:rsidRPr="007C08FE">
        <w:rPr>
          <w:sz w:val="28"/>
          <w:szCs w:val="28"/>
        </w:rPr>
        <w:t>и</w:t>
      </w:r>
      <w:r w:rsidRPr="007C08FE">
        <w:rPr>
          <w:sz w:val="28"/>
          <w:szCs w:val="28"/>
        </w:rPr>
        <w:t xml:space="preserve"> приемки товаров, работ, услуг; осуществление выплат компенсационного характера при предоставлении</w:t>
      </w:r>
      <w:r w:rsidR="00E17818" w:rsidRPr="007C08FE">
        <w:rPr>
          <w:sz w:val="28"/>
          <w:szCs w:val="28"/>
        </w:rPr>
        <w:t xml:space="preserve"> </w:t>
      </w:r>
      <w:r w:rsidR="00431D09" w:rsidRPr="007C08FE">
        <w:rPr>
          <w:sz w:val="28"/>
          <w:szCs w:val="28"/>
        </w:rPr>
        <w:t xml:space="preserve">                          </w:t>
      </w:r>
      <w:r w:rsidR="00E17818" w:rsidRPr="007C08FE">
        <w:rPr>
          <w:sz w:val="28"/>
          <w:szCs w:val="28"/>
        </w:rPr>
        <w:t xml:space="preserve">не в полном объеме подтверждающих </w:t>
      </w:r>
      <w:r w:rsidRPr="007C08FE">
        <w:rPr>
          <w:sz w:val="28"/>
          <w:szCs w:val="28"/>
        </w:rPr>
        <w:t>документов</w:t>
      </w:r>
      <w:r w:rsidR="00E17818" w:rsidRPr="007C08FE">
        <w:rPr>
          <w:sz w:val="28"/>
          <w:szCs w:val="28"/>
        </w:rPr>
        <w:t>;</w:t>
      </w:r>
      <w:r w:rsidR="00A54E52" w:rsidRPr="007C08FE">
        <w:rPr>
          <w:sz w:val="28"/>
          <w:szCs w:val="28"/>
        </w:rPr>
        <w:t xml:space="preserve"> </w:t>
      </w:r>
      <w:r w:rsidRPr="007C08FE">
        <w:rPr>
          <w:sz w:val="28"/>
          <w:szCs w:val="28"/>
        </w:rPr>
        <w:t>нарушения методологии бухгалтерского учета в связи</w:t>
      </w:r>
      <w:r w:rsidR="00B90639" w:rsidRPr="007C08FE">
        <w:rPr>
          <w:sz w:val="28"/>
          <w:szCs w:val="28"/>
        </w:rPr>
        <w:t xml:space="preserve"> </w:t>
      </w:r>
      <w:r w:rsidR="005B097A" w:rsidRPr="007C08FE">
        <w:rPr>
          <w:sz w:val="28"/>
          <w:szCs w:val="28"/>
        </w:rPr>
        <w:t xml:space="preserve">с </w:t>
      </w:r>
      <w:r w:rsidRPr="007C08FE">
        <w:rPr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7C08FE">
        <w:rPr>
          <w:bCs/>
          <w:sz w:val="28"/>
          <w:szCs w:val="28"/>
        </w:rPr>
        <w:t xml:space="preserve"> </w:t>
      </w:r>
      <w:r w:rsidRPr="007C08FE">
        <w:rPr>
          <w:sz w:val="28"/>
          <w:szCs w:val="28"/>
        </w:rPr>
        <w:t>принятием к учету документов,</w:t>
      </w:r>
      <w:r w:rsidR="008F408F" w:rsidRPr="007C08FE">
        <w:rPr>
          <w:sz w:val="28"/>
          <w:szCs w:val="28"/>
        </w:rPr>
        <w:t xml:space="preserve"> </w:t>
      </w:r>
      <w:r w:rsidR="00431D09" w:rsidRPr="007C08FE">
        <w:rPr>
          <w:sz w:val="28"/>
          <w:szCs w:val="28"/>
        </w:rPr>
        <w:t xml:space="preserve">                                      </w:t>
      </w:r>
      <w:r w:rsidRPr="007C08FE">
        <w:rPr>
          <w:sz w:val="28"/>
          <w:szCs w:val="28"/>
        </w:rPr>
        <w:t>не отражающих достоверность и</w:t>
      </w:r>
      <w:r w:rsidR="00F23242" w:rsidRPr="007C08FE">
        <w:rPr>
          <w:sz w:val="28"/>
          <w:szCs w:val="28"/>
        </w:rPr>
        <w:t xml:space="preserve"> </w:t>
      </w:r>
      <w:r w:rsidRPr="007C08FE">
        <w:rPr>
          <w:sz w:val="28"/>
          <w:szCs w:val="28"/>
        </w:rPr>
        <w:t>хронологию свершившихся фактов хозяйственной жизни,</w:t>
      </w:r>
      <w:r w:rsidRPr="007C08FE">
        <w:rPr>
          <w:bCs/>
          <w:sz w:val="28"/>
          <w:szCs w:val="28"/>
        </w:rPr>
        <w:t xml:space="preserve"> допущением искажения данных бухгалтерского учета</w:t>
      </w:r>
      <w:r w:rsidR="00E17818" w:rsidRPr="007C08FE">
        <w:rPr>
          <w:bCs/>
          <w:sz w:val="28"/>
          <w:szCs w:val="28"/>
        </w:rPr>
        <w:t xml:space="preserve"> </w:t>
      </w:r>
      <w:r w:rsidR="00431D09" w:rsidRPr="007C08FE">
        <w:rPr>
          <w:bCs/>
          <w:sz w:val="28"/>
          <w:szCs w:val="28"/>
        </w:rPr>
        <w:t xml:space="preserve">                       </w:t>
      </w:r>
      <w:r w:rsidRPr="007C08FE">
        <w:rPr>
          <w:bCs/>
          <w:sz w:val="28"/>
          <w:szCs w:val="28"/>
        </w:rPr>
        <w:t>и отчетности</w:t>
      </w:r>
      <w:r w:rsidR="00CB5D52" w:rsidRPr="007C08FE">
        <w:rPr>
          <w:bCs/>
          <w:sz w:val="28"/>
          <w:szCs w:val="28"/>
        </w:rPr>
        <w:t xml:space="preserve">, включая отражение </w:t>
      </w:r>
      <w:r w:rsidR="00431D09" w:rsidRPr="007C08FE">
        <w:rPr>
          <w:bCs/>
          <w:sz w:val="28"/>
          <w:szCs w:val="28"/>
        </w:rPr>
        <w:t>в</w:t>
      </w:r>
      <w:r w:rsidR="00CB5D52" w:rsidRPr="007C08FE">
        <w:rPr>
          <w:bCs/>
          <w:sz w:val="28"/>
          <w:szCs w:val="28"/>
        </w:rPr>
        <w:t xml:space="preserve"> бухгалтерском учете мнимых объектов бухгалтерского учета</w:t>
      </w:r>
      <w:r w:rsidR="00E17818" w:rsidRPr="007C08FE">
        <w:rPr>
          <w:bCs/>
          <w:sz w:val="28"/>
          <w:szCs w:val="28"/>
        </w:rPr>
        <w:t xml:space="preserve"> (не имевших место фактов хозяйственной жизни</w:t>
      </w:r>
      <w:r w:rsidR="0090375C" w:rsidRPr="007C08FE">
        <w:rPr>
          <w:bCs/>
          <w:sz w:val="28"/>
          <w:szCs w:val="28"/>
        </w:rPr>
        <w:t>)</w:t>
      </w:r>
      <w:r w:rsidR="00722FEF" w:rsidRPr="007C08FE">
        <w:rPr>
          <w:bCs/>
          <w:sz w:val="28"/>
          <w:szCs w:val="28"/>
        </w:rPr>
        <w:t xml:space="preserve">, а также </w:t>
      </w:r>
      <w:proofErr w:type="spellStart"/>
      <w:r w:rsidR="00722FEF" w:rsidRPr="007C08FE">
        <w:rPr>
          <w:bCs/>
          <w:sz w:val="28"/>
          <w:szCs w:val="28"/>
        </w:rPr>
        <w:lastRenderedPageBreak/>
        <w:t>неотражение</w:t>
      </w:r>
      <w:proofErr w:type="spellEnd"/>
      <w:r w:rsidR="00722FEF" w:rsidRPr="007C08FE">
        <w:rPr>
          <w:bCs/>
          <w:sz w:val="28"/>
          <w:szCs w:val="28"/>
        </w:rPr>
        <w:t xml:space="preserve"> в бухгалтерском учете </w:t>
      </w:r>
      <w:r w:rsidR="007C08FE" w:rsidRPr="007C08FE">
        <w:rPr>
          <w:bCs/>
          <w:sz w:val="28"/>
          <w:szCs w:val="28"/>
        </w:rPr>
        <w:t xml:space="preserve">на </w:t>
      </w:r>
      <w:proofErr w:type="spellStart"/>
      <w:r w:rsidR="007C08FE" w:rsidRPr="007C08FE">
        <w:rPr>
          <w:bCs/>
          <w:sz w:val="28"/>
          <w:szCs w:val="28"/>
        </w:rPr>
        <w:t>забалансовом</w:t>
      </w:r>
      <w:proofErr w:type="spellEnd"/>
      <w:r w:rsidR="007C08FE" w:rsidRPr="007C08FE">
        <w:rPr>
          <w:bCs/>
          <w:sz w:val="28"/>
          <w:szCs w:val="28"/>
        </w:rPr>
        <w:t xml:space="preserve"> счете 25 </w:t>
      </w:r>
      <w:r w:rsidR="007C08FE" w:rsidRPr="007C08FE">
        <w:rPr>
          <w:iCs/>
          <w:sz w:val="28"/>
          <w:szCs w:val="28"/>
        </w:rPr>
        <w:t xml:space="preserve">"Имущество, переданное в возмездное пользование (аренду)" </w:t>
      </w:r>
      <w:r w:rsidR="00722FEF" w:rsidRPr="007C08FE">
        <w:rPr>
          <w:bCs/>
          <w:sz w:val="28"/>
          <w:szCs w:val="28"/>
        </w:rPr>
        <w:t xml:space="preserve">и </w:t>
      </w:r>
      <w:r w:rsidR="007C08FE" w:rsidRPr="007C08FE">
        <w:rPr>
          <w:bCs/>
          <w:sz w:val="28"/>
          <w:szCs w:val="28"/>
        </w:rPr>
        <w:t xml:space="preserve">в </w:t>
      </w:r>
      <w:r w:rsidR="00722FEF" w:rsidRPr="007C08FE">
        <w:rPr>
          <w:bCs/>
          <w:sz w:val="28"/>
          <w:szCs w:val="28"/>
        </w:rPr>
        <w:t xml:space="preserve">отчетности </w:t>
      </w:r>
      <w:r w:rsidR="007C08FE" w:rsidRPr="007C08FE">
        <w:rPr>
          <w:bCs/>
          <w:sz w:val="28"/>
          <w:szCs w:val="28"/>
        </w:rPr>
        <w:t>передач</w:t>
      </w:r>
      <w:r w:rsidR="00ED32FA">
        <w:rPr>
          <w:bCs/>
          <w:sz w:val="28"/>
          <w:szCs w:val="28"/>
        </w:rPr>
        <w:t>и</w:t>
      </w:r>
      <w:r w:rsidR="007C08FE" w:rsidRPr="007C08FE">
        <w:rPr>
          <w:bCs/>
          <w:sz w:val="28"/>
          <w:szCs w:val="28"/>
        </w:rPr>
        <w:t xml:space="preserve"> </w:t>
      </w:r>
      <w:r w:rsidR="00E22935">
        <w:rPr>
          <w:bCs/>
          <w:sz w:val="28"/>
          <w:szCs w:val="28"/>
        </w:rPr>
        <w:t xml:space="preserve">                              </w:t>
      </w:r>
      <w:r w:rsidR="007C08FE" w:rsidRPr="007C08FE">
        <w:rPr>
          <w:bCs/>
          <w:sz w:val="28"/>
          <w:szCs w:val="28"/>
        </w:rPr>
        <w:t xml:space="preserve">в аренду </w:t>
      </w:r>
      <w:r w:rsidR="00722FEF" w:rsidRPr="007C08FE">
        <w:rPr>
          <w:bCs/>
          <w:sz w:val="28"/>
          <w:szCs w:val="28"/>
        </w:rPr>
        <w:t>недвижимого имущества</w:t>
      </w:r>
      <w:r w:rsidRPr="007C08FE">
        <w:rPr>
          <w:bCs/>
          <w:sz w:val="28"/>
          <w:szCs w:val="28"/>
        </w:rPr>
        <w:t xml:space="preserve">; </w:t>
      </w:r>
      <w:r w:rsidRPr="007C08FE">
        <w:rPr>
          <w:sz w:val="28"/>
          <w:szCs w:val="28"/>
        </w:rPr>
        <w:t xml:space="preserve">неприменение мер ответственности </w:t>
      </w:r>
      <w:r w:rsidR="001436B8" w:rsidRPr="007C08FE">
        <w:rPr>
          <w:sz w:val="28"/>
          <w:szCs w:val="28"/>
        </w:rPr>
        <w:t>з</w:t>
      </w:r>
      <w:r w:rsidRPr="007C08FE">
        <w:rPr>
          <w:sz w:val="28"/>
          <w:szCs w:val="28"/>
        </w:rPr>
        <w:t xml:space="preserve">а ненадлежащее выполнение договорных обязательств; </w:t>
      </w:r>
      <w:proofErr w:type="spellStart"/>
      <w:r w:rsidR="0045021D" w:rsidRPr="001418E7">
        <w:rPr>
          <w:sz w:val="28"/>
          <w:szCs w:val="28"/>
        </w:rPr>
        <w:t>неотражение</w:t>
      </w:r>
      <w:proofErr w:type="spellEnd"/>
      <w:r w:rsidR="0045021D" w:rsidRPr="001418E7">
        <w:rPr>
          <w:sz w:val="28"/>
          <w:szCs w:val="28"/>
        </w:rPr>
        <w:t xml:space="preserve"> </w:t>
      </w:r>
      <w:r w:rsidR="0045021D">
        <w:rPr>
          <w:sz w:val="28"/>
          <w:szCs w:val="28"/>
        </w:rPr>
        <w:t>на со</w:t>
      </w:r>
      <w:r w:rsidR="0045021D" w:rsidRPr="001418E7">
        <w:rPr>
          <w:sz w:val="28"/>
          <w:szCs w:val="28"/>
        </w:rPr>
        <w:t xml:space="preserve">ответствующем </w:t>
      </w:r>
      <w:proofErr w:type="spellStart"/>
      <w:r w:rsidR="0045021D" w:rsidRPr="001418E7">
        <w:rPr>
          <w:sz w:val="28"/>
          <w:szCs w:val="28"/>
        </w:rPr>
        <w:t>забалансовом</w:t>
      </w:r>
      <w:proofErr w:type="spellEnd"/>
      <w:r w:rsidR="0045021D" w:rsidRPr="001418E7">
        <w:rPr>
          <w:sz w:val="28"/>
          <w:szCs w:val="28"/>
        </w:rPr>
        <w:t xml:space="preserve"> счете 27 </w:t>
      </w:r>
      <w:r w:rsidR="0045021D" w:rsidRPr="001418E7">
        <w:rPr>
          <w:bCs/>
          <w:sz w:val="28"/>
          <w:szCs w:val="28"/>
        </w:rPr>
        <w:t xml:space="preserve">"Материальные ценности, выданные </w:t>
      </w:r>
      <w:r w:rsidR="0045021D">
        <w:rPr>
          <w:bCs/>
          <w:sz w:val="28"/>
          <w:szCs w:val="28"/>
        </w:rPr>
        <w:t xml:space="preserve">                 </w:t>
      </w:r>
      <w:r w:rsidR="0045021D" w:rsidRPr="001418E7">
        <w:rPr>
          <w:bCs/>
          <w:sz w:val="28"/>
          <w:szCs w:val="28"/>
        </w:rPr>
        <w:t>в личное</w:t>
      </w:r>
      <w:r w:rsidR="0045021D">
        <w:rPr>
          <w:sz w:val="28"/>
          <w:szCs w:val="28"/>
        </w:rPr>
        <w:t xml:space="preserve"> </w:t>
      </w:r>
      <w:r w:rsidR="0045021D" w:rsidRPr="001418E7">
        <w:rPr>
          <w:bCs/>
          <w:sz w:val="28"/>
          <w:szCs w:val="28"/>
        </w:rPr>
        <w:t>пользование работникам (сотрудникам)"</w:t>
      </w:r>
      <w:r w:rsidR="0045021D" w:rsidRPr="001418E7">
        <w:rPr>
          <w:sz w:val="28"/>
          <w:szCs w:val="28"/>
        </w:rPr>
        <w:t xml:space="preserve"> фактов выдачи работникам</w:t>
      </w:r>
      <w:r w:rsidR="0045021D">
        <w:rPr>
          <w:sz w:val="28"/>
          <w:szCs w:val="28"/>
        </w:rPr>
        <w:t xml:space="preserve">                  </w:t>
      </w:r>
      <w:r w:rsidR="0045021D" w:rsidRPr="001418E7">
        <w:rPr>
          <w:sz w:val="28"/>
          <w:szCs w:val="28"/>
        </w:rPr>
        <w:t>в личное пользование специальной одежды</w:t>
      </w:r>
      <w:r w:rsidR="0045021D">
        <w:rPr>
          <w:sz w:val="28"/>
          <w:szCs w:val="28"/>
        </w:rPr>
        <w:t xml:space="preserve">, несоблюдение порядка учета бланков строгой отчетности, грамот (призов), включая медали, на балансовом счете и  </w:t>
      </w:r>
      <w:proofErr w:type="spellStart"/>
      <w:r w:rsidR="0045021D">
        <w:rPr>
          <w:sz w:val="28"/>
          <w:szCs w:val="28"/>
        </w:rPr>
        <w:t>забалансовых</w:t>
      </w:r>
      <w:proofErr w:type="spellEnd"/>
      <w:r w:rsidR="0045021D">
        <w:rPr>
          <w:sz w:val="28"/>
          <w:szCs w:val="28"/>
        </w:rPr>
        <w:t xml:space="preserve"> счетах 03 "Бланки строгой отчетности", 07 </w:t>
      </w:r>
      <w:r w:rsidR="0045021D" w:rsidRPr="00003CBA">
        <w:rPr>
          <w:sz w:val="28"/>
          <w:szCs w:val="28"/>
        </w:rPr>
        <w:t>"Награды, призы, кубки и ценные подарки, сувениры"</w:t>
      </w:r>
      <w:r w:rsidR="0045021D">
        <w:rPr>
          <w:sz w:val="28"/>
          <w:szCs w:val="28"/>
        </w:rPr>
        <w:t xml:space="preserve">; </w:t>
      </w:r>
      <w:proofErr w:type="spellStart"/>
      <w:r w:rsidRPr="007C08FE">
        <w:rPr>
          <w:bCs/>
          <w:sz w:val="28"/>
          <w:szCs w:val="28"/>
        </w:rPr>
        <w:t>недоначисление</w:t>
      </w:r>
      <w:proofErr w:type="spellEnd"/>
      <w:r w:rsidRPr="007C08FE">
        <w:rPr>
          <w:bCs/>
          <w:sz w:val="28"/>
          <w:szCs w:val="28"/>
        </w:rPr>
        <w:t xml:space="preserve"> заработной платы, включая</w:t>
      </w:r>
      <w:r w:rsidRPr="007C08FE">
        <w:rPr>
          <w:bCs/>
          <w:iCs/>
          <w:sz w:val="28"/>
          <w:szCs w:val="28"/>
          <w:lang w:eastAsia="ar-SA"/>
        </w:rPr>
        <w:t xml:space="preserve"> неосуществление </w:t>
      </w:r>
      <w:r w:rsidR="00A37A09">
        <w:rPr>
          <w:bCs/>
          <w:iCs/>
          <w:sz w:val="28"/>
          <w:szCs w:val="28"/>
          <w:lang w:eastAsia="ar-SA"/>
        </w:rPr>
        <w:t>перерасчета некоторых выплат</w:t>
      </w:r>
      <w:r w:rsidRPr="007C08FE">
        <w:rPr>
          <w:bCs/>
          <w:iCs/>
          <w:sz w:val="28"/>
          <w:szCs w:val="28"/>
          <w:lang w:eastAsia="ar-SA"/>
        </w:rPr>
        <w:t xml:space="preserve"> при повышении </w:t>
      </w:r>
      <w:r w:rsidR="00160304" w:rsidRPr="007C08FE">
        <w:rPr>
          <w:bCs/>
          <w:iCs/>
          <w:sz w:val="28"/>
          <w:szCs w:val="28"/>
          <w:lang w:eastAsia="ar-SA"/>
        </w:rPr>
        <w:t>должностных окладов,</w:t>
      </w:r>
      <w:r w:rsidRPr="007C08FE">
        <w:rPr>
          <w:bCs/>
          <w:sz w:val="28"/>
          <w:szCs w:val="28"/>
        </w:rPr>
        <w:t xml:space="preserve"> недоплата прочих выплат</w:t>
      </w:r>
      <w:r w:rsidR="001D33FA">
        <w:rPr>
          <w:bCs/>
          <w:sz w:val="28"/>
          <w:szCs w:val="28"/>
        </w:rPr>
        <w:t>;</w:t>
      </w:r>
      <w:r w:rsidRPr="007C08FE">
        <w:rPr>
          <w:bCs/>
          <w:sz w:val="28"/>
          <w:szCs w:val="28"/>
        </w:rPr>
        <w:t xml:space="preserve">  </w:t>
      </w:r>
      <w:r w:rsidR="001D33FA" w:rsidRPr="001E09D7">
        <w:rPr>
          <w:rFonts w:eastAsia="Calibri"/>
          <w:iCs/>
          <w:sz w:val="28"/>
          <w:szCs w:val="28"/>
          <w:lang w:eastAsia="en-US"/>
        </w:rPr>
        <w:t>необоснованно</w:t>
      </w:r>
      <w:r w:rsidR="001D33FA">
        <w:rPr>
          <w:rFonts w:eastAsia="Calibri"/>
          <w:iCs/>
          <w:sz w:val="28"/>
          <w:szCs w:val="28"/>
          <w:lang w:eastAsia="en-US"/>
        </w:rPr>
        <w:t>е</w:t>
      </w:r>
      <w:r w:rsidR="001D33FA" w:rsidRPr="001E09D7">
        <w:rPr>
          <w:rFonts w:eastAsia="Calibri"/>
          <w:iCs/>
          <w:sz w:val="28"/>
          <w:szCs w:val="28"/>
          <w:lang w:eastAsia="en-US"/>
        </w:rPr>
        <w:t xml:space="preserve"> получен</w:t>
      </w:r>
      <w:r w:rsidR="001D33FA">
        <w:rPr>
          <w:rFonts w:eastAsia="Calibri"/>
          <w:iCs/>
          <w:sz w:val="28"/>
          <w:szCs w:val="28"/>
          <w:lang w:eastAsia="en-US"/>
        </w:rPr>
        <w:t>ие</w:t>
      </w:r>
      <w:r w:rsidR="001D33FA" w:rsidRPr="001E09D7">
        <w:rPr>
          <w:rFonts w:eastAsia="Calibri"/>
          <w:iCs/>
          <w:sz w:val="28"/>
          <w:szCs w:val="28"/>
          <w:lang w:eastAsia="en-US"/>
        </w:rPr>
        <w:t xml:space="preserve"> доход</w:t>
      </w:r>
      <w:r w:rsidR="001D33FA">
        <w:rPr>
          <w:rFonts w:eastAsia="Calibri"/>
          <w:iCs/>
          <w:sz w:val="28"/>
          <w:szCs w:val="28"/>
          <w:lang w:eastAsia="en-US"/>
        </w:rPr>
        <w:t>а от</w:t>
      </w:r>
      <w:r w:rsidR="001D33FA" w:rsidRPr="001E09D7">
        <w:rPr>
          <w:rFonts w:eastAsia="Calibri"/>
          <w:iCs/>
          <w:sz w:val="28"/>
          <w:szCs w:val="28"/>
          <w:lang w:eastAsia="en-US"/>
        </w:rPr>
        <w:t xml:space="preserve"> арендной платы </w:t>
      </w:r>
      <w:r w:rsidR="001D33FA">
        <w:rPr>
          <w:rFonts w:eastAsia="Calibri"/>
          <w:iCs/>
          <w:sz w:val="28"/>
          <w:szCs w:val="28"/>
          <w:lang w:eastAsia="en-US"/>
        </w:rPr>
        <w:t xml:space="preserve">ввиду отсутствия </w:t>
      </w:r>
      <w:r w:rsidR="001D33FA" w:rsidRPr="001E09D7">
        <w:rPr>
          <w:rFonts w:eastAsia="Calibri"/>
          <w:iCs/>
          <w:sz w:val="28"/>
          <w:szCs w:val="28"/>
          <w:lang w:eastAsia="en-US"/>
        </w:rPr>
        <w:t>отчетов об оценке рыночной стоимости помещени</w:t>
      </w:r>
      <w:r w:rsidR="001D33FA">
        <w:rPr>
          <w:rFonts w:eastAsia="Calibri"/>
          <w:iCs/>
          <w:sz w:val="28"/>
          <w:szCs w:val="28"/>
          <w:lang w:eastAsia="en-US"/>
        </w:rPr>
        <w:t>й</w:t>
      </w:r>
      <w:r w:rsidR="001D33FA" w:rsidRPr="001E09D7">
        <w:rPr>
          <w:rFonts w:eastAsia="Calibri"/>
          <w:iCs/>
          <w:sz w:val="28"/>
          <w:szCs w:val="28"/>
          <w:lang w:eastAsia="en-US"/>
        </w:rPr>
        <w:t xml:space="preserve">, в связи с чем в 2023 году </w:t>
      </w:r>
      <w:r w:rsidRPr="007C08FE">
        <w:rPr>
          <w:bCs/>
          <w:sz w:val="28"/>
          <w:szCs w:val="28"/>
        </w:rPr>
        <w:t xml:space="preserve">а также иные нарушения).  </w:t>
      </w:r>
    </w:p>
    <w:p w:rsidR="004F3BFE" w:rsidRPr="00003CBA" w:rsidRDefault="004F3BFE" w:rsidP="00947022">
      <w:pPr>
        <w:pStyle w:val="a4"/>
        <w:ind w:firstLine="709"/>
        <w:jc w:val="both"/>
        <w:rPr>
          <w:sz w:val="28"/>
          <w:szCs w:val="28"/>
        </w:rPr>
      </w:pPr>
      <w:r w:rsidRPr="00A60B55">
        <w:rPr>
          <w:sz w:val="28"/>
          <w:szCs w:val="28"/>
        </w:rPr>
        <w:t xml:space="preserve">Кроме того, в ходе проведения контрольных мероприятий установлены многочисленные факты нарушений нефинансового характера, связанные                              с </w:t>
      </w:r>
      <w:r w:rsidR="00EC7500">
        <w:rPr>
          <w:sz w:val="28"/>
          <w:szCs w:val="28"/>
        </w:rPr>
        <w:t xml:space="preserve">ненадлежащим формированием Учетной политики в части применяемых форм первичных учетных документов, </w:t>
      </w:r>
      <w:proofErr w:type="spellStart"/>
      <w:r w:rsidR="00EC7500">
        <w:rPr>
          <w:sz w:val="28"/>
          <w:szCs w:val="28"/>
        </w:rPr>
        <w:t>неутверждени</w:t>
      </w:r>
      <w:r w:rsidR="00266CC3">
        <w:rPr>
          <w:sz w:val="28"/>
          <w:szCs w:val="28"/>
        </w:rPr>
        <w:t>ем</w:t>
      </w:r>
      <w:proofErr w:type="spellEnd"/>
      <w:r w:rsidR="00266CC3">
        <w:rPr>
          <w:sz w:val="28"/>
          <w:szCs w:val="28"/>
        </w:rPr>
        <w:t xml:space="preserve"> </w:t>
      </w:r>
      <w:r w:rsidR="00EC7500">
        <w:rPr>
          <w:sz w:val="28"/>
          <w:szCs w:val="28"/>
        </w:rPr>
        <w:t xml:space="preserve">Рабочего плана счетов, </w:t>
      </w:r>
      <w:proofErr w:type="spellStart"/>
      <w:r w:rsidR="00EC7500">
        <w:rPr>
          <w:sz w:val="28"/>
          <w:szCs w:val="28"/>
        </w:rPr>
        <w:t>неуставлени</w:t>
      </w:r>
      <w:r w:rsidR="00266CC3">
        <w:rPr>
          <w:sz w:val="28"/>
          <w:szCs w:val="28"/>
        </w:rPr>
        <w:t>ем</w:t>
      </w:r>
      <w:proofErr w:type="spellEnd"/>
      <w:r w:rsidR="00EC7500">
        <w:rPr>
          <w:sz w:val="28"/>
          <w:szCs w:val="28"/>
        </w:rPr>
        <w:t xml:space="preserve"> сроков проведения и объектов инвентаризации, </w:t>
      </w:r>
      <w:proofErr w:type="spellStart"/>
      <w:r w:rsidR="00EC7500">
        <w:rPr>
          <w:sz w:val="28"/>
          <w:szCs w:val="28"/>
        </w:rPr>
        <w:t>непроведение</w:t>
      </w:r>
      <w:r w:rsidR="00266CC3">
        <w:rPr>
          <w:sz w:val="28"/>
          <w:szCs w:val="28"/>
        </w:rPr>
        <w:t>м</w:t>
      </w:r>
      <w:proofErr w:type="spellEnd"/>
      <w:r w:rsidR="00EC7500">
        <w:rPr>
          <w:sz w:val="28"/>
          <w:szCs w:val="28"/>
        </w:rPr>
        <w:t xml:space="preserve"> </w:t>
      </w:r>
      <w:r w:rsidR="00511890">
        <w:rPr>
          <w:sz w:val="28"/>
          <w:szCs w:val="28"/>
        </w:rPr>
        <w:t xml:space="preserve">инвентаризации дебиторской и кредиторской задолженности перед составлением годовой бухгалтерской отчетности, а также </w:t>
      </w:r>
      <w:proofErr w:type="spellStart"/>
      <w:r w:rsidR="00511890">
        <w:rPr>
          <w:sz w:val="28"/>
          <w:szCs w:val="28"/>
        </w:rPr>
        <w:t>непроведение</w:t>
      </w:r>
      <w:proofErr w:type="spellEnd"/>
      <w:r w:rsidR="00511890">
        <w:rPr>
          <w:sz w:val="28"/>
          <w:szCs w:val="28"/>
        </w:rPr>
        <w:t xml:space="preserve"> </w:t>
      </w:r>
      <w:r w:rsidR="00EC7500">
        <w:rPr>
          <w:sz w:val="28"/>
          <w:szCs w:val="28"/>
        </w:rPr>
        <w:t xml:space="preserve">внутреннего контроля фактов хозяйственной жизни либо формальный подход                      к осуществлению данного контроля;   </w:t>
      </w:r>
      <w:r w:rsidR="007C08FE" w:rsidRPr="00BC075A">
        <w:rPr>
          <w:sz w:val="28"/>
          <w:szCs w:val="28"/>
        </w:rPr>
        <w:t>несоблюдени</w:t>
      </w:r>
      <w:r w:rsidR="007C08FE">
        <w:rPr>
          <w:sz w:val="28"/>
          <w:szCs w:val="28"/>
        </w:rPr>
        <w:t>я</w:t>
      </w:r>
      <w:r w:rsidR="007C08FE" w:rsidRPr="00BC075A">
        <w:rPr>
          <w:sz w:val="28"/>
          <w:szCs w:val="28"/>
        </w:rPr>
        <w:t xml:space="preserve"> установленных требований к формированию Плана ФХД</w:t>
      </w:r>
      <w:r w:rsidR="007C08FE">
        <w:rPr>
          <w:sz w:val="28"/>
          <w:szCs w:val="28"/>
        </w:rPr>
        <w:t xml:space="preserve"> и обоснований</w:t>
      </w:r>
      <w:r w:rsidR="00A556CF">
        <w:rPr>
          <w:sz w:val="28"/>
          <w:szCs w:val="28"/>
        </w:rPr>
        <w:t xml:space="preserve"> (расчетов) плановых показателей</w:t>
      </w:r>
      <w:r w:rsidR="00CC0EA5">
        <w:rPr>
          <w:sz w:val="28"/>
          <w:szCs w:val="28"/>
        </w:rPr>
        <w:t>;</w:t>
      </w:r>
      <w:r w:rsidR="007C08FE" w:rsidRPr="00BC075A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принятием </w:t>
      </w:r>
      <w:r w:rsidR="00F263C9">
        <w:rPr>
          <w:sz w:val="28"/>
          <w:szCs w:val="28"/>
        </w:rPr>
        <w:t>объектами контроля</w:t>
      </w:r>
      <w:r w:rsidRPr="00A60B55">
        <w:rPr>
          <w:sz w:val="28"/>
          <w:szCs w:val="28"/>
        </w:rPr>
        <w:t xml:space="preserve"> локальных нормативных актов, некоторые нормы которых противоречат </w:t>
      </w:r>
      <w:r w:rsidR="00F263C9">
        <w:rPr>
          <w:sz w:val="28"/>
          <w:szCs w:val="28"/>
        </w:rPr>
        <w:t xml:space="preserve">трудовому законодательству и </w:t>
      </w:r>
      <w:r w:rsidRPr="00A60B55">
        <w:rPr>
          <w:sz w:val="28"/>
          <w:szCs w:val="28"/>
        </w:rPr>
        <w:t xml:space="preserve">муниципальным правовым актам; </w:t>
      </w:r>
      <w:r w:rsidR="007C08FE" w:rsidRPr="005D01ED">
        <w:rPr>
          <w:sz w:val="28"/>
          <w:szCs w:val="28"/>
        </w:rPr>
        <w:t>невн</w:t>
      </w:r>
      <w:r w:rsidR="007C08FE">
        <w:rPr>
          <w:sz w:val="28"/>
          <w:szCs w:val="28"/>
        </w:rPr>
        <w:t>есение</w:t>
      </w:r>
      <w:r w:rsidR="007C08FE" w:rsidRPr="005D01ED">
        <w:rPr>
          <w:sz w:val="28"/>
          <w:szCs w:val="28"/>
        </w:rPr>
        <w:t xml:space="preserve"> изменени</w:t>
      </w:r>
      <w:r w:rsidR="007C08FE">
        <w:rPr>
          <w:sz w:val="28"/>
          <w:szCs w:val="28"/>
        </w:rPr>
        <w:t>й</w:t>
      </w:r>
      <w:r w:rsidR="007C08FE" w:rsidRPr="005D01ED">
        <w:rPr>
          <w:sz w:val="28"/>
          <w:szCs w:val="28"/>
        </w:rPr>
        <w:t xml:space="preserve"> в штатное расписание в части изменения должностных окладов </w:t>
      </w:r>
      <w:r w:rsidR="007C08FE">
        <w:rPr>
          <w:sz w:val="28"/>
          <w:szCs w:val="28"/>
        </w:rPr>
        <w:t>и при сокращении численности работников;</w:t>
      </w:r>
      <w:r w:rsidR="007C08FE" w:rsidRPr="00A60B55">
        <w:rPr>
          <w:sz w:val="28"/>
          <w:szCs w:val="28"/>
        </w:rPr>
        <w:t xml:space="preserve"> </w:t>
      </w:r>
      <w:proofErr w:type="spellStart"/>
      <w:r w:rsidR="007A2789" w:rsidRPr="00A60B55">
        <w:rPr>
          <w:sz w:val="28"/>
          <w:szCs w:val="28"/>
        </w:rPr>
        <w:t>неуказание</w:t>
      </w:r>
      <w:r w:rsidR="00BF7EAB" w:rsidRPr="00A60B55">
        <w:rPr>
          <w:sz w:val="28"/>
          <w:szCs w:val="28"/>
        </w:rPr>
        <w:t>м</w:t>
      </w:r>
      <w:proofErr w:type="spellEnd"/>
      <w:r w:rsidR="00BF7EAB" w:rsidRPr="00A60B55">
        <w:rPr>
          <w:sz w:val="28"/>
          <w:szCs w:val="28"/>
        </w:rPr>
        <w:t xml:space="preserve"> </w:t>
      </w:r>
      <w:r w:rsidR="007A2789" w:rsidRPr="00A60B55">
        <w:rPr>
          <w:sz w:val="28"/>
          <w:szCs w:val="28"/>
        </w:rPr>
        <w:t xml:space="preserve">в </w:t>
      </w:r>
      <w:r w:rsidR="00B535B6" w:rsidRPr="00A60B55">
        <w:rPr>
          <w:sz w:val="28"/>
          <w:szCs w:val="28"/>
        </w:rPr>
        <w:t xml:space="preserve">договорах </w:t>
      </w:r>
      <w:r w:rsidR="00BF7EAB" w:rsidRPr="00A60B55">
        <w:rPr>
          <w:sz w:val="28"/>
          <w:szCs w:val="28"/>
        </w:rPr>
        <w:t xml:space="preserve">характеристик товаров, </w:t>
      </w:r>
      <w:r w:rsidR="00EC7500">
        <w:rPr>
          <w:sz w:val="28"/>
          <w:szCs w:val="28"/>
        </w:rPr>
        <w:t xml:space="preserve">объемов работ, подлежащих выполнению, </w:t>
      </w:r>
      <w:r w:rsidR="007A2789" w:rsidRPr="00A60B55">
        <w:rPr>
          <w:sz w:val="28"/>
          <w:szCs w:val="28"/>
        </w:rPr>
        <w:t xml:space="preserve">сроков поставки, выполнения работ, </w:t>
      </w:r>
      <w:r w:rsidRPr="00A60B55">
        <w:rPr>
          <w:sz w:val="28"/>
          <w:szCs w:val="28"/>
        </w:rPr>
        <w:t xml:space="preserve">включением в договоры </w:t>
      </w:r>
      <w:r w:rsidR="007A2789" w:rsidRPr="00A60B55">
        <w:rPr>
          <w:sz w:val="28"/>
          <w:szCs w:val="28"/>
        </w:rPr>
        <w:t xml:space="preserve">сроков оплаты, </w:t>
      </w:r>
      <w:r w:rsidR="00446245" w:rsidRPr="00A60B55">
        <w:rPr>
          <w:sz w:val="28"/>
          <w:szCs w:val="28"/>
        </w:rPr>
        <w:t>несоответствующих</w:t>
      </w:r>
      <w:r w:rsidR="007A2789" w:rsidRPr="00A60B55">
        <w:rPr>
          <w:sz w:val="28"/>
          <w:szCs w:val="28"/>
        </w:rPr>
        <w:t xml:space="preserve"> законодательству, а также включением в договоры</w:t>
      </w:r>
      <w:r w:rsidR="00BF77B8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>за счет средств</w:t>
      </w:r>
      <w:r w:rsidR="007A2789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от приносящей доход деятельности условия об изменении договорных обязательств в соответствии с пунктом 5 статьи 78.1 Бюджетного кодекса Российской Федерации, которое распространяется только на закупки, осуществляемые за счет </w:t>
      </w:r>
      <w:r w:rsidR="007A2789" w:rsidRPr="00A60B55">
        <w:rPr>
          <w:sz w:val="28"/>
          <w:szCs w:val="28"/>
        </w:rPr>
        <w:t xml:space="preserve">соответствующих </w:t>
      </w:r>
      <w:r w:rsidRPr="00A60B55">
        <w:rPr>
          <w:sz w:val="28"/>
          <w:szCs w:val="28"/>
        </w:rPr>
        <w:t xml:space="preserve">субсидий; ненадлежащим выполнением условий заключенных </w:t>
      </w:r>
      <w:r w:rsidR="005B097A" w:rsidRPr="00A60B55">
        <w:rPr>
          <w:sz w:val="28"/>
          <w:szCs w:val="28"/>
        </w:rPr>
        <w:t>контрактов (договоров);</w:t>
      </w:r>
      <w:r w:rsidR="00157168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 </w:t>
      </w:r>
      <w:proofErr w:type="spellStart"/>
      <w:r w:rsidR="000919F4" w:rsidRPr="00A60B55">
        <w:rPr>
          <w:sz w:val="28"/>
          <w:szCs w:val="28"/>
        </w:rPr>
        <w:t>неуказани</w:t>
      </w:r>
      <w:r w:rsidR="000B1C46" w:rsidRPr="00A60B55">
        <w:rPr>
          <w:sz w:val="28"/>
          <w:szCs w:val="28"/>
        </w:rPr>
        <w:t>ем</w:t>
      </w:r>
      <w:proofErr w:type="spellEnd"/>
      <w:r w:rsidR="00EC7500">
        <w:rPr>
          <w:sz w:val="28"/>
          <w:szCs w:val="28"/>
        </w:rPr>
        <w:t xml:space="preserve"> </w:t>
      </w:r>
      <w:r w:rsidR="000E6460">
        <w:rPr>
          <w:sz w:val="28"/>
          <w:szCs w:val="28"/>
        </w:rPr>
        <w:t xml:space="preserve">                        </w:t>
      </w:r>
      <w:r w:rsidRPr="00A60B55">
        <w:rPr>
          <w:sz w:val="28"/>
          <w:szCs w:val="28"/>
        </w:rPr>
        <w:t xml:space="preserve">в  трудовых договорах работников </w:t>
      </w:r>
      <w:r w:rsidR="00CA3D54" w:rsidRPr="00A60B55">
        <w:rPr>
          <w:sz w:val="28"/>
          <w:szCs w:val="28"/>
        </w:rPr>
        <w:t xml:space="preserve">трудовой функции, режима рабочего времени и времени отдыха, </w:t>
      </w:r>
      <w:r w:rsidRPr="00A60B55">
        <w:rPr>
          <w:sz w:val="28"/>
          <w:szCs w:val="28"/>
        </w:rPr>
        <w:t>конкретных условий оплаты труда либо включением условий, противоречащих установленной системе оплаты труда</w:t>
      </w:r>
      <w:r w:rsidR="002A76BD" w:rsidRPr="00A60B55">
        <w:rPr>
          <w:sz w:val="28"/>
          <w:szCs w:val="28"/>
        </w:rPr>
        <w:t xml:space="preserve">, </w:t>
      </w:r>
      <w:proofErr w:type="spellStart"/>
      <w:r w:rsidR="002A76BD" w:rsidRPr="00A60B55">
        <w:rPr>
          <w:sz w:val="28"/>
          <w:szCs w:val="28"/>
        </w:rPr>
        <w:t>незаключение</w:t>
      </w:r>
      <w:r w:rsidR="000B1C46" w:rsidRPr="00A60B55">
        <w:rPr>
          <w:sz w:val="28"/>
          <w:szCs w:val="28"/>
        </w:rPr>
        <w:t>м</w:t>
      </w:r>
      <w:proofErr w:type="spellEnd"/>
      <w:r w:rsidR="002A76BD" w:rsidRPr="00A60B55">
        <w:rPr>
          <w:sz w:val="28"/>
          <w:szCs w:val="28"/>
        </w:rPr>
        <w:t xml:space="preserve"> дополнительных соглашений к трудовым договорам при </w:t>
      </w:r>
      <w:r w:rsidR="00886EC6" w:rsidRPr="00A60B55">
        <w:rPr>
          <w:sz w:val="28"/>
          <w:szCs w:val="28"/>
        </w:rPr>
        <w:t>изменении</w:t>
      </w:r>
      <w:r w:rsidR="002A76BD" w:rsidRPr="00A60B55">
        <w:rPr>
          <w:sz w:val="28"/>
          <w:szCs w:val="28"/>
        </w:rPr>
        <w:t xml:space="preserve"> условий оплаты труда либо при поручении дополнительной работы</w:t>
      </w:r>
      <w:r w:rsidR="00947022">
        <w:rPr>
          <w:sz w:val="28"/>
          <w:szCs w:val="28"/>
        </w:rPr>
        <w:t>;</w:t>
      </w:r>
      <w:r w:rsidRPr="001418E7">
        <w:rPr>
          <w:bCs/>
          <w:sz w:val="28"/>
          <w:szCs w:val="28"/>
        </w:rPr>
        <w:t xml:space="preserve"> учет материальных ценностей на несоответствующих счетах бухгалтерского учета;</w:t>
      </w:r>
      <w:r w:rsidRPr="001418E7">
        <w:rPr>
          <w:sz w:val="28"/>
          <w:szCs w:val="28"/>
        </w:rPr>
        <w:t xml:space="preserve"> </w:t>
      </w:r>
      <w:proofErr w:type="spellStart"/>
      <w:r w:rsidR="00D16203" w:rsidRPr="001418E7">
        <w:rPr>
          <w:rFonts w:eastAsia="Calibri"/>
          <w:iCs/>
          <w:sz w:val="28"/>
          <w:szCs w:val="28"/>
          <w:lang w:eastAsia="ar-SA"/>
        </w:rPr>
        <w:t>неоформление</w:t>
      </w:r>
      <w:proofErr w:type="spellEnd"/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 </w:t>
      </w:r>
      <w:r w:rsidR="00B30E4C" w:rsidRPr="001418E7">
        <w:rPr>
          <w:rFonts w:eastAsia="Calibri"/>
          <w:iCs/>
          <w:sz w:val="28"/>
          <w:szCs w:val="28"/>
          <w:lang w:eastAsia="ar-SA"/>
        </w:rPr>
        <w:t xml:space="preserve">фактов </w:t>
      </w:r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выбытия (списания) </w:t>
      </w:r>
      <w:r w:rsidR="00B30E4C" w:rsidRPr="001418E7">
        <w:rPr>
          <w:rFonts w:eastAsia="Calibri"/>
          <w:iCs/>
          <w:sz w:val="28"/>
          <w:szCs w:val="28"/>
          <w:lang w:eastAsia="ar-SA"/>
        </w:rPr>
        <w:t xml:space="preserve">использованных </w:t>
      </w:r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материальных запасов, </w:t>
      </w:r>
      <w:r w:rsidR="00D16203" w:rsidRPr="001418E7">
        <w:rPr>
          <w:sz w:val="28"/>
          <w:szCs w:val="28"/>
        </w:rPr>
        <w:t xml:space="preserve"> а также первичных учетных документов при осуществлении </w:t>
      </w:r>
      <w:r w:rsidR="00B133A6" w:rsidRPr="001418E7">
        <w:rPr>
          <w:sz w:val="28"/>
          <w:szCs w:val="28"/>
        </w:rPr>
        <w:t xml:space="preserve">ремонтных </w:t>
      </w:r>
      <w:r w:rsidR="00D16203" w:rsidRPr="001418E7">
        <w:rPr>
          <w:sz w:val="28"/>
          <w:szCs w:val="28"/>
        </w:rPr>
        <w:t xml:space="preserve">работ, </w:t>
      </w:r>
      <w:r w:rsidR="00611B27" w:rsidRPr="001418E7">
        <w:rPr>
          <w:sz w:val="28"/>
          <w:szCs w:val="28"/>
        </w:rPr>
        <w:t xml:space="preserve"> </w:t>
      </w:r>
      <w:r w:rsidRPr="001418E7">
        <w:rPr>
          <w:bCs/>
          <w:sz w:val="28"/>
          <w:szCs w:val="28"/>
        </w:rPr>
        <w:t xml:space="preserve">ненадлежащее </w:t>
      </w:r>
      <w:r w:rsidRPr="001418E7">
        <w:rPr>
          <w:sz w:val="28"/>
          <w:szCs w:val="28"/>
        </w:rPr>
        <w:t xml:space="preserve">оформление первичных учетных документов (отсутствие </w:t>
      </w:r>
      <w:r w:rsidRPr="001418E7">
        <w:rPr>
          <w:sz w:val="28"/>
          <w:szCs w:val="28"/>
        </w:rPr>
        <w:lastRenderedPageBreak/>
        <w:t xml:space="preserve">обязательных реквизитов – подписей уполномоченных лиц, дат приемки товаров, </w:t>
      </w:r>
      <w:r w:rsidR="00F95951">
        <w:rPr>
          <w:sz w:val="28"/>
          <w:szCs w:val="28"/>
        </w:rPr>
        <w:t xml:space="preserve">ссылок на счета, счета-фактуры, реквизиты договоров при оформлении платежных поручений, </w:t>
      </w:r>
      <w:proofErr w:type="spellStart"/>
      <w:r w:rsidRPr="001418E7">
        <w:rPr>
          <w:sz w:val="28"/>
          <w:szCs w:val="28"/>
        </w:rPr>
        <w:t>незаполнение</w:t>
      </w:r>
      <w:proofErr w:type="spellEnd"/>
      <w:r w:rsidRPr="001418E7">
        <w:rPr>
          <w:sz w:val="28"/>
          <w:szCs w:val="28"/>
        </w:rPr>
        <w:t xml:space="preserve"> в авансовых отчетах </w:t>
      </w:r>
      <w:r w:rsidR="006D345F" w:rsidRPr="001418E7">
        <w:rPr>
          <w:sz w:val="28"/>
          <w:szCs w:val="28"/>
        </w:rPr>
        <w:t>всех обя</w:t>
      </w:r>
      <w:r w:rsidR="0047073E">
        <w:rPr>
          <w:sz w:val="28"/>
          <w:szCs w:val="28"/>
        </w:rPr>
        <w:t>зательных реквизитов</w:t>
      </w:r>
      <w:r w:rsidR="001D33FA">
        <w:rPr>
          <w:sz w:val="28"/>
          <w:szCs w:val="28"/>
        </w:rPr>
        <w:t>, отражение в учете расходов по авансовым отчетам без</w:t>
      </w:r>
      <w:r w:rsidR="001D33FA" w:rsidRPr="001D33F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D33FA" w:rsidRPr="00441244">
        <w:rPr>
          <w:rFonts w:eastAsia="Calibri"/>
          <w:bCs/>
          <w:iCs/>
          <w:sz w:val="28"/>
          <w:szCs w:val="28"/>
          <w:lang w:eastAsia="en-US"/>
        </w:rPr>
        <w:t>визы руководителя структурного подразделения, главного бухгалтера, директора</w:t>
      </w:r>
      <w:r w:rsidRPr="001418E7">
        <w:rPr>
          <w:sz w:val="28"/>
          <w:szCs w:val="28"/>
        </w:rPr>
        <w:t xml:space="preserve">); </w:t>
      </w:r>
      <w:proofErr w:type="spellStart"/>
      <w:r w:rsidR="00B133A6" w:rsidRPr="001418E7">
        <w:rPr>
          <w:sz w:val="28"/>
          <w:szCs w:val="28"/>
        </w:rPr>
        <w:t>не</w:t>
      </w:r>
      <w:r w:rsidR="0047073E">
        <w:rPr>
          <w:sz w:val="28"/>
          <w:szCs w:val="28"/>
        </w:rPr>
        <w:t>указание</w:t>
      </w:r>
      <w:proofErr w:type="spellEnd"/>
      <w:r w:rsidR="00B133A6" w:rsidRPr="001418E7">
        <w:rPr>
          <w:sz w:val="28"/>
          <w:szCs w:val="28"/>
        </w:rPr>
        <w:t xml:space="preserve"> </w:t>
      </w:r>
      <w:r w:rsidRPr="001418E7">
        <w:rPr>
          <w:sz w:val="28"/>
          <w:szCs w:val="28"/>
        </w:rPr>
        <w:t xml:space="preserve">в инвентарных карточках кратких индивидуальных характеристик объектов основных средств и сведений </w:t>
      </w:r>
      <w:r w:rsidR="00611B27" w:rsidRPr="001418E7">
        <w:rPr>
          <w:sz w:val="28"/>
          <w:szCs w:val="28"/>
        </w:rPr>
        <w:t>о</w:t>
      </w:r>
      <w:r w:rsidRPr="001418E7">
        <w:rPr>
          <w:sz w:val="28"/>
          <w:szCs w:val="28"/>
        </w:rPr>
        <w:t xml:space="preserve"> произведенных ремонтных работах</w:t>
      </w:r>
      <w:r w:rsidR="00947022">
        <w:rPr>
          <w:sz w:val="28"/>
          <w:szCs w:val="28"/>
        </w:rPr>
        <w:t xml:space="preserve"> </w:t>
      </w:r>
      <w:r w:rsidR="006D345F" w:rsidRPr="001418E7">
        <w:rPr>
          <w:sz w:val="28"/>
          <w:szCs w:val="28"/>
        </w:rPr>
        <w:t>в отношении объекта основного средства</w:t>
      </w:r>
      <w:r w:rsidR="0045021D">
        <w:rPr>
          <w:sz w:val="28"/>
          <w:szCs w:val="28"/>
        </w:rPr>
        <w:t xml:space="preserve">. </w:t>
      </w:r>
    </w:p>
    <w:p w:rsidR="0090375C" w:rsidRDefault="0090375C" w:rsidP="004F3BFE">
      <w:pPr>
        <w:pStyle w:val="a4"/>
        <w:ind w:firstLine="709"/>
        <w:jc w:val="both"/>
        <w:rPr>
          <w:sz w:val="28"/>
          <w:szCs w:val="28"/>
        </w:rPr>
      </w:pPr>
    </w:p>
    <w:p w:rsidR="001F15C1" w:rsidRPr="00D83932" w:rsidRDefault="004F3BFE" w:rsidP="001F15C1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 w:rsidRPr="00D83932">
        <w:rPr>
          <w:sz w:val="28"/>
          <w:szCs w:val="28"/>
        </w:rPr>
        <w:t>В рамках контрольных полномочий в сфере закупок, предусмотренных частью 3 статьи 99 Федеральног</w:t>
      </w:r>
      <w:r w:rsidR="001F15C1" w:rsidRPr="00D83932">
        <w:rPr>
          <w:sz w:val="28"/>
          <w:szCs w:val="28"/>
        </w:rPr>
        <w:t xml:space="preserve">о закона о контрактной системе </w:t>
      </w:r>
      <w:r w:rsidR="001F15C1" w:rsidRPr="00D83932"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811467">
        <w:rPr>
          <w:rFonts w:eastAsia="Times New Roman"/>
          <w:bCs/>
          <w:sz w:val="28"/>
          <w:szCs w:val="28"/>
        </w:rPr>
        <w:t xml:space="preserve">130 </w:t>
      </w:r>
      <w:r w:rsidR="00AA64E4" w:rsidRPr="008E2A70">
        <w:rPr>
          <w:rFonts w:eastAsia="Times New Roman"/>
          <w:bCs/>
          <w:sz w:val="28"/>
          <w:szCs w:val="28"/>
        </w:rPr>
        <w:t>закупок на общую сумму</w:t>
      </w:r>
      <w:r w:rsidR="00AA64E4" w:rsidRPr="00D83932">
        <w:rPr>
          <w:rFonts w:eastAsia="Times New Roman"/>
          <w:bCs/>
          <w:sz w:val="28"/>
          <w:szCs w:val="28"/>
        </w:rPr>
        <w:t xml:space="preserve"> </w:t>
      </w:r>
      <w:r w:rsidR="00811467">
        <w:rPr>
          <w:rFonts w:eastAsia="Times New Roman"/>
          <w:bCs/>
          <w:sz w:val="28"/>
          <w:szCs w:val="28"/>
        </w:rPr>
        <w:t>588</w:t>
      </w:r>
      <w:r w:rsidR="00811467" w:rsidRPr="008B1960">
        <w:rPr>
          <w:rFonts w:eastAsia="Times New Roman"/>
          <w:bCs/>
          <w:sz w:val="28"/>
          <w:szCs w:val="28"/>
        </w:rPr>
        <w:t xml:space="preserve"> </w:t>
      </w:r>
      <w:r w:rsidR="00811467">
        <w:rPr>
          <w:rFonts w:eastAsia="Times New Roman"/>
          <w:bCs/>
          <w:sz w:val="28"/>
          <w:szCs w:val="28"/>
        </w:rPr>
        <w:t>760,0</w:t>
      </w:r>
      <w:r w:rsidR="00811467" w:rsidRPr="008B1960">
        <w:rPr>
          <w:rFonts w:eastAsia="Times New Roman"/>
          <w:bCs/>
          <w:sz w:val="28"/>
          <w:szCs w:val="28"/>
        </w:rPr>
        <w:t xml:space="preserve"> </w:t>
      </w:r>
      <w:r w:rsidR="000055B5" w:rsidRPr="008B1960">
        <w:rPr>
          <w:rFonts w:eastAsia="Times New Roman"/>
          <w:bCs/>
          <w:sz w:val="28"/>
          <w:szCs w:val="28"/>
        </w:rPr>
        <w:t xml:space="preserve"> </w:t>
      </w:r>
      <w:r w:rsidR="001F15C1" w:rsidRPr="00D83932">
        <w:rPr>
          <w:rFonts w:eastAsia="Times New Roman"/>
          <w:bCs/>
          <w:sz w:val="28"/>
          <w:szCs w:val="28"/>
        </w:rPr>
        <w:t xml:space="preserve">тыс. рублей, </w:t>
      </w:r>
      <w:r w:rsidR="00AA64E4" w:rsidRPr="00D83932">
        <w:rPr>
          <w:rFonts w:eastAsia="Times New Roman"/>
          <w:bCs/>
          <w:sz w:val="28"/>
          <w:szCs w:val="28"/>
        </w:rPr>
        <w:br/>
      </w:r>
      <w:r w:rsidR="001F15C1" w:rsidRPr="00D83932">
        <w:rPr>
          <w:rFonts w:eastAsia="Times New Roman"/>
          <w:bCs/>
          <w:sz w:val="28"/>
          <w:szCs w:val="28"/>
        </w:rPr>
        <w:t xml:space="preserve">по </w:t>
      </w:r>
      <w:r w:rsidR="001F15C1" w:rsidRPr="00D83932">
        <w:rPr>
          <w:rFonts w:eastAsia="Times New Roman"/>
          <w:sz w:val="28"/>
          <w:szCs w:val="28"/>
        </w:rPr>
        <w:t xml:space="preserve">итогам которого </w:t>
      </w:r>
      <w:r w:rsidR="001F15C1" w:rsidRPr="00D83932">
        <w:rPr>
          <w:sz w:val="28"/>
          <w:szCs w:val="28"/>
        </w:rPr>
        <w:t xml:space="preserve">установлено </w:t>
      </w:r>
      <w:r w:rsidR="000055B5">
        <w:rPr>
          <w:sz w:val="28"/>
          <w:szCs w:val="28"/>
        </w:rPr>
        <w:t>1</w:t>
      </w:r>
      <w:r w:rsidR="00811467">
        <w:rPr>
          <w:sz w:val="28"/>
          <w:szCs w:val="28"/>
        </w:rPr>
        <w:t>8</w:t>
      </w:r>
      <w:r w:rsidR="001F15C1" w:rsidRPr="00D83932">
        <w:rPr>
          <w:sz w:val="28"/>
          <w:szCs w:val="28"/>
        </w:rPr>
        <w:t xml:space="preserve"> фактов </w:t>
      </w:r>
      <w:r w:rsidR="001F15C1" w:rsidRPr="00D83932">
        <w:rPr>
          <w:rFonts w:eastAsia="Times New Roman"/>
          <w:sz w:val="28"/>
          <w:szCs w:val="28"/>
        </w:rPr>
        <w:t>нарушений Федерального закона                              о контрактной системе и иных нормативных правовых актов о контрактной системе в сфере закупок</w:t>
      </w:r>
      <w:r w:rsidR="001F15C1" w:rsidRPr="00D83932">
        <w:rPr>
          <w:rFonts w:eastAsia="Times New Roman"/>
          <w:bCs/>
          <w:sz w:val="28"/>
          <w:szCs w:val="28"/>
        </w:rPr>
        <w:t>, а именно:</w:t>
      </w:r>
    </w:p>
    <w:p w:rsidR="00811467" w:rsidRDefault="00811467" w:rsidP="0081146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11995">
        <w:rPr>
          <w:rFonts w:ascii="Times New Roman" w:eastAsia="Times New Roman" w:hAnsi="Times New Roman" w:cs="Times New Roman"/>
          <w:sz w:val="28"/>
          <w:szCs w:val="28"/>
        </w:rPr>
        <w:t xml:space="preserve"> установление в контрактах размеров штрафов, не соответствующих размерам, </w:t>
      </w:r>
      <w:r w:rsidRPr="00244F72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предусмотренным </w:t>
      </w:r>
      <w:r w:rsidRPr="00244F72">
        <w:rPr>
          <w:rFonts w:ascii="Times New Roman" w:hAnsi="Times New Roman" w:cs="Times New Roman"/>
          <w:sz w:val="28"/>
          <w:szCs w:val="28"/>
        </w:rPr>
        <w:t>нормативным правовым актом о контрактной системе в сфере закупок</w:t>
      </w:r>
      <w:r w:rsidRPr="00244F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1467" w:rsidRDefault="00811467" w:rsidP="0081146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332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2E0">
        <w:rPr>
          <w:rFonts w:ascii="Times New Roman" w:hAnsi="Times New Roman" w:cs="Times New Roman"/>
          <w:sz w:val="28"/>
          <w:szCs w:val="28"/>
        </w:rPr>
        <w:t>нарушение срока направления информации о заключенном контракте для внесения в реестр контрактов единой информационной системы в сфере закупок</w:t>
      </w:r>
      <w:r w:rsidRPr="00C332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1467" w:rsidRPr="001B250D" w:rsidRDefault="00811467" w:rsidP="0081146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250D">
        <w:rPr>
          <w:rFonts w:ascii="Times New Roman" w:eastAsia="Times New Roman" w:hAnsi="Times New Roman" w:cs="Times New Roman"/>
          <w:sz w:val="28"/>
          <w:szCs w:val="28"/>
        </w:rPr>
        <w:t xml:space="preserve"> нарушение, выразившееся во </w:t>
      </w:r>
      <w:r w:rsidRPr="001B250D">
        <w:rPr>
          <w:rFonts w:ascii="Times New Roman" w:hAnsi="Times New Roman" w:cs="Times New Roman"/>
          <w:sz w:val="28"/>
          <w:szCs w:val="28"/>
        </w:rPr>
        <w:t>включении в контракт условия о том, что действие контракта распространяется на правоотношения, возникшие ранее даты его заключения;</w:t>
      </w:r>
    </w:p>
    <w:p w:rsidR="00811467" w:rsidRDefault="00811467" w:rsidP="00811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332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8C7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8C7">
        <w:rPr>
          <w:rFonts w:ascii="Times New Roman" w:hAnsi="Times New Roman" w:cs="Times New Roman"/>
          <w:sz w:val="28"/>
          <w:szCs w:val="28"/>
        </w:rPr>
        <w:t xml:space="preserve"> выраз</w:t>
      </w:r>
      <w:r>
        <w:rPr>
          <w:rFonts w:ascii="Times New Roman" w:hAnsi="Times New Roman" w:cs="Times New Roman"/>
          <w:sz w:val="28"/>
          <w:szCs w:val="28"/>
        </w:rPr>
        <w:t>ившее</w:t>
      </w:r>
      <w:r w:rsidRPr="007E78C7">
        <w:rPr>
          <w:rFonts w:ascii="Times New Roman" w:hAnsi="Times New Roman" w:cs="Times New Roman"/>
          <w:sz w:val="28"/>
          <w:szCs w:val="28"/>
        </w:rPr>
        <w:t>ся в заключении контракта с победителем аукциона,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8C7">
        <w:rPr>
          <w:rFonts w:ascii="Times New Roman" w:hAnsi="Times New Roman" w:cs="Times New Roman"/>
          <w:sz w:val="28"/>
          <w:szCs w:val="28"/>
        </w:rPr>
        <w:t xml:space="preserve">предоставившим обеспечение исполнения контракта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E78C7">
        <w:rPr>
          <w:rFonts w:ascii="Times New Roman" w:hAnsi="Times New Roman" w:cs="Times New Roman"/>
          <w:sz w:val="28"/>
          <w:szCs w:val="28"/>
        </w:rPr>
        <w:t>в несоответствующем размере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1467" w:rsidRPr="00244F72" w:rsidRDefault="00811467" w:rsidP="00811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4F72">
        <w:rPr>
          <w:rFonts w:ascii="Times New Roman" w:hAnsi="Times New Roman" w:cs="Times New Roman"/>
          <w:sz w:val="28"/>
          <w:szCs w:val="28"/>
        </w:rPr>
        <w:t xml:space="preserve"> нарушение срока подписания и размещения в единой информационной системе в сфере закупок и на электронной площадке контракта;</w:t>
      </w:r>
    </w:p>
    <w:p w:rsidR="000055B5" w:rsidRDefault="00811467" w:rsidP="00185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5FC7">
        <w:rPr>
          <w:rFonts w:ascii="Times New Roman" w:hAnsi="Times New Roman" w:cs="Times New Roman"/>
          <w:sz w:val="28"/>
          <w:szCs w:val="28"/>
        </w:rPr>
        <w:t xml:space="preserve"> нарушение, выразившееся в </w:t>
      </w:r>
      <w:proofErr w:type="spellStart"/>
      <w:r w:rsidRPr="008B5FC7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8B5FC7">
        <w:rPr>
          <w:rFonts w:ascii="Times New Roman" w:hAnsi="Times New Roman" w:cs="Times New Roman"/>
          <w:sz w:val="28"/>
          <w:szCs w:val="28"/>
        </w:rPr>
        <w:t xml:space="preserve"> в контракт конкретных характеристик товара, указанных в заявке победителя закупки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53A8" w:rsidRDefault="001853A8" w:rsidP="00185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145" w:rsidRPr="00460145" w:rsidRDefault="006957E0" w:rsidP="0046014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C2">
        <w:rPr>
          <w:rFonts w:ascii="Times New Roman" w:hAnsi="Times New Roman" w:cs="Times New Roman"/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="001853A8" w:rsidRPr="001853A8">
        <w:rPr>
          <w:rFonts w:ascii="Times New Roman" w:hAnsi="Times New Roman" w:cs="Times New Roman"/>
          <w:sz w:val="28"/>
          <w:szCs w:val="28"/>
        </w:rPr>
        <w:t>134</w:t>
      </w:r>
      <w:r w:rsidRPr="001853A8">
        <w:rPr>
          <w:rFonts w:ascii="Times New Roman" w:hAnsi="Times New Roman" w:cs="Times New Roman"/>
          <w:sz w:val="28"/>
          <w:szCs w:val="28"/>
        </w:rPr>
        <w:t xml:space="preserve"> закупок на общую сумму                       </w:t>
      </w:r>
      <w:r w:rsidR="001853A8" w:rsidRPr="001853A8">
        <w:rPr>
          <w:rFonts w:ascii="Times New Roman" w:hAnsi="Times New Roman" w:cs="Times New Roman"/>
          <w:sz w:val="28"/>
          <w:szCs w:val="28"/>
        </w:rPr>
        <w:t xml:space="preserve">113 059,1 </w:t>
      </w:r>
      <w:r w:rsidRPr="001853A8">
        <w:rPr>
          <w:rFonts w:ascii="Times New Roman" w:hAnsi="Times New Roman" w:cs="Times New Roman"/>
          <w:bCs/>
          <w:sz w:val="28"/>
          <w:szCs w:val="28"/>
        </w:rPr>
        <w:t xml:space="preserve">тыс. </w:t>
      </w:r>
      <w:r w:rsidRPr="001853A8">
        <w:rPr>
          <w:rFonts w:ascii="Times New Roman" w:hAnsi="Times New Roman" w:cs="Times New Roman"/>
          <w:sz w:val="28"/>
          <w:szCs w:val="28"/>
        </w:rPr>
        <w:t>рублей, по результатам кото</w:t>
      </w:r>
      <w:r w:rsidRPr="00AF08C2">
        <w:rPr>
          <w:rFonts w:ascii="Times New Roman" w:hAnsi="Times New Roman" w:cs="Times New Roman"/>
          <w:sz w:val="28"/>
          <w:szCs w:val="28"/>
        </w:rPr>
        <w:t>рого установлен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08C2">
        <w:rPr>
          <w:rFonts w:ascii="Times New Roman" w:hAnsi="Times New Roman" w:cs="Times New Roman"/>
          <w:sz w:val="28"/>
          <w:szCs w:val="28"/>
        </w:rPr>
        <w:t xml:space="preserve"> </w:t>
      </w:r>
      <w:r w:rsidR="001853A8">
        <w:rPr>
          <w:rFonts w:ascii="Times New Roman" w:hAnsi="Times New Roman" w:cs="Times New Roman"/>
          <w:sz w:val="28"/>
          <w:szCs w:val="28"/>
        </w:rPr>
        <w:t>125</w:t>
      </w:r>
      <w:r w:rsidRPr="00AF08C2">
        <w:rPr>
          <w:rFonts w:ascii="Times New Roman" w:hAnsi="Times New Roman" w:cs="Times New Roman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F08C2">
        <w:rPr>
          <w:rFonts w:ascii="Times New Roman" w:hAnsi="Times New Roman" w:cs="Times New Roman"/>
          <w:sz w:val="28"/>
          <w:szCs w:val="28"/>
        </w:rPr>
        <w:t xml:space="preserve"> нарушений, из них финансовые нарушения 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D1D">
        <w:rPr>
          <w:rFonts w:ascii="Times New Roman" w:hAnsi="Times New Roman" w:cs="Times New Roman"/>
          <w:sz w:val="28"/>
          <w:szCs w:val="28"/>
        </w:rPr>
        <w:t xml:space="preserve">18 515,1 </w:t>
      </w:r>
      <w:r w:rsidRPr="00AF08C2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gramStart"/>
      <w:r w:rsidRPr="00AF08C2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AF08C2">
        <w:rPr>
          <w:rFonts w:ascii="Times New Roman" w:hAnsi="Times New Roman" w:cs="Times New Roman"/>
          <w:sz w:val="28"/>
          <w:szCs w:val="28"/>
        </w:rPr>
        <w:t>,</w:t>
      </w:r>
      <w:r w:rsidRPr="00AF08C2">
        <w:rPr>
          <w:sz w:val="28"/>
          <w:szCs w:val="28"/>
        </w:rPr>
        <w:t xml:space="preserve"> </w:t>
      </w:r>
      <w:r w:rsidR="001853A8">
        <w:rPr>
          <w:sz w:val="28"/>
          <w:szCs w:val="28"/>
        </w:rPr>
        <w:t xml:space="preserve">  </w:t>
      </w:r>
      <w:proofErr w:type="gramEnd"/>
      <w:r w:rsidR="001853A8">
        <w:rPr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AF08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460C" w:rsidRPr="001853A8" w:rsidRDefault="0031460C" w:rsidP="001853A8">
      <w:pPr>
        <w:pStyle w:val="a4"/>
        <w:ind w:firstLine="709"/>
        <w:jc w:val="both"/>
        <w:rPr>
          <w:sz w:val="28"/>
          <w:szCs w:val="28"/>
        </w:rPr>
      </w:pPr>
      <w:r w:rsidRPr="001853A8">
        <w:rPr>
          <w:sz w:val="28"/>
          <w:szCs w:val="28"/>
        </w:rPr>
        <w:t>-  62 факта нарушения 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</w:p>
    <w:p w:rsidR="0031460C" w:rsidRPr="001853A8" w:rsidRDefault="0031460C" w:rsidP="001853A8">
      <w:pPr>
        <w:pStyle w:val="a4"/>
        <w:ind w:firstLine="709"/>
        <w:jc w:val="both"/>
        <w:rPr>
          <w:sz w:val="28"/>
          <w:szCs w:val="28"/>
        </w:rPr>
      </w:pPr>
      <w:r w:rsidRPr="001853A8">
        <w:rPr>
          <w:sz w:val="28"/>
          <w:szCs w:val="28"/>
        </w:rPr>
        <w:t xml:space="preserve">нарушения при определении и обосновании начальной (максимальной) цены контракта, цены контракта, заключаемого с единственным поставщиком (исполнителем) в связи с использованием с учетом метода сопоставимых рыночных цен (анализа рынка) информации о рыночных ценах товара (услуг), несопоставимых с условиями поставки товара (оказания услуг), информации </w:t>
      </w:r>
      <w:r w:rsidR="00C07702">
        <w:rPr>
          <w:sz w:val="28"/>
          <w:szCs w:val="28"/>
        </w:rPr>
        <w:t xml:space="preserve">                      </w:t>
      </w:r>
      <w:r w:rsidRPr="001853A8">
        <w:rPr>
          <w:sz w:val="28"/>
          <w:szCs w:val="28"/>
        </w:rPr>
        <w:lastRenderedPageBreak/>
        <w:t>о рыночных ценах планируемого к закупке товара,</w:t>
      </w:r>
      <w:r w:rsidRPr="001853A8">
        <w:rPr>
          <w:sz w:val="28"/>
          <w:szCs w:val="28"/>
          <w:lang w:eastAsia="en-US"/>
        </w:rPr>
        <w:t xml:space="preserve"> </w:t>
      </w:r>
      <w:r w:rsidRPr="001853A8">
        <w:rPr>
          <w:sz w:val="28"/>
          <w:szCs w:val="28"/>
        </w:rPr>
        <w:t xml:space="preserve">полученной по запросу объекта контроля у поставщиков, не осуществляющих поставки планируемых к закупкам идентичных товаров, а также </w:t>
      </w:r>
      <w:proofErr w:type="spellStart"/>
      <w:r w:rsidRPr="001853A8">
        <w:rPr>
          <w:rFonts w:eastAsia="Calibri"/>
          <w:bCs/>
          <w:sz w:val="28"/>
          <w:szCs w:val="28"/>
          <w:lang w:eastAsia="en-US"/>
        </w:rPr>
        <w:t>неопределением</w:t>
      </w:r>
      <w:proofErr w:type="spellEnd"/>
      <w:r w:rsidRPr="001853A8">
        <w:rPr>
          <w:rFonts w:eastAsia="Calibri"/>
          <w:bCs/>
          <w:sz w:val="28"/>
          <w:szCs w:val="28"/>
          <w:lang w:eastAsia="en-US"/>
        </w:rPr>
        <w:t xml:space="preserve"> цены контрактов в соответствии со статьей 22 Федерального закона о контрактной системе;</w:t>
      </w:r>
    </w:p>
    <w:p w:rsidR="0031460C" w:rsidRPr="001853A8" w:rsidRDefault="0031460C" w:rsidP="001853A8">
      <w:pPr>
        <w:pStyle w:val="a4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853A8">
        <w:rPr>
          <w:rFonts w:eastAsia="Calibri"/>
          <w:bCs/>
          <w:sz w:val="28"/>
          <w:szCs w:val="28"/>
          <w:lang w:eastAsia="en-US"/>
        </w:rPr>
        <w:t xml:space="preserve">закупка товаров в отсутствие утвержденных </w:t>
      </w:r>
      <w:r w:rsidRPr="001853A8">
        <w:rPr>
          <w:bCs/>
          <w:sz w:val="28"/>
          <w:szCs w:val="28"/>
        </w:rPr>
        <w:t xml:space="preserve">в соответствии с пунктом 5 статьи 19 Федерального закона о контрактной системе </w:t>
      </w:r>
      <w:r w:rsidRPr="001853A8">
        <w:rPr>
          <w:rFonts w:eastAsia="Calibri"/>
          <w:bCs/>
          <w:sz w:val="28"/>
          <w:szCs w:val="28"/>
          <w:lang w:eastAsia="en-US"/>
        </w:rPr>
        <w:t xml:space="preserve">нормативных </w:t>
      </w:r>
      <w:proofErr w:type="gramStart"/>
      <w:r w:rsidRPr="001853A8">
        <w:rPr>
          <w:rFonts w:eastAsia="Calibri"/>
          <w:bCs/>
          <w:sz w:val="28"/>
          <w:szCs w:val="28"/>
          <w:lang w:eastAsia="en-US"/>
        </w:rPr>
        <w:t xml:space="preserve">затрат, </w:t>
      </w:r>
      <w:r w:rsidR="004A26D8">
        <w:rPr>
          <w:rFonts w:eastAsia="Calibri"/>
          <w:bCs/>
          <w:sz w:val="28"/>
          <w:szCs w:val="28"/>
          <w:lang w:eastAsia="en-US"/>
        </w:rPr>
        <w:t xml:space="preserve">  </w:t>
      </w:r>
      <w:proofErr w:type="gramEnd"/>
      <w:r w:rsidR="004A26D8">
        <w:rPr>
          <w:rFonts w:eastAsia="Calibri"/>
          <w:bCs/>
          <w:sz w:val="28"/>
          <w:szCs w:val="28"/>
          <w:lang w:eastAsia="en-US"/>
        </w:rPr>
        <w:t xml:space="preserve">                      </w:t>
      </w:r>
      <w:r w:rsidRPr="001853A8">
        <w:rPr>
          <w:rFonts w:eastAsia="Calibri"/>
          <w:bCs/>
          <w:sz w:val="28"/>
          <w:szCs w:val="28"/>
          <w:lang w:eastAsia="en-US"/>
        </w:rPr>
        <w:t>а также услуг по цене, не соответствующей установленным</w:t>
      </w:r>
      <w:r w:rsidRPr="001853A8">
        <w:rPr>
          <w:bCs/>
          <w:sz w:val="28"/>
          <w:szCs w:val="28"/>
        </w:rPr>
        <w:t xml:space="preserve"> соответствующим муниципальным правовым актом</w:t>
      </w:r>
      <w:r w:rsidR="004A26D8">
        <w:rPr>
          <w:rFonts w:eastAsia="Calibri"/>
          <w:bCs/>
          <w:sz w:val="28"/>
          <w:szCs w:val="28"/>
          <w:lang w:eastAsia="en-US"/>
        </w:rPr>
        <w:t xml:space="preserve"> нормативным затратам;</w:t>
      </w:r>
    </w:p>
    <w:p w:rsidR="0031460C" w:rsidRPr="000C7A68" w:rsidRDefault="0031460C" w:rsidP="000C7A68">
      <w:pPr>
        <w:pStyle w:val="a4"/>
        <w:ind w:firstLine="709"/>
        <w:jc w:val="both"/>
        <w:rPr>
          <w:sz w:val="28"/>
          <w:szCs w:val="28"/>
        </w:rPr>
      </w:pPr>
      <w:r w:rsidRPr="001853A8">
        <w:rPr>
          <w:sz w:val="28"/>
          <w:szCs w:val="28"/>
        </w:rPr>
        <w:t>нарушения при заключении контрактов (</w:t>
      </w:r>
      <w:proofErr w:type="spellStart"/>
      <w:r w:rsidRPr="001853A8">
        <w:rPr>
          <w:bCs/>
          <w:sz w:val="28"/>
          <w:szCs w:val="28"/>
        </w:rPr>
        <w:t>неуказание</w:t>
      </w:r>
      <w:proofErr w:type="spellEnd"/>
      <w:r w:rsidRPr="001853A8">
        <w:rPr>
          <w:bCs/>
          <w:sz w:val="28"/>
          <w:szCs w:val="28"/>
        </w:rPr>
        <w:t xml:space="preserve"> в контракте характеристик товара, позволяющих его идентифицировать; </w:t>
      </w:r>
      <w:r w:rsidRPr="001853A8">
        <w:rPr>
          <w:sz w:val="28"/>
          <w:szCs w:val="28"/>
        </w:rPr>
        <w:t xml:space="preserve">установление </w:t>
      </w:r>
      <w:r w:rsidR="00284F32">
        <w:rPr>
          <w:sz w:val="28"/>
          <w:szCs w:val="28"/>
        </w:rPr>
        <w:t xml:space="preserve">                         </w:t>
      </w:r>
      <w:r w:rsidRPr="001853A8">
        <w:rPr>
          <w:sz w:val="28"/>
          <w:szCs w:val="28"/>
        </w:rPr>
        <w:t xml:space="preserve">в контракте размера неустойки (штрафа), не соответствующей размеру, предусмотренному нормативным правовым актом о контрактной системе </w:t>
      </w:r>
      <w:r w:rsidR="00284F32">
        <w:rPr>
          <w:sz w:val="28"/>
          <w:szCs w:val="28"/>
        </w:rPr>
        <w:t xml:space="preserve">                             </w:t>
      </w:r>
      <w:r w:rsidRPr="001853A8">
        <w:rPr>
          <w:sz w:val="28"/>
          <w:szCs w:val="28"/>
        </w:rPr>
        <w:t>в сфере закупок)</w:t>
      </w:r>
      <w:r w:rsidRPr="001853A8">
        <w:rPr>
          <w:bCs/>
          <w:sz w:val="28"/>
          <w:szCs w:val="28"/>
        </w:rPr>
        <w:t>;</w:t>
      </w:r>
    </w:p>
    <w:p w:rsidR="0031460C" w:rsidRPr="001853A8" w:rsidRDefault="0031460C" w:rsidP="001853A8">
      <w:pPr>
        <w:pStyle w:val="a4"/>
        <w:ind w:firstLine="709"/>
        <w:jc w:val="both"/>
        <w:rPr>
          <w:bCs/>
          <w:sz w:val="28"/>
          <w:szCs w:val="28"/>
        </w:rPr>
      </w:pPr>
      <w:r w:rsidRPr="001853A8">
        <w:rPr>
          <w:sz w:val="28"/>
          <w:szCs w:val="28"/>
        </w:rPr>
        <w:t>нарушения при исполнении контрактов (оплата поставленных товаров (оказанных услуг) в превышающий Федеральным законом о контрактной системе, срок, а также в срок, установленный контрактом; нарушения при применении к поставщикам мер ответственности</w:t>
      </w:r>
      <w:r w:rsidRPr="004A26D8">
        <w:rPr>
          <w:sz w:val="28"/>
          <w:szCs w:val="28"/>
        </w:rPr>
        <w:t xml:space="preserve">, </w:t>
      </w:r>
      <w:r w:rsidRPr="004A26D8">
        <w:rPr>
          <w:bCs/>
          <w:sz w:val="28"/>
          <w:szCs w:val="28"/>
        </w:rPr>
        <w:t xml:space="preserve">неправомерная приемка </w:t>
      </w:r>
      <w:r w:rsidR="00284F32">
        <w:rPr>
          <w:bCs/>
          <w:sz w:val="28"/>
          <w:szCs w:val="28"/>
        </w:rPr>
        <w:t xml:space="preserve">                          </w:t>
      </w:r>
      <w:r w:rsidRPr="004A26D8">
        <w:rPr>
          <w:bCs/>
          <w:sz w:val="28"/>
          <w:szCs w:val="28"/>
        </w:rPr>
        <w:t xml:space="preserve">и оплата фактически </w:t>
      </w:r>
      <w:proofErr w:type="spellStart"/>
      <w:r w:rsidRPr="004A26D8">
        <w:rPr>
          <w:bCs/>
          <w:sz w:val="28"/>
          <w:szCs w:val="28"/>
        </w:rPr>
        <w:t>неоказанных</w:t>
      </w:r>
      <w:proofErr w:type="spellEnd"/>
      <w:r w:rsidRPr="004A26D8">
        <w:rPr>
          <w:bCs/>
          <w:sz w:val="28"/>
          <w:szCs w:val="28"/>
        </w:rPr>
        <w:t xml:space="preserve"> услуг, несвоевременная приемка выполненных работ; приемка выполненных работ в отсутствие предоставленного</w:t>
      </w:r>
      <w:r w:rsidRPr="001853A8">
        <w:rPr>
          <w:bCs/>
          <w:sz w:val="28"/>
          <w:szCs w:val="28"/>
        </w:rPr>
        <w:t xml:space="preserve"> подрядчиком обеспечения гарантийных обязательств); </w:t>
      </w:r>
    </w:p>
    <w:p w:rsidR="0031460C" w:rsidRPr="001853A8" w:rsidRDefault="0031460C" w:rsidP="001853A8">
      <w:pPr>
        <w:pStyle w:val="a4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853A8">
        <w:rPr>
          <w:sz w:val="28"/>
          <w:szCs w:val="28"/>
        </w:rPr>
        <w:t xml:space="preserve">нарушения при направлении для включения в реестр контрактов единой информационной системы в сфере закупок информации и документов </w:t>
      </w:r>
      <w:proofErr w:type="gramStart"/>
      <w:r w:rsidRPr="001853A8">
        <w:rPr>
          <w:sz w:val="28"/>
          <w:szCs w:val="28"/>
        </w:rPr>
        <w:t>об  исполнении</w:t>
      </w:r>
      <w:proofErr w:type="gramEnd"/>
      <w:r w:rsidRPr="001853A8">
        <w:rPr>
          <w:sz w:val="28"/>
          <w:szCs w:val="28"/>
        </w:rPr>
        <w:t xml:space="preserve"> контрактов;</w:t>
      </w:r>
    </w:p>
    <w:p w:rsidR="0031460C" w:rsidRPr="001853A8" w:rsidRDefault="0031460C" w:rsidP="001853A8">
      <w:pPr>
        <w:pStyle w:val="a4"/>
        <w:ind w:firstLine="709"/>
        <w:jc w:val="both"/>
        <w:rPr>
          <w:sz w:val="28"/>
          <w:szCs w:val="28"/>
        </w:rPr>
      </w:pPr>
      <w:r w:rsidRPr="001853A8">
        <w:rPr>
          <w:sz w:val="28"/>
          <w:szCs w:val="28"/>
        </w:rPr>
        <w:t>- 54 факта нарушения требований бухгалтерского учета, а именно:</w:t>
      </w:r>
    </w:p>
    <w:p w:rsidR="0031460C" w:rsidRPr="001853A8" w:rsidRDefault="0031460C" w:rsidP="001853A8">
      <w:pPr>
        <w:pStyle w:val="a4"/>
        <w:ind w:firstLine="709"/>
        <w:jc w:val="both"/>
        <w:rPr>
          <w:sz w:val="28"/>
          <w:szCs w:val="28"/>
        </w:rPr>
      </w:pPr>
      <w:r w:rsidRPr="001853A8">
        <w:rPr>
          <w:sz w:val="28"/>
          <w:szCs w:val="28"/>
        </w:rPr>
        <w:t xml:space="preserve">регистрация мнимых объектов бухгалтерского учета, а именно не имевших места фактов хозяйственной жизни по принятию к бухгалтерскому учету фактически </w:t>
      </w:r>
      <w:proofErr w:type="spellStart"/>
      <w:r w:rsidRPr="001853A8">
        <w:rPr>
          <w:sz w:val="28"/>
          <w:szCs w:val="28"/>
        </w:rPr>
        <w:t>неоказанных</w:t>
      </w:r>
      <w:proofErr w:type="spellEnd"/>
      <w:r w:rsidRPr="001853A8">
        <w:rPr>
          <w:sz w:val="28"/>
          <w:szCs w:val="28"/>
        </w:rPr>
        <w:t xml:space="preserve"> услуг;</w:t>
      </w:r>
    </w:p>
    <w:p w:rsidR="0031460C" w:rsidRPr="001853A8" w:rsidRDefault="0031460C" w:rsidP="001853A8">
      <w:pPr>
        <w:pStyle w:val="a4"/>
        <w:ind w:firstLine="709"/>
        <w:jc w:val="both"/>
        <w:rPr>
          <w:sz w:val="28"/>
          <w:szCs w:val="28"/>
        </w:rPr>
      </w:pPr>
      <w:r w:rsidRPr="001853A8">
        <w:rPr>
          <w:sz w:val="28"/>
          <w:szCs w:val="28"/>
        </w:rPr>
        <w:t>несвоевременное отражение в бухгалтерском учете поставленных товаров (оказанных услуг</w:t>
      </w:r>
      <w:r w:rsidR="00744F2D" w:rsidRPr="001853A8">
        <w:rPr>
          <w:sz w:val="28"/>
          <w:szCs w:val="28"/>
        </w:rPr>
        <w:t>), независимых</w:t>
      </w:r>
      <w:r w:rsidRPr="001853A8">
        <w:rPr>
          <w:sz w:val="28"/>
          <w:szCs w:val="28"/>
        </w:rPr>
        <w:t xml:space="preserve"> гарантий, а также дебиторской задолженности                    по доходам от штрафных санкций за нарушение условий контракта;</w:t>
      </w:r>
    </w:p>
    <w:p w:rsidR="0031460C" w:rsidRPr="001853A8" w:rsidRDefault="0031460C" w:rsidP="001853A8">
      <w:pPr>
        <w:pStyle w:val="a4"/>
        <w:ind w:firstLine="709"/>
        <w:jc w:val="both"/>
        <w:rPr>
          <w:bCs/>
          <w:iCs/>
          <w:sz w:val="28"/>
          <w:szCs w:val="28"/>
        </w:rPr>
      </w:pPr>
      <w:r w:rsidRPr="001853A8">
        <w:rPr>
          <w:sz w:val="28"/>
          <w:szCs w:val="28"/>
        </w:rPr>
        <w:t xml:space="preserve"> принятие </w:t>
      </w:r>
      <w:r w:rsidRPr="001853A8">
        <w:rPr>
          <w:rFonts w:eastAsia="Calibri"/>
          <w:bCs/>
          <w:iCs/>
          <w:sz w:val="28"/>
          <w:szCs w:val="28"/>
          <w:lang w:eastAsia="en-US"/>
        </w:rPr>
        <w:t>к бухгалтерскому учету поставленных товаров (оказанных услуг) без создания резерва предстоящих расходов по соответствующему счету бухгалтерского учета с одновременным отражением суммы отложенных обязательств;</w:t>
      </w:r>
      <w:r w:rsidRPr="001853A8">
        <w:rPr>
          <w:bCs/>
          <w:iCs/>
          <w:sz w:val="28"/>
          <w:szCs w:val="28"/>
        </w:rPr>
        <w:t xml:space="preserve"> </w:t>
      </w:r>
    </w:p>
    <w:p w:rsidR="0031460C" w:rsidRPr="001853A8" w:rsidRDefault="0031460C" w:rsidP="001853A8">
      <w:pPr>
        <w:pStyle w:val="a4"/>
        <w:ind w:firstLine="709"/>
        <w:jc w:val="both"/>
        <w:rPr>
          <w:bCs/>
          <w:iCs/>
          <w:sz w:val="28"/>
          <w:szCs w:val="28"/>
        </w:rPr>
      </w:pPr>
      <w:r w:rsidRPr="001853A8">
        <w:rPr>
          <w:bCs/>
          <w:iCs/>
          <w:sz w:val="28"/>
          <w:szCs w:val="28"/>
        </w:rPr>
        <w:t xml:space="preserve">нарушение порядка отражения на счетах бухгалтерского учета основных средств (материальных запасов), </w:t>
      </w:r>
      <w:r w:rsidR="00744F2D">
        <w:rPr>
          <w:bCs/>
          <w:iCs/>
          <w:sz w:val="28"/>
          <w:szCs w:val="28"/>
        </w:rPr>
        <w:t>в связи с чем</w:t>
      </w:r>
      <w:r w:rsidRPr="001853A8">
        <w:rPr>
          <w:bCs/>
          <w:iCs/>
          <w:sz w:val="28"/>
          <w:szCs w:val="28"/>
        </w:rPr>
        <w:t xml:space="preserve"> допущено искажение данных </w:t>
      </w:r>
      <w:r w:rsidR="00744F2D">
        <w:rPr>
          <w:bCs/>
          <w:iCs/>
          <w:sz w:val="28"/>
          <w:szCs w:val="28"/>
        </w:rPr>
        <w:t>бухгалтерского учета</w:t>
      </w:r>
      <w:r w:rsidRPr="00744F2D">
        <w:rPr>
          <w:bCs/>
          <w:iCs/>
          <w:sz w:val="28"/>
          <w:szCs w:val="28"/>
        </w:rPr>
        <w:t>;</w:t>
      </w:r>
      <w:r w:rsidRPr="001853A8">
        <w:rPr>
          <w:bCs/>
          <w:iCs/>
          <w:sz w:val="28"/>
          <w:szCs w:val="28"/>
        </w:rPr>
        <w:t xml:space="preserve">    </w:t>
      </w:r>
      <w:r w:rsidR="00744F2D">
        <w:rPr>
          <w:bCs/>
          <w:iCs/>
          <w:sz w:val="28"/>
          <w:szCs w:val="28"/>
        </w:rPr>
        <w:t xml:space="preserve">                              </w:t>
      </w:r>
    </w:p>
    <w:p w:rsidR="0031460C" w:rsidRPr="001853A8" w:rsidRDefault="0031460C" w:rsidP="001853A8">
      <w:pPr>
        <w:pStyle w:val="a4"/>
        <w:ind w:firstLine="709"/>
        <w:jc w:val="both"/>
        <w:rPr>
          <w:bCs/>
          <w:iCs/>
          <w:sz w:val="28"/>
          <w:szCs w:val="28"/>
        </w:rPr>
      </w:pPr>
      <w:r w:rsidRPr="001853A8">
        <w:rPr>
          <w:sz w:val="28"/>
          <w:szCs w:val="28"/>
        </w:rPr>
        <w:t>отражение поставленных товаров на несоответствующих счетах бухгалтерского учета;</w:t>
      </w:r>
    </w:p>
    <w:p w:rsidR="0031460C" w:rsidRPr="001853A8" w:rsidRDefault="0031460C" w:rsidP="001853A8">
      <w:pPr>
        <w:pStyle w:val="a4"/>
        <w:ind w:firstLine="709"/>
        <w:jc w:val="both"/>
        <w:rPr>
          <w:bCs/>
          <w:iCs/>
          <w:sz w:val="28"/>
          <w:szCs w:val="28"/>
        </w:rPr>
      </w:pPr>
      <w:r w:rsidRPr="001853A8">
        <w:rPr>
          <w:bCs/>
          <w:iCs/>
          <w:sz w:val="28"/>
          <w:szCs w:val="28"/>
        </w:rPr>
        <w:t>- 9 фактов нарушений условий контракта, а именно:</w:t>
      </w:r>
    </w:p>
    <w:p w:rsidR="0031460C" w:rsidRPr="001853A8" w:rsidRDefault="0031460C" w:rsidP="001853A8">
      <w:pPr>
        <w:pStyle w:val="a4"/>
        <w:ind w:firstLine="709"/>
        <w:jc w:val="both"/>
        <w:rPr>
          <w:sz w:val="28"/>
          <w:szCs w:val="28"/>
        </w:rPr>
      </w:pPr>
      <w:r w:rsidRPr="001853A8">
        <w:rPr>
          <w:sz w:val="28"/>
          <w:szCs w:val="28"/>
        </w:rPr>
        <w:t xml:space="preserve">принятие обеспечения гарантийных обязательств в </w:t>
      </w:r>
      <w:proofErr w:type="gramStart"/>
      <w:r w:rsidRPr="001853A8">
        <w:rPr>
          <w:sz w:val="28"/>
          <w:szCs w:val="28"/>
        </w:rPr>
        <w:t xml:space="preserve">размере, </w:t>
      </w:r>
      <w:r w:rsidR="00284F32">
        <w:rPr>
          <w:sz w:val="28"/>
          <w:szCs w:val="28"/>
        </w:rPr>
        <w:t xml:space="preserve">  </w:t>
      </w:r>
      <w:proofErr w:type="gramEnd"/>
      <w:r w:rsidR="00284F32">
        <w:rPr>
          <w:sz w:val="28"/>
          <w:szCs w:val="28"/>
        </w:rPr>
        <w:t xml:space="preserve">                                       </w:t>
      </w:r>
      <w:r w:rsidRPr="001853A8">
        <w:rPr>
          <w:sz w:val="28"/>
          <w:szCs w:val="28"/>
        </w:rPr>
        <w:t>не соответствующем размеру, установленному контрактом;</w:t>
      </w:r>
    </w:p>
    <w:p w:rsidR="0031460C" w:rsidRPr="001853A8" w:rsidRDefault="0031460C" w:rsidP="001853A8">
      <w:pPr>
        <w:pStyle w:val="a4"/>
        <w:ind w:firstLine="709"/>
        <w:jc w:val="both"/>
        <w:rPr>
          <w:sz w:val="28"/>
          <w:szCs w:val="28"/>
          <w:lang w:eastAsia="en-US"/>
        </w:rPr>
      </w:pPr>
      <w:r w:rsidRPr="001853A8">
        <w:rPr>
          <w:sz w:val="28"/>
          <w:szCs w:val="28"/>
        </w:rPr>
        <w:t>несвоевременный возврат исполнителю денежных средств, внесенных                           в качестве обеспечения исполнения контракта;</w:t>
      </w:r>
      <w:r w:rsidRPr="001853A8">
        <w:rPr>
          <w:sz w:val="28"/>
          <w:szCs w:val="28"/>
          <w:lang w:eastAsia="en-US"/>
        </w:rPr>
        <w:t xml:space="preserve"> </w:t>
      </w:r>
    </w:p>
    <w:p w:rsidR="0031460C" w:rsidRPr="001853A8" w:rsidRDefault="0031460C" w:rsidP="001853A8">
      <w:pPr>
        <w:pStyle w:val="a4"/>
        <w:ind w:firstLine="709"/>
        <w:jc w:val="both"/>
        <w:rPr>
          <w:sz w:val="28"/>
          <w:szCs w:val="28"/>
        </w:rPr>
      </w:pPr>
      <w:r w:rsidRPr="001853A8">
        <w:rPr>
          <w:sz w:val="28"/>
          <w:szCs w:val="28"/>
          <w:lang w:eastAsia="en-US"/>
        </w:rPr>
        <w:t>непредставление подрядчиком предусмотренных контрактом документов.</w:t>
      </w:r>
    </w:p>
    <w:p w:rsidR="00876B3B" w:rsidRPr="00137A23" w:rsidRDefault="0031460C" w:rsidP="00723B41">
      <w:pPr>
        <w:pStyle w:val="a4"/>
        <w:ind w:firstLine="709"/>
        <w:jc w:val="both"/>
        <w:rPr>
          <w:sz w:val="28"/>
          <w:szCs w:val="28"/>
        </w:rPr>
      </w:pPr>
      <w:r w:rsidRPr="001853A8">
        <w:rPr>
          <w:sz w:val="28"/>
          <w:szCs w:val="28"/>
        </w:rPr>
        <w:lastRenderedPageBreak/>
        <w:t xml:space="preserve">указание в письменном требовании (претензии) об уплате неустойки (пени), срока </w:t>
      </w:r>
      <w:r w:rsidR="00284F32" w:rsidRPr="001853A8">
        <w:rPr>
          <w:sz w:val="28"/>
          <w:szCs w:val="28"/>
        </w:rPr>
        <w:t>уплаты, не</w:t>
      </w:r>
      <w:r w:rsidR="00723B41">
        <w:rPr>
          <w:sz w:val="28"/>
          <w:szCs w:val="28"/>
        </w:rPr>
        <w:t xml:space="preserve"> соответствующего контракту.</w:t>
      </w:r>
    </w:p>
    <w:p w:rsidR="004F3BFE" w:rsidRPr="00266DA8" w:rsidRDefault="004F3BFE" w:rsidP="004F3BFE">
      <w:pPr>
        <w:pStyle w:val="a4"/>
        <w:ind w:firstLine="709"/>
        <w:jc w:val="both"/>
        <w:rPr>
          <w:bCs/>
          <w:sz w:val="28"/>
          <w:szCs w:val="28"/>
        </w:rPr>
      </w:pPr>
      <w:r w:rsidRPr="00266DA8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</w:t>
      </w:r>
      <w:r>
        <w:rPr>
          <w:bCs/>
          <w:sz w:val="28"/>
          <w:szCs w:val="28"/>
        </w:rPr>
        <w:t>, их учредителей</w:t>
      </w:r>
      <w:r w:rsidRPr="00266DA8">
        <w:rPr>
          <w:bCs/>
          <w:sz w:val="28"/>
          <w:szCs w:val="28"/>
        </w:rPr>
        <w:t xml:space="preserve"> </w:t>
      </w:r>
      <w:r w:rsidR="003D13C3" w:rsidRPr="00B11AD2">
        <w:rPr>
          <w:bCs/>
          <w:sz w:val="28"/>
          <w:szCs w:val="28"/>
        </w:rPr>
        <w:t xml:space="preserve">направлены </w:t>
      </w:r>
      <w:r w:rsidR="00F047DE">
        <w:rPr>
          <w:bCs/>
          <w:sz w:val="28"/>
          <w:szCs w:val="28"/>
        </w:rPr>
        <w:t xml:space="preserve">предписание                   и </w:t>
      </w:r>
      <w:r w:rsidR="003D13C3" w:rsidRPr="00B11AD2">
        <w:rPr>
          <w:bCs/>
          <w:sz w:val="28"/>
          <w:szCs w:val="28"/>
        </w:rPr>
        <w:t>представления</w:t>
      </w:r>
      <w:r w:rsidRPr="00266DA8">
        <w:rPr>
          <w:bCs/>
          <w:sz w:val="28"/>
          <w:szCs w:val="28"/>
        </w:rPr>
        <w:t xml:space="preserve"> об устранении нарушений, а также причин и условий допущенных </w:t>
      </w:r>
      <w:r w:rsidR="00F047DE" w:rsidRPr="00266DA8">
        <w:rPr>
          <w:bCs/>
          <w:sz w:val="28"/>
          <w:szCs w:val="28"/>
        </w:rPr>
        <w:t xml:space="preserve">нарушений, </w:t>
      </w:r>
      <w:r w:rsidR="00F047DE">
        <w:rPr>
          <w:bCs/>
          <w:sz w:val="28"/>
          <w:szCs w:val="28"/>
        </w:rPr>
        <w:t>в</w:t>
      </w:r>
      <w:r w:rsidRPr="00266DA8">
        <w:rPr>
          <w:bCs/>
          <w:sz w:val="28"/>
          <w:szCs w:val="28"/>
        </w:rPr>
        <w:t xml:space="preserve"> адрес главы города направлены информации </w:t>
      </w:r>
      <w:r w:rsidR="00F047DE">
        <w:rPr>
          <w:bCs/>
          <w:sz w:val="28"/>
          <w:szCs w:val="28"/>
        </w:rPr>
        <w:t xml:space="preserve">                             </w:t>
      </w:r>
      <w:r w:rsidRPr="00266DA8">
        <w:rPr>
          <w:bCs/>
          <w:sz w:val="28"/>
          <w:szCs w:val="28"/>
        </w:rPr>
        <w:t xml:space="preserve">о результатах контрольных мероприятий.  </w:t>
      </w:r>
    </w:p>
    <w:p w:rsidR="00A37A09" w:rsidRPr="004659CE" w:rsidRDefault="00A37A09" w:rsidP="00A37A09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 целях реализации результатов контрольных мероприятий составлено           23</w:t>
      </w:r>
      <w:r w:rsidRPr="004659CE">
        <w:rPr>
          <w:color w:val="FF0000"/>
          <w:sz w:val="28"/>
          <w:szCs w:val="28"/>
        </w:rPr>
        <w:t xml:space="preserve"> </w:t>
      </w:r>
      <w:r w:rsidRPr="004659CE">
        <w:rPr>
          <w:sz w:val="28"/>
          <w:szCs w:val="28"/>
        </w:rPr>
        <w:t>протокола об административных правонарушениях по статьям 15.15.6, 15.14</w:t>
      </w:r>
      <w:r w:rsidR="00120D5D">
        <w:rPr>
          <w:sz w:val="28"/>
          <w:szCs w:val="28"/>
        </w:rPr>
        <w:t>, 19.5</w:t>
      </w:r>
      <w:bookmarkStart w:id="0" w:name="_GoBack"/>
      <w:bookmarkEnd w:id="0"/>
      <w:r w:rsidRPr="004659CE">
        <w:rPr>
          <w:sz w:val="28"/>
          <w:szCs w:val="28"/>
        </w:rPr>
        <w:t xml:space="preserve"> Кодекса Российской Федерации об административных </w:t>
      </w:r>
      <w:proofErr w:type="gramStart"/>
      <w:r w:rsidRPr="004659CE">
        <w:rPr>
          <w:sz w:val="28"/>
          <w:szCs w:val="28"/>
        </w:rPr>
        <w:t xml:space="preserve">правонарушениях,   </w:t>
      </w:r>
      <w:proofErr w:type="gramEnd"/>
      <w:r w:rsidRPr="004659CE">
        <w:rPr>
          <w:sz w:val="28"/>
          <w:szCs w:val="28"/>
        </w:rPr>
        <w:t xml:space="preserve">                 по итогам рассмотрения которых мировыми судьями в отношении юридических и должностных лиц учреждений назначены наказания в виде административных штрафов на общую сумму 174,2 тыс. рублей,</w:t>
      </w:r>
      <w:r>
        <w:rPr>
          <w:sz w:val="28"/>
          <w:szCs w:val="28"/>
        </w:rPr>
        <w:t xml:space="preserve"> </w:t>
      </w:r>
      <w:r w:rsidRPr="004659CE">
        <w:rPr>
          <w:sz w:val="28"/>
          <w:szCs w:val="28"/>
        </w:rPr>
        <w:t xml:space="preserve">14 предупреждений. </w:t>
      </w:r>
    </w:p>
    <w:p w:rsidR="00163266" w:rsidRPr="00723B41" w:rsidRDefault="00F047DE" w:rsidP="00723B41">
      <w:pPr>
        <w:pStyle w:val="a4"/>
        <w:ind w:firstLine="709"/>
        <w:jc w:val="both"/>
        <w:rPr>
          <w:iCs/>
          <w:sz w:val="28"/>
          <w:szCs w:val="28"/>
        </w:rPr>
      </w:pPr>
      <w:r w:rsidRPr="004659CE">
        <w:rPr>
          <w:sz w:val="28"/>
          <w:szCs w:val="28"/>
        </w:rPr>
        <w:t xml:space="preserve">Для рассмотрения вопроса о привлечении к административной ответственности лиц, допустивших нарушения в сфере закупок, материалы                       2 проверок 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</w:t>
      </w:r>
      <w:r w:rsidRPr="004659CE">
        <w:rPr>
          <w:iCs/>
          <w:sz w:val="28"/>
          <w:szCs w:val="28"/>
        </w:rPr>
        <w:t>ХМАО – Югры</w:t>
      </w:r>
      <w:r w:rsidRPr="004659CE">
        <w:rPr>
          <w:sz w:val="28"/>
          <w:szCs w:val="28"/>
        </w:rPr>
        <w:t xml:space="preserve">.  Согласно информации Службы контроля </w:t>
      </w:r>
      <w:r w:rsidRPr="004659CE">
        <w:rPr>
          <w:iCs/>
          <w:sz w:val="28"/>
          <w:szCs w:val="28"/>
        </w:rPr>
        <w:t>ХМАО</w:t>
      </w:r>
      <w:r w:rsidRPr="004659CE">
        <w:rPr>
          <w:sz w:val="28"/>
          <w:szCs w:val="28"/>
        </w:rPr>
        <w:t xml:space="preserve"> – Югры, поступившей в отчетном периоде, по итогам рассмотрения ранее направленных материалов проверок в сфере закупок </w:t>
      </w:r>
      <w:r w:rsidRPr="004659CE">
        <w:rPr>
          <w:iCs/>
          <w:sz w:val="28"/>
          <w:szCs w:val="28"/>
        </w:rPr>
        <w:t>должностным лицам объектов (субъектов) контроля, а также в отношении иных лиц назначены наказания в виде 10 предупреждений.</w:t>
      </w:r>
    </w:p>
    <w:p w:rsidR="008D029A" w:rsidRDefault="00F047DE" w:rsidP="008D029A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 xml:space="preserve">В </w:t>
      </w:r>
      <w:r w:rsidRPr="004659CE">
        <w:rPr>
          <w:bCs/>
          <w:sz w:val="28"/>
          <w:szCs w:val="28"/>
          <w:lang w:val="en-US"/>
        </w:rPr>
        <w:t>IV</w:t>
      </w:r>
      <w:r w:rsidRPr="004659CE">
        <w:rPr>
          <w:sz w:val="28"/>
          <w:szCs w:val="28"/>
        </w:rPr>
        <w:t xml:space="preserve"> квартале 2024 года по результатам проведенных контрольных мероприятий подготовлено </w:t>
      </w:r>
      <w:r>
        <w:rPr>
          <w:sz w:val="28"/>
          <w:szCs w:val="28"/>
        </w:rPr>
        <w:t>7</w:t>
      </w:r>
      <w:r w:rsidRPr="004659CE">
        <w:rPr>
          <w:sz w:val="28"/>
          <w:szCs w:val="28"/>
        </w:rPr>
        <w:t xml:space="preserve"> распоряжений администрации </w:t>
      </w:r>
      <w:proofErr w:type="gramStart"/>
      <w:r w:rsidRPr="004659CE">
        <w:rPr>
          <w:sz w:val="28"/>
          <w:szCs w:val="28"/>
        </w:rPr>
        <w:t xml:space="preserve">города,   </w:t>
      </w:r>
      <w:proofErr w:type="gramEnd"/>
      <w:r w:rsidRPr="004659CE">
        <w:rPr>
          <w:sz w:val="28"/>
          <w:szCs w:val="28"/>
        </w:rPr>
        <w:t xml:space="preserve">                               в соответствии с которыми к </w:t>
      </w:r>
      <w:r>
        <w:rPr>
          <w:sz w:val="28"/>
          <w:szCs w:val="28"/>
        </w:rPr>
        <w:t>3</w:t>
      </w:r>
      <w:r w:rsidRPr="004659CE">
        <w:rPr>
          <w:sz w:val="28"/>
          <w:szCs w:val="28"/>
        </w:rPr>
        <w:t xml:space="preserve"> руководителям учреждений применены меры дисциплинарного взыскания, а также объектам (субъектам) контроля определены мероприятия по устранению и недопущению в дальнейшей работе выявленных нарушений. </w:t>
      </w:r>
      <w:r w:rsidR="00B02A60">
        <w:rPr>
          <w:sz w:val="28"/>
          <w:szCs w:val="28"/>
        </w:rPr>
        <w:t xml:space="preserve">В отношении 4 руководителей </w:t>
      </w:r>
      <w:r w:rsidR="00B02A60" w:rsidRPr="004659CE">
        <w:rPr>
          <w:sz w:val="28"/>
          <w:szCs w:val="28"/>
        </w:rPr>
        <w:t>учреждени</w:t>
      </w:r>
      <w:r w:rsidR="00B02A60">
        <w:rPr>
          <w:sz w:val="28"/>
          <w:szCs w:val="28"/>
        </w:rPr>
        <w:t>й приняты решения о снижении им выплат стимулирующего характера.</w:t>
      </w:r>
    </w:p>
    <w:p w:rsidR="00F047DE" w:rsidRPr="004659CE" w:rsidRDefault="008D029A" w:rsidP="009B28AA">
      <w:pPr>
        <w:pStyle w:val="a4"/>
        <w:ind w:firstLine="709"/>
        <w:jc w:val="both"/>
        <w:rPr>
          <w:sz w:val="28"/>
          <w:szCs w:val="28"/>
        </w:rPr>
      </w:pPr>
      <w:r w:rsidRPr="00B855DD">
        <w:rPr>
          <w:sz w:val="28"/>
          <w:szCs w:val="28"/>
        </w:rPr>
        <w:t xml:space="preserve">В соответствии с приказами руководителей </w:t>
      </w:r>
      <w:r w:rsidR="00BE0698" w:rsidRPr="00B855DD">
        <w:rPr>
          <w:sz w:val="28"/>
          <w:szCs w:val="28"/>
        </w:rPr>
        <w:t>учреждений к</w:t>
      </w:r>
      <w:r w:rsidRPr="00B11AD2">
        <w:rPr>
          <w:sz w:val="28"/>
          <w:szCs w:val="28"/>
        </w:rPr>
        <w:t xml:space="preserve"> </w:t>
      </w:r>
      <w:r w:rsidR="00B02A60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B11AD2">
        <w:rPr>
          <w:sz w:val="28"/>
          <w:szCs w:val="28"/>
        </w:rPr>
        <w:t xml:space="preserve">работникам применены меры дисциплинарного взыскания, </w:t>
      </w:r>
      <w:r w:rsidR="00B02A60">
        <w:rPr>
          <w:sz w:val="28"/>
          <w:szCs w:val="28"/>
        </w:rPr>
        <w:t>24</w:t>
      </w:r>
      <w:r w:rsidRPr="00B11AD2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2F0DE2" w:rsidRDefault="002F0DE2" w:rsidP="002F0DE2">
      <w:pPr>
        <w:pStyle w:val="a4"/>
        <w:ind w:firstLine="709"/>
        <w:jc w:val="both"/>
        <w:rPr>
          <w:sz w:val="28"/>
          <w:szCs w:val="28"/>
        </w:rPr>
      </w:pPr>
      <w:r w:rsidRPr="00B11AD2">
        <w:rPr>
          <w:bCs/>
          <w:sz w:val="28"/>
          <w:szCs w:val="28"/>
        </w:rPr>
        <w:t xml:space="preserve">По результатам проведения контрольных мероприятий, а также согласно </w:t>
      </w:r>
      <w:proofErr w:type="gramStart"/>
      <w:r w:rsidRPr="00B11AD2">
        <w:rPr>
          <w:bCs/>
          <w:sz w:val="28"/>
          <w:szCs w:val="28"/>
        </w:rPr>
        <w:t>информациям объектов контроля</w:t>
      </w:r>
      <w:proofErr w:type="gramEnd"/>
      <w:r w:rsidRPr="00B11AD2">
        <w:rPr>
          <w:bCs/>
          <w:sz w:val="28"/>
          <w:szCs w:val="28"/>
        </w:rPr>
        <w:t xml:space="preserve"> об исполнении ими представлений устранены нарушения на общую сумму </w:t>
      </w:r>
      <w:r w:rsidR="0037482D">
        <w:rPr>
          <w:bCs/>
          <w:sz w:val="28"/>
          <w:szCs w:val="28"/>
        </w:rPr>
        <w:t>29 601,4</w:t>
      </w:r>
      <w:r w:rsidRPr="00B11AD2">
        <w:rPr>
          <w:bCs/>
          <w:sz w:val="28"/>
          <w:szCs w:val="28"/>
        </w:rPr>
        <w:t xml:space="preserve"> 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</w:t>
      </w:r>
      <w:r w:rsidRPr="00634205">
        <w:rPr>
          <w:sz w:val="28"/>
          <w:szCs w:val="28"/>
        </w:rPr>
        <w:t xml:space="preserve"> </w:t>
      </w:r>
    </w:p>
    <w:p w:rsidR="00C85E6D" w:rsidRDefault="00C85E6D" w:rsidP="002F0DE2">
      <w:pPr>
        <w:pStyle w:val="a4"/>
        <w:ind w:firstLine="709"/>
        <w:jc w:val="both"/>
        <w:rPr>
          <w:sz w:val="28"/>
          <w:szCs w:val="28"/>
        </w:rPr>
      </w:pPr>
      <w:r w:rsidRPr="00AF6347">
        <w:rPr>
          <w:sz w:val="28"/>
          <w:szCs w:val="28"/>
        </w:rPr>
        <w:t xml:space="preserve">В целях обеспечения полномочий субъекта </w:t>
      </w:r>
      <w:r>
        <w:rPr>
          <w:sz w:val="28"/>
          <w:szCs w:val="28"/>
        </w:rPr>
        <w:t>внутреннего финансового аудита в IV</w:t>
      </w:r>
      <w:r w:rsidRPr="004659CE">
        <w:rPr>
          <w:sz w:val="28"/>
          <w:szCs w:val="28"/>
        </w:rPr>
        <w:t xml:space="preserve"> квартале 2024 года </w:t>
      </w:r>
      <w:r>
        <w:rPr>
          <w:sz w:val="28"/>
          <w:szCs w:val="28"/>
        </w:rPr>
        <w:t xml:space="preserve">проведено </w:t>
      </w:r>
      <w:r w:rsidRPr="00E32255">
        <w:rPr>
          <w:rFonts w:eastAsia="Calibri"/>
          <w:sz w:val="28"/>
          <w:szCs w:val="28"/>
        </w:rPr>
        <w:t>аудиторское мероприяти</w:t>
      </w:r>
      <w:r>
        <w:rPr>
          <w:rFonts w:eastAsia="Calibri"/>
          <w:sz w:val="28"/>
          <w:szCs w:val="28"/>
        </w:rPr>
        <w:t>е</w:t>
      </w:r>
      <w:r w:rsidRPr="00E3225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</w:t>
      </w:r>
      <w:r w:rsidRPr="00E32255">
        <w:rPr>
          <w:rFonts w:eastAsia="Calibri"/>
          <w:sz w:val="28"/>
          <w:szCs w:val="28"/>
        </w:rPr>
        <w:t xml:space="preserve"> </w:t>
      </w:r>
      <w:r w:rsidR="00E97A23">
        <w:rPr>
          <w:rFonts w:eastAsia="Calibri"/>
          <w:sz w:val="28"/>
          <w:szCs w:val="28"/>
        </w:rPr>
        <w:t>о</w:t>
      </w:r>
      <w:r w:rsidR="00E97A23" w:rsidRPr="00DA38F5">
        <w:rPr>
          <w:sz w:val="28"/>
          <w:szCs w:val="28"/>
        </w:rPr>
        <w:t>ценк</w:t>
      </w:r>
      <w:r w:rsidR="00E97A23">
        <w:rPr>
          <w:sz w:val="28"/>
          <w:szCs w:val="28"/>
        </w:rPr>
        <w:t xml:space="preserve">е </w:t>
      </w:r>
      <w:r w:rsidR="00E97A23" w:rsidRPr="00DA38F5">
        <w:rPr>
          <w:sz w:val="28"/>
          <w:szCs w:val="28"/>
        </w:rPr>
        <w:t>исполнения бюджетных процедур</w:t>
      </w:r>
      <w:r w:rsidR="00E97A23">
        <w:rPr>
          <w:sz w:val="28"/>
          <w:szCs w:val="28"/>
        </w:rPr>
        <w:t xml:space="preserve"> </w:t>
      </w:r>
      <w:r w:rsidR="00E97A23" w:rsidRPr="00DA38F5">
        <w:rPr>
          <w:sz w:val="28"/>
          <w:szCs w:val="28"/>
        </w:rPr>
        <w:t>в целях повышения качества финансового менеджмента, оценк</w:t>
      </w:r>
      <w:r w:rsidR="00E97A23">
        <w:rPr>
          <w:sz w:val="28"/>
          <w:szCs w:val="28"/>
        </w:rPr>
        <w:t>е</w:t>
      </w:r>
      <w:r w:rsidR="00E97A23" w:rsidRPr="00DA38F5">
        <w:rPr>
          <w:sz w:val="28"/>
          <w:szCs w:val="28"/>
        </w:rPr>
        <w:t xml:space="preserve"> надежности внутреннего финансового контроля, осуществляемого</w:t>
      </w:r>
      <w:r w:rsidR="00E97A23">
        <w:rPr>
          <w:sz w:val="28"/>
          <w:szCs w:val="28"/>
        </w:rPr>
        <w:t xml:space="preserve"> </w:t>
      </w:r>
      <w:r w:rsidR="007756DA">
        <w:rPr>
          <w:sz w:val="28"/>
          <w:szCs w:val="28"/>
        </w:rPr>
        <w:t>в</w:t>
      </w:r>
      <w:r w:rsidR="00E97A23" w:rsidRPr="00DA38F5">
        <w:rPr>
          <w:sz w:val="28"/>
          <w:szCs w:val="28"/>
        </w:rPr>
        <w:t xml:space="preserve"> администрации города за период с 01.01.2024 по 31.10.2024</w:t>
      </w:r>
      <w:r w:rsidR="00E97A23">
        <w:rPr>
          <w:sz w:val="28"/>
          <w:szCs w:val="28"/>
        </w:rPr>
        <w:t xml:space="preserve">, по результатам которого оформлено заключение, направленное руководителю главного администратора средств бюджета города для принятия соответствующих решений. </w:t>
      </w:r>
    </w:p>
    <w:sectPr w:rsidR="00C85E6D" w:rsidSect="00F00ADC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0D5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120D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3CBA"/>
    <w:rsid w:val="000055B5"/>
    <w:rsid w:val="000063EB"/>
    <w:rsid w:val="0000700A"/>
    <w:rsid w:val="000112AD"/>
    <w:rsid w:val="000127FF"/>
    <w:rsid w:val="000137E6"/>
    <w:rsid w:val="00013C13"/>
    <w:rsid w:val="000210E7"/>
    <w:rsid w:val="0002203E"/>
    <w:rsid w:val="00025D91"/>
    <w:rsid w:val="0002695B"/>
    <w:rsid w:val="00032896"/>
    <w:rsid w:val="00032A02"/>
    <w:rsid w:val="000353C0"/>
    <w:rsid w:val="000414C9"/>
    <w:rsid w:val="0005108C"/>
    <w:rsid w:val="0005123E"/>
    <w:rsid w:val="00053574"/>
    <w:rsid w:val="000553A3"/>
    <w:rsid w:val="0005780A"/>
    <w:rsid w:val="0007679A"/>
    <w:rsid w:val="00085F99"/>
    <w:rsid w:val="000919F4"/>
    <w:rsid w:val="000A17A2"/>
    <w:rsid w:val="000A1970"/>
    <w:rsid w:val="000A3388"/>
    <w:rsid w:val="000B19E2"/>
    <w:rsid w:val="000B1C46"/>
    <w:rsid w:val="000B6C68"/>
    <w:rsid w:val="000C1CAA"/>
    <w:rsid w:val="000C1F9C"/>
    <w:rsid w:val="000C5007"/>
    <w:rsid w:val="000C64E3"/>
    <w:rsid w:val="000C7A0E"/>
    <w:rsid w:val="000C7A68"/>
    <w:rsid w:val="000D0BB7"/>
    <w:rsid w:val="000D1D82"/>
    <w:rsid w:val="000D4366"/>
    <w:rsid w:val="000D6428"/>
    <w:rsid w:val="000E4482"/>
    <w:rsid w:val="000E4A43"/>
    <w:rsid w:val="000E6460"/>
    <w:rsid w:val="000F3BFF"/>
    <w:rsid w:val="00110C9E"/>
    <w:rsid w:val="001155EB"/>
    <w:rsid w:val="001168D1"/>
    <w:rsid w:val="00120D5D"/>
    <w:rsid w:val="001246AF"/>
    <w:rsid w:val="00124E04"/>
    <w:rsid w:val="0013328F"/>
    <w:rsid w:val="001351B8"/>
    <w:rsid w:val="001418E7"/>
    <w:rsid w:val="001436B8"/>
    <w:rsid w:val="00157168"/>
    <w:rsid w:val="00160304"/>
    <w:rsid w:val="0016156D"/>
    <w:rsid w:val="00163266"/>
    <w:rsid w:val="00166382"/>
    <w:rsid w:val="001853A8"/>
    <w:rsid w:val="00186D1F"/>
    <w:rsid w:val="00190E7C"/>
    <w:rsid w:val="0019718D"/>
    <w:rsid w:val="001B7232"/>
    <w:rsid w:val="001C06F4"/>
    <w:rsid w:val="001D0404"/>
    <w:rsid w:val="001D2284"/>
    <w:rsid w:val="001D33FA"/>
    <w:rsid w:val="001D482E"/>
    <w:rsid w:val="001D6626"/>
    <w:rsid w:val="001E1D09"/>
    <w:rsid w:val="001E30EE"/>
    <w:rsid w:val="001E4052"/>
    <w:rsid w:val="001E722F"/>
    <w:rsid w:val="001F15C1"/>
    <w:rsid w:val="001F1EDA"/>
    <w:rsid w:val="001F46A9"/>
    <w:rsid w:val="001F68C8"/>
    <w:rsid w:val="002112F6"/>
    <w:rsid w:val="002174AF"/>
    <w:rsid w:val="0022367B"/>
    <w:rsid w:val="00224793"/>
    <w:rsid w:val="0023020C"/>
    <w:rsid w:val="00234AD6"/>
    <w:rsid w:val="00236C16"/>
    <w:rsid w:val="00240451"/>
    <w:rsid w:val="00240970"/>
    <w:rsid w:val="00242994"/>
    <w:rsid w:val="00262427"/>
    <w:rsid w:val="0026550D"/>
    <w:rsid w:val="00266CC3"/>
    <w:rsid w:val="00274FAF"/>
    <w:rsid w:val="00275EE7"/>
    <w:rsid w:val="002831E3"/>
    <w:rsid w:val="00284F32"/>
    <w:rsid w:val="002934EA"/>
    <w:rsid w:val="002A22C6"/>
    <w:rsid w:val="002A5321"/>
    <w:rsid w:val="002A76BD"/>
    <w:rsid w:val="002A7AB1"/>
    <w:rsid w:val="002B4FC5"/>
    <w:rsid w:val="002C3346"/>
    <w:rsid w:val="002C33A8"/>
    <w:rsid w:val="002C6325"/>
    <w:rsid w:val="002D1493"/>
    <w:rsid w:val="002D51A2"/>
    <w:rsid w:val="002D6802"/>
    <w:rsid w:val="002D7A27"/>
    <w:rsid w:val="002E277D"/>
    <w:rsid w:val="002F0DE2"/>
    <w:rsid w:val="002F1242"/>
    <w:rsid w:val="002F486A"/>
    <w:rsid w:val="00300B46"/>
    <w:rsid w:val="00312D9F"/>
    <w:rsid w:val="00313588"/>
    <w:rsid w:val="0031460C"/>
    <w:rsid w:val="00332969"/>
    <w:rsid w:val="003362D4"/>
    <w:rsid w:val="003428D0"/>
    <w:rsid w:val="00344010"/>
    <w:rsid w:val="00345474"/>
    <w:rsid w:val="00351B3D"/>
    <w:rsid w:val="00366607"/>
    <w:rsid w:val="0037482D"/>
    <w:rsid w:val="00376294"/>
    <w:rsid w:val="00386636"/>
    <w:rsid w:val="00390D4D"/>
    <w:rsid w:val="00391545"/>
    <w:rsid w:val="003A148E"/>
    <w:rsid w:val="003A5C86"/>
    <w:rsid w:val="003B2033"/>
    <w:rsid w:val="003B77FD"/>
    <w:rsid w:val="003C22E6"/>
    <w:rsid w:val="003C577B"/>
    <w:rsid w:val="003D13C3"/>
    <w:rsid w:val="003F777D"/>
    <w:rsid w:val="00400B3D"/>
    <w:rsid w:val="0040154F"/>
    <w:rsid w:val="004021D9"/>
    <w:rsid w:val="00407C4E"/>
    <w:rsid w:val="00416F9D"/>
    <w:rsid w:val="00423958"/>
    <w:rsid w:val="00431D09"/>
    <w:rsid w:val="00446245"/>
    <w:rsid w:val="00447072"/>
    <w:rsid w:val="0045021D"/>
    <w:rsid w:val="004543E0"/>
    <w:rsid w:val="00455F94"/>
    <w:rsid w:val="00456438"/>
    <w:rsid w:val="00460145"/>
    <w:rsid w:val="0046053A"/>
    <w:rsid w:val="004609A3"/>
    <w:rsid w:val="0047073E"/>
    <w:rsid w:val="00490A20"/>
    <w:rsid w:val="0049540A"/>
    <w:rsid w:val="00495F9C"/>
    <w:rsid w:val="004976C4"/>
    <w:rsid w:val="004A11C1"/>
    <w:rsid w:val="004A26D8"/>
    <w:rsid w:val="004A53A8"/>
    <w:rsid w:val="004A5B78"/>
    <w:rsid w:val="004C31EB"/>
    <w:rsid w:val="004C79BD"/>
    <w:rsid w:val="004D64C2"/>
    <w:rsid w:val="004E0913"/>
    <w:rsid w:val="004E1147"/>
    <w:rsid w:val="004E3AC1"/>
    <w:rsid w:val="004E7FD9"/>
    <w:rsid w:val="004F1CB9"/>
    <w:rsid w:val="004F2EAB"/>
    <w:rsid w:val="004F3AFD"/>
    <w:rsid w:val="004F3BFE"/>
    <w:rsid w:val="005029B2"/>
    <w:rsid w:val="00511890"/>
    <w:rsid w:val="00512643"/>
    <w:rsid w:val="00512782"/>
    <w:rsid w:val="00513961"/>
    <w:rsid w:val="00522A66"/>
    <w:rsid w:val="00526D8A"/>
    <w:rsid w:val="00530B14"/>
    <w:rsid w:val="00551A2A"/>
    <w:rsid w:val="00553758"/>
    <w:rsid w:val="005612A2"/>
    <w:rsid w:val="00561B34"/>
    <w:rsid w:val="005723A6"/>
    <w:rsid w:val="005928C1"/>
    <w:rsid w:val="00595012"/>
    <w:rsid w:val="00595D48"/>
    <w:rsid w:val="005A1466"/>
    <w:rsid w:val="005A552D"/>
    <w:rsid w:val="005B004A"/>
    <w:rsid w:val="005B097A"/>
    <w:rsid w:val="005B3C82"/>
    <w:rsid w:val="005C190E"/>
    <w:rsid w:val="005C4917"/>
    <w:rsid w:val="005C6252"/>
    <w:rsid w:val="005D411C"/>
    <w:rsid w:val="005E08A4"/>
    <w:rsid w:val="005E0B0C"/>
    <w:rsid w:val="005E34F3"/>
    <w:rsid w:val="005F675A"/>
    <w:rsid w:val="005F7C4D"/>
    <w:rsid w:val="0061013F"/>
    <w:rsid w:val="0061061A"/>
    <w:rsid w:val="00611B27"/>
    <w:rsid w:val="00612EFE"/>
    <w:rsid w:val="00630BF8"/>
    <w:rsid w:val="00634205"/>
    <w:rsid w:val="0064282A"/>
    <w:rsid w:val="00650D45"/>
    <w:rsid w:val="006645C4"/>
    <w:rsid w:val="006804BF"/>
    <w:rsid w:val="00681A40"/>
    <w:rsid w:val="00681D69"/>
    <w:rsid w:val="0068233D"/>
    <w:rsid w:val="00693C0B"/>
    <w:rsid w:val="006957E0"/>
    <w:rsid w:val="006A1820"/>
    <w:rsid w:val="006A3929"/>
    <w:rsid w:val="006A59A9"/>
    <w:rsid w:val="006A5A2B"/>
    <w:rsid w:val="006B37B3"/>
    <w:rsid w:val="006B50B6"/>
    <w:rsid w:val="006D345F"/>
    <w:rsid w:val="006D651E"/>
    <w:rsid w:val="006E342C"/>
    <w:rsid w:val="00702488"/>
    <w:rsid w:val="0070427A"/>
    <w:rsid w:val="00710F9E"/>
    <w:rsid w:val="0071208D"/>
    <w:rsid w:val="00721463"/>
    <w:rsid w:val="00722FEF"/>
    <w:rsid w:val="00723B41"/>
    <w:rsid w:val="007266DE"/>
    <w:rsid w:val="00732C2D"/>
    <w:rsid w:val="00733E22"/>
    <w:rsid w:val="007419E0"/>
    <w:rsid w:val="0074286C"/>
    <w:rsid w:val="00744F2D"/>
    <w:rsid w:val="00745011"/>
    <w:rsid w:val="007465FA"/>
    <w:rsid w:val="00750BC6"/>
    <w:rsid w:val="00754CA8"/>
    <w:rsid w:val="00773B3C"/>
    <w:rsid w:val="007756DA"/>
    <w:rsid w:val="007862F3"/>
    <w:rsid w:val="007927D6"/>
    <w:rsid w:val="00797A99"/>
    <w:rsid w:val="007A2789"/>
    <w:rsid w:val="007C08FE"/>
    <w:rsid w:val="007D0C5F"/>
    <w:rsid w:val="007D6139"/>
    <w:rsid w:val="007D6602"/>
    <w:rsid w:val="007E1390"/>
    <w:rsid w:val="007E264D"/>
    <w:rsid w:val="007E4868"/>
    <w:rsid w:val="007F5B4A"/>
    <w:rsid w:val="0080294E"/>
    <w:rsid w:val="008109FB"/>
    <w:rsid w:val="00811467"/>
    <w:rsid w:val="008138F4"/>
    <w:rsid w:val="00814527"/>
    <w:rsid w:val="00821D94"/>
    <w:rsid w:val="00837EB1"/>
    <w:rsid w:val="008443DD"/>
    <w:rsid w:val="0085088D"/>
    <w:rsid w:val="008549A0"/>
    <w:rsid w:val="00855C69"/>
    <w:rsid w:val="00864B2A"/>
    <w:rsid w:val="0086593F"/>
    <w:rsid w:val="00872851"/>
    <w:rsid w:val="00876B3B"/>
    <w:rsid w:val="00883D79"/>
    <w:rsid w:val="00886EC6"/>
    <w:rsid w:val="00894D17"/>
    <w:rsid w:val="008974BC"/>
    <w:rsid w:val="00897D54"/>
    <w:rsid w:val="008B0270"/>
    <w:rsid w:val="008B5257"/>
    <w:rsid w:val="008B7564"/>
    <w:rsid w:val="008D029A"/>
    <w:rsid w:val="008D0DCB"/>
    <w:rsid w:val="008D2167"/>
    <w:rsid w:val="008D4360"/>
    <w:rsid w:val="008E2A70"/>
    <w:rsid w:val="008F408F"/>
    <w:rsid w:val="0090375C"/>
    <w:rsid w:val="00904EDC"/>
    <w:rsid w:val="00904F88"/>
    <w:rsid w:val="0091047F"/>
    <w:rsid w:val="00914355"/>
    <w:rsid w:val="009160D8"/>
    <w:rsid w:val="00917660"/>
    <w:rsid w:val="00925B6C"/>
    <w:rsid w:val="00931CA3"/>
    <w:rsid w:val="00947022"/>
    <w:rsid w:val="00950577"/>
    <w:rsid w:val="00951B29"/>
    <w:rsid w:val="009557E5"/>
    <w:rsid w:val="00967499"/>
    <w:rsid w:val="0098132C"/>
    <w:rsid w:val="00987166"/>
    <w:rsid w:val="009B0F2D"/>
    <w:rsid w:val="009B28AA"/>
    <w:rsid w:val="009D1049"/>
    <w:rsid w:val="009D13CE"/>
    <w:rsid w:val="009D3BC1"/>
    <w:rsid w:val="009E0A32"/>
    <w:rsid w:val="009E0C42"/>
    <w:rsid w:val="009E158E"/>
    <w:rsid w:val="009F4895"/>
    <w:rsid w:val="009F64D9"/>
    <w:rsid w:val="00A00559"/>
    <w:rsid w:val="00A066EF"/>
    <w:rsid w:val="00A07ABA"/>
    <w:rsid w:val="00A13162"/>
    <w:rsid w:val="00A17AFE"/>
    <w:rsid w:val="00A21157"/>
    <w:rsid w:val="00A23087"/>
    <w:rsid w:val="00A23D1D"/>
    <w:rsid w:val="00A24B87"/>
    <w:rsid w:val="00A26995"/>
    <w:rsid w:val="00A3129D"/>
    <w:rsid w:val="00A37A09"/>
    <w:rsid w:val="00A5409D"/>
    <w:rsid w:val="00A54E52"/>
    <w:rsid w:val="00A556CF"/>
    <w:rsid w:val="00A608C4"/>
    <w:rsid w:val="00A60B55"/>
    <w:rsid w:val="00A67DBE"/>
    <w:rsid w:val="00A745C6"/>
    <w:rsid w:val="00A77C8F"/>
    <w:rsid w:val="00A81200"/>
    <w:rsid w:val="00A8247E"/>
    <w:rsid w:val="00A85608"/>
    <w:rsid w:val="00A87F64"/>
    <w:rsid w:val="00A946C5"/>
    <w:rsid w:val="00A97D6D"/>
    <w:rsid w:val="00AA0F65"/>
    <w:rsid w:val="00AA22D6"/>
    <w:rsid w:val="00AA324C"/>
    <w:rsid w:val="00AA4650"/>
    <w:rsid w:val="00AA64E4"/>
    <w:rsid w:val="00AB09DC"/>
    <w:rsid w:val="00AB6823"/>
    <w:rsid w:val="00AC6F47"/>
    <w:rsid w:val="00AC78B3"/>
    <w:rsid w:val="00AC7CFB"/>
    <w:rsid w:val="00AD0587"/>
    <w:rsid w:val="00AE0AE5"/>
    <w:rsid w:val="00AE1712"/>
    <w:rsid w:val="00AE43C5"/>
    <w:rsid w:val="00AF08C2"/>
    <w:rsid w:val="00AF7338"/>
    <w:rsid w:val="00B02A60"/>
    <w:rsid w:val="00B02E29"/>
    <w:rsid w:val="00B0339E"/>
    <w:rsid w:val="00B11AD2"/>
    <w:rsid w:val="00B12B2F"/>
    <w:rsid w:val="00B133A6"/>
    <w:rsid w:val="00B20EB8"/>
    <w:rsid w:val="00B24EE5"/>
    <w:rsid w:val="00B26AAD"/>
    <w:rsid w:val="00B27980"/>
    <w:rsid w:val="00B27DC9"/>
    <w:rsid w:val="00B30E4C"/>
    <w:rsid w:val="00B3333B"/>
    <w:rsid w:val="00B51545"/>
    <w:rsid w:val="00B535B6"/>
    <w:rsid w:val="00B54E9B"/>
    <w:rsid w:val="00B62E46"/>
    <w:rsid w:val="00B6668F"/>
    <w:rsid w:val="00B76298"/>
    <w:rsid w:val="00B80183"/>
    <w:rsid w:val="00B84167"/>
    <w:rsid w:val="00B84A20"/>
    <w:rsid w:val="00B855DD"/>
    <w:rsid w:val="00B90168"/>
    <w:rsid w:val="00B90639"/>
    <w:rsid w:val="00B91613"/>
    <w:rsid w:val="00B95BDD"/>
    <w:rsid w:val="00BA04C1"/>
    <w:rsid w:val="00BB51D1"/>
    <w:rsid w:val="00BC1667"/>
    <w:rsid w:val="00BD474B"/>
    <w:rsid w:val="00BE0698"/>
    <w:rsid w:val="00BE2F5F"/>
    <w:rsid w:val="00BF77B8"/>
    <w:rsid w:val="00BF7EAB"/>
    <w:rsid w:val="00C06777"/>
    <w:rsid w:val="00C07702"/>
    <w:rsid w:val="00C11A61"/>
    <w:rsid w:val="00C17A89"/>
    <w:rsid w:val="00C25451"/>
    <w:rsid w:val="00C406CE"/>
    <w:rsid w:val="00C42367"/>
    <w:rsid w:val="00C46992"/>
    <w:rsid w:val="00C60B09"/>
    <w:rsid w:val="00C638A4"/>
    <w:rsid w:val="00C63B30"/>
    <w:rsid w:val="00C66CE6"/>
    <w:rsid w:val="00C67272"/>
    <w:rsid w:val="00C806DE"/>
    <w:rsid w:val="00C85E6D"/>
    <w:rsid w:val="00CA3D54"/>
    <w:rsid w:val="00CA53D5"/>
    <w:rsid w:val="00CA7010"/>
    <w:rsid w:val="00CA724D"/>
    <w:rsid w:val="00CB1012"/>
    <w:rsid w:val="00CB25D3"/>
    <w:rsid w:val="00CB5D52"/>
    <w:rsid w:val="00CB74FC"/>
    <w:rsid w:val="00CC0EA5"/>
    <w:rsid w:val="00CC2FC6"/>
    <w:rsid w:val="00CC6340"/>
    <w:rsid w:val="00CD30CB"/>
    <w:rsid w:val="00CD5FDD"/>
    <w:rsid w:val="00CD663C"/>
    <w:rsid w:val="00CF0404"/>
    <w:rsid w:val="00CF711A"/>
    <w:rsid w:val="00D02281"/>
    <w:rsid w:val="00D102DB"/>
    <w:rsid w:val="00D118C0"/>
    <w:rsid w:val="00D11CF9"/>
    <w:rsid w:val="00D12D49"/>
    <w:rsid w:val="00D16203"/>
    <w:rsid w:val="00D219E7"/>
    <w:rsid w:val="00D2480A"/>
    <w:rsid w:val="00D3792F"/>
    <w:rsid w:val="00D52C16"/>
    <w:rsid w:val="00D52F92"/>
    <w:rsid w:val="00D56AE7"/>
    <w:rsid w:val="00D5772E"/>
    <w:rsid w:val="00D6246F"/>
    <w:rsid w:val="00D76DD4"/>
    <w:rsid w:val="00D82029"/>
    <w:rsid w:val="00D83932"/>
    <w:rsid w:val="00D86C46"/>
    <w:rsid w:val="00DB2FB0"/>
    <w:rsid w:val="00DC1756"/>
    <w:rsid w:val="00DC792E"/>
    <w:rsid w:val="00DC79BD"/>
    <w:rsid w:val="00DD760F"/>
    <w:rsid w:val="00DF3A0C"/>
    <w:rsid w:val="00E07D20"/>
    <w:rsid w:val="00E11653"/>
    <w:rsid w:val="00E138F1"/>
    <w:rsid w:val="00E14A81"/>
    <w:rsid w:val="00E17818"/>
    <w:rsid w:val="00E17FA5"/>
    <w:rsid w:val="00E20169"/>
    <w:rsid w:val="00E22935"/>
    <w:rsid w:val="00E30948"/>
    <w:rsid w:val="00E30A1B"/>
    <w:rsid w:val="00E32632"/>
    <w:rsid w:val="00E506E9"/>
    <w:rsid w:val="00E516C0"/>
    <w:rsid w:val="00E54686"/>
    <w:rsid w:val="00E61E8C"/>
    <w:rsid w:val="00E64515"/>
    <w:rsid w:val="00E7454E"/>
    <w:rsid w:val="00E81B8A"/>
    <w:rsid w:val="00E9249B"/>
    <w:rsid w:val="00E97A23"/>
    <w:rsid w:val="00EB14B2"/>
    <w:rsid w:val="00EB6EA5"/>
    <w:rsid w:val="00EC0FE1"/>
    <w:rsid w:val="00EC4613"/>
    <w:rsid w:val="00EC6594"/>
    <w:rsid w:val="00EC7500"/>
    <w:rsid w:val="00ED32FA"/>
    <w:rsid w:val="00ED4685"/>
    <w:rsid w:val="00F00ADC"/>
    <w:rsid w:val="00F011EF"/>
    <w:rsid w:val="00F047DE"/>
    <w:rsid w:val="00F07743"/>
    <w:rsid w:val="00F12EC1"/>
    <w:rsid w:val="00F2135B"/>
    <w:rsid w:val="00F23242"/>
    <w:rsid w:val="00F263C9"/>
    <w:rsid w:val="00F26B1B"/>
    <w:rsid w:val="00F278ED"/>
    <w:rsid w:val="00F27A0B"/>
    <w:rsid w:val="00F27CF1"/>
    <w:rsid w:val="00F303A9"/>
    <w:rsid w:val="00F32A12"/>
    <w:rsid w:val="00F342ED"/>
    <w:rsid w:val="00F37E5A"/>
    <w:rsid w:val="00F4346E"/>
    <w:rsid w:val="00F44E60"/>
    <w:rsid w:val="00F64612"/>
    <w:rsid w:val="00F70650"/>
    <w:rsid w:val="00F71BF5"/>
    <w:rsid w:val="00F7258D"/>
    <w:rsid w:val="00F72988"/>
    <w:rsid w:val="00F756DD"/>
    <w:rsid w:val="00F81F06"/>
    <w:rsid w:val="00F92253"/>
    <w:rsid w:val="00F95951"/>
    <w:rsid w:val="00FA41A7"/>
    <w:rsid w:val="00FA6886"/>
    <w:rsid w:val="00FB2417"/>
    <w:rsid w:val="00FC156A"/>
    <w:rsid w:val="00FC3E0B"/>
    <w:rsid w:val="00FD316D"/>
    <w:rsid w:val="00FF7AB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2524EB8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uiPriority w:val="99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uiPriority w:val="99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1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B865-1CC7-4A82-94E3-22A213B7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6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576</cp:revision>
  <cp:lastPrinted>2025-01-16T09:34:00Z</cp:lastPrinted>
  <dcterms:created xsi:type="dcterms:W3CDTF">2022-04-27T09:22:00Z</dcterms:created>
  <dcterms:modified xsi:type="dcterms:W3CDTF">2025-02-26T06:14:00Z</dcterms:modified>
</cp:coreProperties>
</file>