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20" w:right="-1"/>
        <w:jc w:val="right"/>
        <w:rPr>
          <w:rFonts w:ascii="XO Thames" w:hAnsi="XO Thames" w:eastAsia="XO Thames" w:cs="XO Thames"/>
        </w:rPr>
      </w:pPr>
      <w:r>
        <w:rPr>
          <w:rFonts w:ascii="XO Thames" w:hAnsi="XO Thames" w:eastAsia="XO Thames" w:cs="XO Thames"/>
          <w:sz w:val="28"/>
          <w:szCs w:val="28"/>
        </w:rPr>
        <w:t xml:space="preserve">ПРОЕКТ</w:t>
      </w:r>
      <w:r/>
    </w:p>
    <w:p>
      <w:pPr>
        <w:ind w:right="-1"/>
        <w:jc w:val="center"/>
        <w:rPr>
          <w:rFonts w:ascii="XO Thames" w:hAnsi="XO Thames" w:eastAsia="XO Thames" w:cs="XO Thames"/>
        </w:rPr>
      </w:pPr>
      <w:r>
        <w:rPr>
          <w:rFonts w:ascii="XO Thames" w:hAnsi="XO Thames" w:eastAsia="XO Thames" w:cs="XO Thames"/>
          <w:sz w:val="28"/>
          <w:szCs w:val="28"/>
        </w:rPr>
        <w:t xml:space="preserve">ПОСТАНОВЛЕНИЕ</w:t>
      </w:r>
      <w:r/>
    </w:p>
    <w:p>
      <w:pPr>
        <w:rPr>
          <w:rFonts w:ascii="XO Thames" w:hAnsi="XO Thames" w:eastAsia="XO Thames" w:cs="XO Thames"/>
          <w:b/>
          <w:bCs/>
          <w:sz w:val="26"/>
          <w:szCs w:val="26"/>
        </w:rPr>
      </w:pPr>
      <w:r>
        <w:rPr>
          <w:rFonts w:ascii="XO Thames" w:hAnsi="XO Thames" w:eastAsia="XO Thames" w:cs="XO Thames"/>
          <w:b/>
          <w:bCs/>
          <w:sz w:val="26"/>
          <w:szCs w:val="26"/>
        </w:rPr>
      </w:r>
      <w:r>
        <w:rPr>
          <w:rFonts w:ascii="XO Thames" w:hAnsi="XO Thames" w:eastAsia="XO Thames" w:cs="XO Thames"/>
          <w:b/>
          <w:bCs/>
          <w:sz w:val="26"/>
          <w:szCs w:val="26"/>
        </w:rPr>
      </w:r>
    </w:p>
    <w:p>
      <w:pPr>
        <w:rPr>
          <w:rFonts w:ascii="XO Thames" w:hAnsi="XO Thames" w:eastAsia="XO Thames" w:cs="XO Thames"/>
          <w:b/>
          <w:bCs/>
          <w:sz w:val="26"/>
          <w:szCs w:val="26"/>
        </w:rPr>
      </w:pPr>
      <w:r>
        <w:rPr>
          <w:rFonts w:ascii="XO Thames" w:hAnsi="XO Thames" w:eastAsia="XO Thames" w:cs="XO Thames"/>
          <w:b/>
          <w:bCs/>
          <w:sz w:val="26"/>
          <w:szCs w:val="26"/>
        </w:rPr>
      </w:r>
      <w:r/>
    </w:p>
    <w:p>
      <w:pPr>
        <w:pStyle w:val="961"/>
        <w:numPr>
          <w:ilvl w:val="0"/>
          <w:numId w:val="0"/>
        </w:numPr>
        <w:ind w:right="3969" w:firstLine="0"/>
        <w:rPr>
          <w:rFonts w:ascii="XO Thames" w:hAnsi="XO Thames" w:eastAsia="XO Thames" w:cs="XO Thames"/>
          <w:bCs/>
        </w:rPr>
      </w:pPr>
      <w:r>
        <w:rPr>
          <w:bCs/>
          <w:color w:val="000000" w:themeColor="text1"/>
        </w:rPr>
        <w:t xml:space="preserve">О внесении изменений в приложение к постановлению администрации города                   от 29.11.2018 №1394 «Об утверждении Положения об оплате труда и </w:t>
      </w:r>
      <w:r>
        <w:rPr>
          <w:color w:val="000000" w:themeColor="text1"/>
        </w:rPr>
        <w:t xml:space="preserve">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</w:t>
      </w:r>
      <w:r>
        <w:rPr>
          <w:color w:val="000000" w:themeColor="text1"/>
        </w:rPr>
        <w:t xml:space="preserve">оуправления города Нижневартовска» (с изменениями от 19.02.2019 №103, 24.06.2019 №484, 16.08.2019 №688, 21.08.2019 №701, 26.12.2019 №1031, 17.08.2020 №710, 13.05.2021 №372, 19.05.2022 №319, 25.07.2022 №500, 10.03.2023 №194, 22.05.2023 №380, 07.11.2023 №949)</w:t>
      </w:r>
      <w:r/>
    </w:p>
    <w:p>
      <w:pPr>
        <w:jc w:val="both"/>
        <w:rPr>
          <w:rFonts w:ascii="XO Thames" w:hAnsi="XO Thames" w:eastAsia="XO Thames" w:cs="XO Thames"/>
          <w:b/>
          <w:sz w:val="28"/>
          <w:szCs w:val="28"/>
        </w:rPr>
      </w:pPr>
      <w:r>
        <w:rPr>
          <w:rFonts w:ascii="XO Thames" w:hAnsi="XO Thames" w:eastAsia="XO Thames" w:cs="XO Thames"/>
          <w:b/>
          <w:sz w:val="28"/>
          <w:szCs w:val="28"/>
        </w:rPr>
      </w:r>
      <w:r/>
    </w:p>
    <w:p>
      <w:pPr>
        <w:ind w:firstLine="0"/>
        <w:jc w:val="both"/>
        <w:rPr>
          <w:rFonts w:ascii="XO Thames" w:hAnsi="XO Thames" w:eastAsia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/>
    </w:p>
    <w:p>
      <w:pPr>
        <w:pStyle w:val="961"/>
        <w:numPr>
          <w:ilvl w:val="0"/>
          <w:numId w:val="0"/>
        </w:num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В целях совершенствования системы оплаты труда работников муниципального казенного учреждения «Управление материально-технического обе</w:t>
      </w:r>
      <w:r>
        <w:rPr>
          <w:color w:val="000000" w:themeColor="text1"/>
        </w:rPr>
        <w:t xml:space="preserve">спечения деятельности органов местного самоуправления города Нижневартовска» и руководствуясь постановлением администрации города от 30.04.2020 №400 «О требованиях к системам оплаты труда работников муниципальных казенных учреждений города Нижневартовска»:</w:t>
      </w:r>
      <w:r/>
    </w:p>
    <w:p>
      <w:pPr>
        <w:pStyle w:val="961"/>
        <w:numPr>
          <w:ilvl w:val="0"/>
          <w:numId w:val="0"/>
        </w:numPr>
        <w:ind w:firstLine="709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961"/>
        <w:numPr>
          <w:ilvl w:val="0"/>
          <w:numId w:val="50"/>
        </w:numPr>
        <w:ind w:left="0" w:firstLine="709"/>
        <w:tabs>
          <w:tab w:val="left" w:pos="992" w:leader="none"/>
          <w:tab w:val="clear" w:pos="1134" w:leader="none"/>
        </w:tabs>
        <w:rPr>
          <w:color w:val="000000" w:themeColor="text1"/>
        </w:rPr>
        <w:suppressLineNumbers w:val="0"/>
      </w:pPr>
      <w:r>
        <w:rPr>
          <w:color w:val="000000" w:themeColor="text1"/>
        </w:rPr>
        <w:t xml:space="preserve">Внести изменения в приложение к постановлению администрации города от 29.11.2018</w:t>
      </w:r>
      <w:r>
        <w:rPr>
          <w:bCs/>
          <w:color w:val="000000" w:themeColor="text1"/>
        </w:rPr>
        <w:t xml:space="preserve"> №1394 «Об утверждении Положения об оплате труда и </w:t>
      </w:r>
      <w:r>
        <w:rPr>
          <w:color w:val="000000" w:themeColor="text1"/>
        </w:rPr>
        <w:t xml:space="preserve">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 (с изменениям</w:t>
      </w:r>
      <w:r>
        <w:rPr>
          <w:color w:val="000000" w:themeColor="text1"/>
        </w:rPr>
        <w:t xml:space="preserve">и от 19.02.2019 №103, 24.06.2019 №484, 16.08.2019 №688, 21.08.2019 №701, 26.12.2019 №1031, 17.08.2020 №710, 13.05.2021 №372, 19.05.2022 №319, 25.07.2022 №500, 10.03.2023 №194, 22.05.2023 №380, 07.11.2023 №949) согласно приложению к настоящему постановлению.</w:t>
      </w:r>
      <w:r/>
    </w:p>
    <w:p>
      <w:pPr>
        <w:pStyle w:val="961"/>
        <w:numPr>
          <w:ilvl w:val="0"/>
          <w:numId w:val="0"/>
        </w:numPr>
        <w:ind w:left="0" w:firstLine="709"/>
        <w:tabs>
          <w:tab w:val="left" w:pos="992" w:leader="none"/>
          <w:tab w:val="clear" w:pos="1134" w:leader="none"/>
        </w:tabs>
        <w:rPr>
          <w:color w:val="000000" w:themeColor="text1"/>
        </w:rPr>
        <w:suppressLineNumbers w:val="0"/>
      </w:pPr>
      <w:r>
        <w:rPr>
          <w:color w:val="000000" w:themeColor="text1"/>
        </w:rPr>
      </w:r>
      <w:r/>
    </w:p>
    <w:p>
      <w:pPr>
        <w:pStyle w:val="961"/>
        <w:numPr>
          <w:ilvl w:val="0"/>
          <w:numId w:val="50"/>
        </w:numPr>
        <w:ind w:left="0" w:firstLine="709"/>
        <w:tabs>
          <w:tab w:val="left" w:pos="992" w:leader="none"/>
          <w:tab w:val="clear" w:pos="1134" w:leader="none"/>
        </w:tabs>
        <w:rPr>
          <w:color w:val="000000" w:themeColor="text1"/>
        </w:rPr>
        <w:suppressLineNumbers w:val="0"/>
      </w:pPr>
      <w:r>
        <w:rPr>
          <w:color w:val="000000" w:themeColor="text1"/>
        </w:rPr>
        <w:t xml:space="preserve"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/>
    </w:p>
    <w:p>
      <w:pPr>
        <w:pStyle w:val="961"/>
        <w:numPr>
          <w:ilvl w:val="0"/>
          <w:numId w:val="0"/>
        </w:numPr>
        <w:ind w:left="0" w:firstLine="709"/>
        <w:tabs>
          <w:tab w:val="left" w:pos="992" w:leader="none"/>
          <w:tab w:val="clear" w:pos="1134" w:leader="none"/>
        </w:tabs>
        <w:rPr>
          <w:color w:val="000000" w:themeColor="text1"/>
        </w:rPr>
        <w:suppressLineNumbers w:val="0"/>
      </w:pPr>
      <w:r>
        <w:rPr>
          <w:color w:val="000000" w:themeColor="text1"/>
        </w:rPr>
      </w:r>
      <w:r/>
    </w:p>
    <w:p>
      <w:pPr>
        <w:pStyle w:val="961"/>
        <w:numPr>
          <w:ilvl w:val="0"/>
          <w:numId w:val="50"/>
        </w:numPr>
        <w:ind w:left="0" w:firstLine="709"/>
        <w:tabs>
          <w:tab w:val="left" w:pos="992" w:leader="none"/>
          <w:tab w:val="clear" w:pos="1134" w:leader="none"/>
        </w:tabs>
        <w:rPr>
          <w:color w:val="000000" w:themeColor="text1"/>
        </w:rPr>
        <w:suppressLineNumbers w:val="0"/>
      </w:pPr>
      <w:r>
        <w:rPr>
          <w:color w:val="000000" w:themeColor="text1"/>
        </w:rPr>
        <w:t xml:space="preserve">Постановление вступает в силу после его официального опубликования и </w:t>
      </w:r>
      <w:r>
        <w:rPr>
          <w:color w:val="000000" w:themeColor="text1"/>
        </w:rPr>
        <w:t xml:space="preserve">применяется с</w:t>
      </w:r>
      <w:r>
        <w:rPr>
          <w:color w:val="000000" w:themeColor="text1"/>
        </w:rPr>
        <w:t xml:space="preserve"> 01.01.2024.</w:t>
      </w:r>
      <w:r/>
    </w:p>
    <w:p>
      <w:pPr>
        <w:pStyle w:val="961"/>
        <w:numPr>
          <w:ilvl w:val="0"/>
          <w:numId w:val="0"/>
        </w:numPr>
        <w:ind w:left="0" w:firstLine="709"/>
        <w:tabs>
          <w:tab w:val="left" w:pos="992" w:leader="none"/>
          <w:tab w:val="clear" w:pos="1134" w:leader="none"/>
        </w:tabs>
        <w:rPr>
          <w:color w:val="000000" w:themeColor="text1"/>
        </w:rPr>
        <w:suppressLineNumbers w:val="0"/>
      </w:pPr>
      <w:r>
        <w:rPr>
          <w:color w:val="000000" w:themeColor="text1"/>
        </w:rPr>
      </w:r>
      <w:r/>
    </w:p>
    <w:p>
      <w:pPr>
        <w:pStyle w:val="961"/>
        <w:numPr>
          <w:ilvl w:val="0"/>
          <w:numId w:val="50"/>
        </w:numPr>
        <w:ind w:left="0" w:firstLine="709"/>
        <w:tabs>
          <w:tab w:val="left" w:pos="992" w:leader="none"/>
          <w:tab w:val="clear" w:pos="1134" w:leader="none"/>
        </w:tabs>
        <w:rPr>
          <w:color w:val="000000" w:themeColor="text1"/>
        </w:rPr>
        <w:suppressLineNumbers w:val="0"/>
      </w:pPr>
      <w:r>
        <w:rPr>
          <w:color w:val="000000" w:themeColor="text1"/>
        </w:rPr>
        <w:t xml:space="preserve">Контроль за выполнением постановления возложить на управляющего делами администрации города.</w:t>
      </w:r>
      <w:r/>
    </w:p>
    <w:p>
      <w:pPr>
        <w:jc w:val="both"/>
        <w:rPr>
          <w:rFonts w:ascii="XO Thames" w:hAnsi="XO Thames" w:eastAsia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/>
    </w:p>
    <w:p>
      <w:pPr>
        <w:jc w:val="both"/>
        <w:rPr>
          <w:rFonts w:ascii="XO Thames" w:hAnsi="XO Thames" w:eastAsia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/>
    </w:p>
    <w:p>
      <w:pPr>
        <w:jc w:val="both"/>
        <w:rPr>
          <w:rFonts w:ascii="XO Thames" w:hAnsi="XO Thames" w:eastAsia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/>
    </w:p>
    <w:p>
      <w:pPr>
        <w:jc w:val="both"/>
        <w:rPr>
          <w:rFonts w:ascii="XO Thames" w:hAnsi="XO Thames" w:eastAsia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Глава  города</w:t>
      </w:r>
      <w:r>
        <w:rPr>
          <w:rFonts w:ascii="XO Thames" w:hAnsi="XO Thames" w:eastAsia="XO Thames" w:cs="XO Thames"/>
          <w:sz w:val="28"/>
          <w:szCs w:val="28"/>
        </w:rPr>
        <w:t xml:space="preserve">                                                                                          Д.А. </w:t>
      </w:r>
      <w:r>
        <w:rPr>
          <w:rFonts w:ascii="XO Thames" w:hAnsi="XO Thames" w:eastAsia="XO Thames" w:cs="XO Thames"/>
          <w:sz w:val="28"/>
          <w:szCs w:val="28"/>
        </w:rPr>
        <w:t xml:space="preserve">Кощенко</w:t>
      </w:r>
      <w:r/>
    </w:p>
    <w:p>
      <w:pPr>
        <w:ind w:firstLine="5528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/>
    </w:p>
    <w:p>
      <w:pPr>
        <w:ind w:firstLine="5528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/>
    </w:p>
    <w:p>
      <w:pPr>
        <w:ind w:firstLine="5528"/>
        <w:rPr>
          <w:sz w:val="28"/>
          <w:szCs w:val="28"/>
        </w:rPr>
      </w:pPr>
      <w:r>
        <w:rPr>
          <w:sz w:val="28"/>
          <w:szCs w:val="28"/>
        </w:rPr>
        <w:t xml:space="preserve">от  _</w:t>
      </w:r>
      <w:r>
        <w:rPr>
          <w:sz w:val="28"/>
          <w:szCs w:val="28"/>
        </w:rPr>
        <w:t xml:space="preserve">________ № _________</w:t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2" w:hanging="426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</w:t>
      </w:r>
      <w:r/>
    </w:p>
    <w:p>
      <w:pPr>
        <w:ind w:right="-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которые вносятся в приложение</w:t>
      </w:r>
      <w:r/>
    </w:p>
    <w:p>
      <w:pPr>
        <w:ind w:right="-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к постановлению администрации города от 29.11.2018 №1394</w:t>
      </w:r>
      <w:r/>
    </w:p>
    <w:p>
      <w:pPr>
        <w:ind w:right="-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«Об утверждении Положения об оплате труда и выплатах социального характера работникам муниципального казенного учреждения</w:t>
      </w:r>
      <w:r/>
    </w:p>
    <w:p>
      <w:pPr>
        <w:ind w:right="-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«Управление материально-технического обеспечения деятельности органов местного самоуправления города Нижневартовска»</w:t>
      </w:r>
      <w:r/>
    </w:p>
    <w:p>
      <w:pPr>
        <w:ind w:right="-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(</w:t>
      </w:r>
      <w:r>
        <w:rPr>
          <w:b/>
          <w:color w:val="000000" w:themeColor="text1"/>
          <w:sz w:val="28"/>
          <w:szCs w:val="28"/>
        </w:rPr>
        <w:t xml:space="preserve">с изменениями от 19.02.2019 №103, 24.06.2019 №484, 16.08.2019 №688, 21.08.2019 №701, 26.12.2019 №1031, 17.08.2020 №710, 13.05.2021 №372, 19.05.2022 №319, 25.07.2022 №500, 10.03.2023 №194, 22.05.2023 №380, </w:t>
      </w:r>
      <w:r>
        <w:rPr>
          <w:b/>
          <w:color w:val="000000" w:themeColor="text1"/>
          <w:sz w:val="28"/>
          <w:szCs w:val="28"/>
        </w:rPr>
        <w:t xml:space="preserve">07</w:t>
      </w:r>
      <w:r>
        <w:rPr>
          <w:b/>
          <w:color w:val="000000" w:themeColor="text1"/>
          <w:sz w:val="28"/>
          <w:szCs w:val="28"/>
        </w:rPr>
        <w:t xml:space="preserve">.</w:t>
      </w:r>
      <w:r>
        <w:rPr>
          <w:b/>
          <w:color w:val="000000" w:themeColor="text1"/>
          <w:sz w:val="28"/>
          <w:szCs w:val="28"/>
        </w:rPr>
        <w:t xml:space="preserve">11</w:t>
      </w:r>
      <w:bookmarkStart w:id="0" w:name="_GoBack"/>
      <w:r/>
      <w:bookmarkEnd w:id="0"/>
      <w:r>
        <w:rPr>
          <w:b/>
          <w:color w:val="000000" w:themeColor="text1"/>
          <w:sz w:val="28"/>
          <w:szCs w:val="28"/>
        </w:rPr>
        <w:t xml:space="preserve">.2023 №949)</w:t>
      </w:r>
      <w:r>
        <w:rPr>
          <w:b/>
          <w:bCs/>
          <w:color w:val="000000" w:themeColor="text1"/>
          <w:sz w:val="28"/>
          <w:szCs w:val="28"/>
        </w:rPr>
        <w:t xml:space="preserve">:</w:t>
      </w:r>
      <w:r/>
    </w:p>
    <w:p>
      <w:pPr>
        <w:ind w:right="-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pStyle w:val="961"/>
        <w:numPr>
          <w:ilvl w:val="0"/>
          <w:numId w:val="0"/>
        </w:numPr>
        <w:ind w:left="709"/>
        <w:rPr>
          <w:color w:val="000000"/>
        </w:rPr>
      </w:pPr>
      <w:r>
        <w:rPr>
          <w:color w:val="000000" w:themeColor="text1"/>
        </w:rPr>
        <w:t xml:space="preserve">1. </w:t>
      </w:r>
      <w:r>
        <w:rPr>
          <w:color w:val="000000" w:themeColor="text1"/>
        </w:rPr>
        <w:t xml:space="preserve">Пункт 1.2 раздела I дополнить абзацами следующего содержания:</w:t>
      </w:r>
      <w:r/>
    </w:p>
    <w:p>
      <w:pPr>
        <w:pStyle w:val="961"/>
        <w:numPr>
          <w:ilvl w:val="0"/>
          <w:numId w:val="0"/>
        </w:numPr>
        <w:ind w:firstLine="709"/>
        <w:rPr>
          <w:color w:val="000000"/>
        </w:rPr>
      </w:pPr>
      <w:r>
        <w:rPr>
          <w:color w:val="000000" w:themeColor="text1"/>
        </w:rPr>
        <w:t xml:space="preserve">«</w:t>
      </w:r>
      <w:r>
        <w:rPr>
          <w:color w:val="000000" w:themeColor="text1"/>
        </w:rPr>
        <w:t xml:space="preserve">В положении используются следующие понятия и определения:</w:t>
      </w:r>
      <w:r/>
    </w:p>
    <w:p>
      <w:pPr>
        <w:pStyle w:val="961"/>
        <w:numPr>
          <w:ilvl w:val="0"/>
          <w:numId w:val="0"/>
        </w:numPr>
        <w:ind w:firstLine="709"/>
        <w:rPr>
          <w:color w:val="000000"/>
        </w:rPr>
      </w:pPr>
      <w:r>
        <w:rPr>
          <w:color w:val="000000" w:themeColor="text1"/>
        </w:rPr>
        <w:t xml:space="preserve">- система оплаты труда – совокупность норм, устанавливающих условия оплаты труда, включая размеры окладов (должностных окладов), компенсационных выплат, в том числе за работу в условиях, отклоняющихся от нормальных, стимулирующих и иных выплат;</w:t>
      </w:r>
      <w:r/>
    </w:p>
    <w:p>
      <w:pPr>
        <w:pStyle w:val="961"/>
        <w:numPr>
          <w:ilvl w:val="0"/>
          <w:numId w:val="0"/>
        </w:numPr>
        <w:ind w:firstLine="709"/>
      </w:pPr>
      <w:r>
        <w:rPr>
          <w:color w:val="000000" w:themeColor="text1"/>
        </w:rPr>
        <w:t xml:space="preserve">- оклад (должностной оклад) – фиксированный размер оплаты труда работника Учреждения за исполнение трудовых (должностных) обязанностей определенной сложности за календарный месяц без учета </w:t>
      </w:r>
      <w:r>
        <w:t xml:space="preserve">компенсационных, стимулирующих и иных выплат;</w:t>
      </w:r>
      <w:r/>
    </w:p>
    <w:p>
      <w:pPr>
        <w:pStyle w:val="961"/>
        <w:numPr>
          <w:ilvl w:val="0"/>
          <w:numId w:val="0"/>
        </w:numPr>
        <w:ind w:firstLine="709"/>
      </w:pPr>
      <w:r>
        <w:t xml:space="preserve">-</w:t>
      </w:r>
      <w:r>
        <w:tab/>
        <w:t xml:space="preserve">компенсационные выплаты - выплаты, обеспечивающие оплату труда в повышенном размере работникам Учреждения, занятым на работах с особыми условиями труда, отклоняющимися от нормальных;</w:t>
      </w:r>
      <w:r/>
    </w:p>
    <w:p>
      <w:pPr>
        <w:pStyle w:val="961"/>
        <w:numPr>
          <w:ilvl w:val="0"/>
          <w:numId w:val="0"/>
        </w:numPr>
        <w:ind w:firstLine="709"/>
      </w:pPr>
      <w:r>
        <w:t xml:space="preserve">-</w:t>
      </w:r>
      <w:r>
        <w:tab/>
        <w:t xml:space="preserve">стимулирующие выплаты - выплаты, направленные на стимулирование работника Учреждения качественному результату труда, а также поощрение за высокие результаты труда;</w:t>
      </w:r>
      <w:r/>
    </w:p>
    <w:p>
      <w:pPr>
        <w:pStyle w:val="961"/>
        <w:numPr>
          <w:ilvl w:val="0"/>
          <w:numId w:val="0"/>
        </w:numPr>
        <w:ind w:firstLine="709"/>
      </w:pPr>
      <w:r>
        <w:t xml:space="preserve">-</w:t>
      </w:r>
      <w:r>
        <w:tab/>
        <w:t xml:space="preserve">иные выплаты – выплаты, предусмотренные разделом </w:t>
      </w:r>
      <w:r>
        <w:t xml:space="preserve">V настоящего </w:t>
      </w:r>
      <w:r>
        <w:t xml:space="preserve">Положения</w:t>
      </w:r>
      <w:r>
        <w:t xml:space="preserve">.».</w:t>
      </w:r>
      <w:r/>
    </w:p>
    <w:p>
      <w:pPr>
        <w:pStyle w:val="961"/>
        <w:numPr>
          <w:ilvl w:val="0"/>
          <w:numId w:val="0"/>
        </w:numPr>
        <w:ind w:firstLine="709"/>
      </w:pPr>
      <w:r/>
      <w:r/>
    </w:p>
    <w:p>
      <w:pPr>
        <w:ind w:left="709" w:right="-2"/>
        <w:jc w:val="both"/>
        <w:tabs>
          <w:tab w:val="left" w:pos="51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В разделе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:</w:t>
      </w:r>
      <w:r/>
    </w:p>
    <w:p>
      <w:pPr>
        <w:ind w:left="709" w:right="-2"/>
        <w:jc w:val="both"/>
        <w:tabs>
          <w:tab w:val="left" w:pos="510" w:leader="none"/>
          <w:tab w:val="left" w:pos="1134" w:leader="none"/>
        </w:tabs>
        <w:rPr>
          <w:sz w:val="28"/>
          <w:szCs w:val="28"/>
        </w:rPr>
      </w:pPr>
      <w:r>
        <w:rPr>
          <w:sz w:val="28"/>
        </w:rPr>
        <w:t xml:space="preserve">2.1. Таблицу пункта 2.1 изложить в следующей редакции:</w:t>
      </w:r>
      <w:r/>
    </w:p>
    <w:p>
      <w:pPr>
        <w:jc w:val="both"/>
      </w:pPr>
      <w:r>
        <w:rPr>
          <w:sz w:val="28"/>
          <w:szCs w:val="28"/>
        </w:rPr>
        <w:t xml:space="preserve">"</w:t>
      </w:r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969"/>
        <w:gridCol w:w="2268"/>
      </w:tblGrid>
      <w:tr>
        <w:trPr>
          <w:trHeight w:val="20"/>
        </w:trPr>
        <w:tc>
          <w:tcPr>
            <w:tcW w:w="3402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Профессиональная </w:t>
            </w:r>
            <w:r/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квалификационная группа </w:t>
            </w:r>
            <w:r/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(квалификационный уровень)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Должность,</w:t>
            </w:r>
            <w:r/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отнесенная </w:t>
            </w:r>
            <w:r/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к квалификационному уровню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Размер оклада</w:t>
            </w:r>
            <w:r/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(должностного </w:t>
            </w:r>
            <w:r/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оклада) </w:t>
            </w:r>
            <w:r/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(руб.)</w:t>
            </w:r>
            <w:r/>
          </w:p>
        </w:tc>
      </w:tr>
      <w:tr>
        <w:trPr>
          <w:trHeight w:val="20"/>
        </w:trPr>
        <w:tc>
          <w:tcPr>
            <w:gridSpan w:val="3"/>
            <w:tcW w:w="963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Общеотраслевые должности служащих первого уровня</w:t>
            </w:r>
            <w:r/>
          </w:p>
        </w:tc>
      </w:tr>
      <w:tr>
        <w:trPr>
          <w:trHeight w:val="20"/>
        </w:trPr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t xml:space="preserve">1 квалификационный уровень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>
              <w:t xml:space="preserve">делопроизводитель; </w:t>
            </w:r>
            <w:r/>
          </w:p>
          <w:p>
            <w:pPr>
              <w:jc w:val="both"/>
            </w:pPr>
            <w:r>
              <w:t xml:space="preserve">машинистка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12449</w:t>
            </w:r>
            <w:r/>
          </w:p>
        </w:tc>
      </w:tr>
      <w:tr>
        <w:trPr>
          <w:trHeight w:val="20"/>
        </w:trPr>
        <w:tc>
          <w:tcPr>
            <w:gridSpan w:val="3"/>
            <w:tcW w:w="963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Общеотраслевые должности служащих второго уровня</w:t>
            </w:r>
            <w:r/>
          </w:p>
        </w:tc>
      </w:tr>
      <w:tr>
        <w:trPr>
          <w:trHeight w:val="20"/>
        </w:trPr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t xml:space="preserve">1 квалификационный уровень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>
              <w:t xml:space="preserve">секретарь руководителя; </w:t>
            </w:r>
            <w:r/>
          </w:p>
          <w:p>
            <w:pPr>
              <w:jc w:val="both"/>
            </w:pPr>
            <w:r>
              <w:t xml:space="preserve">диспетчер автомобильного транспорта;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12892</w:t>
            </w:r>
            <w:r/>
          </w:p>
        </w:tc>
      </w:tr>
      <w:tr>
        <w:trPr>
          <w:trHeight w:val="20"/>
        </w:trPr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t xml:space="preserve">2 квалификационный уровень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>
              <w:t xml:space="preserve">заведующий хозяйством; </w:t>
            </w:r>
            <w:r/>
          </w:p>
          <w:p>
            <w:pPr>
              <w:jc w:val="both"/>
            </w:pPr>
            <w:r>
              <w:t xml:space="preserve">заведующий складом; </w:t>
            </w:r>
            <w:r/>
          </w:p>
          <w:p>
            <w:pPr>
              <w:jc w:val="both"/>
            </w:pPr>
            <w:r>
              <w:t xml:space="preserve">заведующий машинописным бюро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15614</w:t>
            </w:r>
            <w:r/>
          </w:p>
        </w:tc>
      </w:tr>
      <w:tr>
        <w:trPr>
          <w:trHeight w:val="20"/>
        </w:trPr>
        <w:tc>
          <w:tcPr>
            <w:gridSpan w:val="3"/>
            <w:tcW w:w="963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Общеотраслевые должности служащих третьего уровня</w:t>
            </w:r>
            <w:r/>
          </w:p>
        </w:tc>
      </w:tr>
      <w:tr>
        <w:trPr>
          <w:trHeight w:val="20"/>
        </w:trPr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t xml:space="preserve">1 квалификационный уровень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>
              <w:t xml:space="preserve">инженер-программист;</w:t>
            </w:r>
            <w:r/>
          </w:p>
          <w:p>
            <w:pPr>
              <w:jc w:val="both"/>
            </w:pPr>
            <w:r>
              <w:t xml:space="preserve">инженер-сметчик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16353</w:t>
            </w:r>
            <w:r/>
          </w:p>
        </w:tc>
      </w:tr>
      <w:tr>
        <w:trPr>
          <w:trHeight w:val="20"/>
        </w:trPr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t xml:space="preserve">3 квалификационный уровень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>
              <w:t xml:space="preserve">бухгалтер 1 категории; </w:t>
            </w:r>
            <w:r/>
          </w:p>
          <w:p>
            <w:pPr>
              <w:jc w:val="both"/>
            </w:pPr>
            <w:r>
              <w:t xml:space="preserve">экономист 1 категории; </w:t>
            </w:r>
            <w:r/>
          </w:p>
          <w:p>
            <w:pPr>
              <w:jc w:val="both"/>
            </w:pPr>
            <w:r>
              <w:t xml:space="preserve">инженер-программист 1 категории;</w:t>
            </w:r>
            <w:r/>
          </w:p>
          <w:p>
            <w:pPr>
              <w:jc w:val="both"/>
              <w:rPr>
                <w:b/>
              </w:rPr>
            </w:pPr>
            <w:r>
              <w:t xml:space="preserve">экономист по договорной и претензионной работе 1 категории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16722</w:t>
            </w:r>
            <w:r/>
          </w:p>
        </w:tc>
      </w:tr>
      <w:tr>
        <w:trPr>
          <w:trHeight w:val="20"/>
        </w:trPr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t xml:space="preserve">4 квалификационный уровень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>
              <w:t xml:space="preserve">ведущий юрисконсульт; </w:t>
            </w:r>
            <w:r/>
          </w:p>
          <w:p>
            <w:pPr>
              <w:jc w:val="both"/>
            </w:pPr>
            <w:r>
              <w:t xml:space="preserve">ведущий специалист по кадрам; </w:t>
            </w:r>
            <w:r/>
          </w:p>
          <w:p>
            <w:pPr>
              <w:jc w:val="both"/>
            </w:pPr>
            <w:r>
              <w:t xml:space="preserve">ведущий бухгалтер;</w:t>
            </w:r>
            <w:r/>
          </w:p>
          <w:p>
            <w:pPr>
              <w:jc w:val="both"/>
            </w:pPr>
            <w:r>
              <w:t xml:space="preserve">ведущий экономист;</w:t>
            </w:r>
            <w:r/>
          </w:p>
          <w:p>
            <w:pPr>
              <w:jc w:val="both"/>
            </w:pPr>
            <w:r>
              <w:t xml:space="preserve">ведущий экономист по договорной и претензионной работе;</w:t>
            </w:r>
            <w:r/>
          </w:p>
          <w:p>
            <w:pPr>
              <w:jc w:val="both"/>
            </w:pPr>
            <w:r>
              <w:t xml:space="preserve">ведущий инженер;</w:t>
            </w:r>
            <w:r/>
          </w:p>
          <w:p>
            <w:pPr>
              <w:jc w:val="both"/>
            </w:pPr>
            <w:r>
              <w:t xml:space="preserve">ведущий инженер-электроник; </w:t>
            </w:r>
            <w:r/>
          </w:p>
          <w:p>
            <w:pPr>
              <w:jc w:val="both"/>
            </w:pPr>
            <w:r>
              <w:t xml:space="preserve">ведущий инженер-программист;</w:t>
            </w:r>
            <w:r/>
          </w:p>
          <w:p>
            <w:pPr>
              <w:jc w:val="both"/>
            </w:pPr>
            <w:r>
              <w:t xml:space="preserve">специалист по охране труда 1категории 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18252</w:t>
            </w:r>
            <w:r/>
          </w:p>
        </w:tc>
      </w:tr>
      <w:tr>
        <w:trPr>
          <w:trHeight w:val="20"/>
        </w:trPr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t xml:space="preserve">5 квалификационный уровень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главного бухгалтера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21575</w:t>
            </w:r>
            <w:r/>
          </w:p>
        </w:tc>
      </w:tr>
      <w:tr>
        <w:trPr>
          <w:trHeight w:val="20"/>
        </w:trPr>
        <w:tc>
          <w:tcPr>
            <w:gridSpan w:val="3"/>
            <w:tcW w:w="963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Общеотраслевые должности служащих четвертого уровня</w:t>
            </w:r>
            <w:r/>
          </w:p>
        </w:tc>
      </w:tr>
      <w:tr>
        <w:trPr>
          <w:trHeight w:val="20"/>
        </w:trPr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t xml:space="preserve">1 квалификационный уровень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формирования договорных отношений; </w:t>
            </w:r>
            <w:r/>
          </w:p>
          <w:p>
            <w:pPr>
              <w:jc w:val="both"/>
            </w:pPr>
            <w:r>
              <w:t xml:space="preserve">начальник административно-хозяйственного отдела;</w:t>
            </w:r>
            <w:r/>
          </w:p>
          <w:p>
            <w:pPr>
              <w:jc w:val="both"/>
            </w:pPr>
            <w:r>
              <w:t xml:space="preserve">начальник транспортного отдела;</w:t>
            </w:r>
            <w:r/>
          </w:p>
          <w:p>
            <w:pPr>
              <w:jc w:val="both"/>
            </w:pPr>
            <w:r>
              <w:t xml:space="preserve">начальник отдела технического обслуживания и эксплуатации имущества;</w:t>
            </w:r>
            <w:r/>
          </w:p>
          <w:p>
            <w:pPr>
              <w:jc w:val="both"/>
            </w:pPr>
            <w:r>
              <w:t xml:space="preserve">начальник отдела программно-технических средств;</w:t>
            </w:r>
            <w:r/>
          </w:p>
          <w:p>
            <w:pPr>
              <w:jc w:val="both"/>
            </w:pPr>
            <w:r>
              <w:t xml:space="preserve">начальник отдела информационных систем; </w:t>
            </w:r>
            <w:r/>
          </w:p>
          <w:p>
            <w:pPr>
              <w:jc w:val="both"/>
            </w:pPr>
            <w:r>
              <w:t xml:space="preserve">начальник отдела развития информационных технологий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21733</w:t>
            </w:r>
            <w:r/>
          </w:p>
        </w:tc>
      </w:tr>
    </w:tbl>
    <w:p>
      <w:pPr>
        <w:jc w:val="right"/>
      </w:pPr>
      <w:r>
        <w:rPr>
          <w:sz w:val="28"/>
          <w:szCs w:val="28"/>
        </w:rPr>
        <w:t xml:space="preserve">";</w:t>
      </w:r>
      <w:r/>
    </w:p>
    <w:p>
      <w:pPr>
        <w:ind w:left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2.2. Таблицу пункта 2.2 изложить в следующей редакции:</w:t>
      </w:r>
      <w:r/>
    </w:p>
    <w:p>
      <w:pPr>
        <w:jc w:val="both"/>
      </w:pPr>
      <w:r>
        <w:rPr>
          <w:sz w:val="28"/>
          <w:szCs w:val="28"/>
        </w:rPr>
        <w:t xml:space="preserve">"</w:t>
      </w:r>
      <w:r/>
    </w:p>
    <w:tbl>
      <w:tblPr>
        <w:tblW w:w="966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969"/>
        <w:gridCol w:w="2297"/>
      </w:tblGrid>
      <w:tr>
        <w:trPr/>
        <w:tc>
          <w:tcPr>
            <w:tcW w:w="3402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Профессиональная </w:t>
            </w:r>
            <w:r/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квалификационная группа </w:t>
            </w:r>
            <w:r/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(квалификационный уровень)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Должность,</w:t>
            </w:r>
            <w:r/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отнесенная </w:t>
            </w:r>
            <w:r/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к квалификационному уровню</w:t>
            </w:r>
            <w:r/>
          </w:p>
        </w:tc>
        <w:tc>
          <w:tcPr>
            <w:tcW w:w="2297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Размер оклада </w:t>
            </w:r>
            <w:r/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(должностного </w:t>
            </w:r>
            <w:r/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оклада) </w:t>
            </w:r>
            <w:r/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(руб.)</w:t>
            </w:r>
            <w:r/>
          </w:p>
        </w:tc>
      </w:tr>
      <w:tr>
        <w:trPr/>
        <w:tc>
          <w:tcPr>
            <w:gridSpan w:val="3"/>
            <w:tcW w:w="9668" w:type="dxa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  <w:t xml:space="preserve">Общеотраслевые профессии рабочих первого уровня</w:t>
            </w:r>
            <w:r/>
          </w:p>
        </w:tc>
      </w:tr>
      <w:tr>
        <w:trPr/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t xml:space="preserve">1 квалификационный уровень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>
              <w:t xml:space="preserve">гардеробщик;</w:t>
            </w:r>
            <w:r/>
          </w:p>
          <w:p>
            <w:pPr>
              <w:jc w:val="both"/>
            </w:pPr>
            <w:r>
              <w:t xml:space="preserve">грузчик;</w:t>
            </w:r>
            <w:r/>
          </w:p>
          <w:p>
            <w:pPr>
              <w:jc w:val="both"/>
            </w:pPr>
            <w:r>
              <w:t xml:space="preserve">дворник;</w:t>
            </w:r>
            <w:r/>
          </w:p>
          <w:p>
            <w:pPr>
              <w:jc w:val="both"/>
            </w:pPr>
            <w:r>
              <w:t xml:space="preserve">сторож;</w:t>
            </w:r>
            <w:r/>
          </w:p>
          <w:p>
            <w:pPr>
              <w:jc w:val="both"/>
            </w:pPr>
            <w:r>
              <w:t xml:space="preserve">уборщик служебных помещений;</w:t>
            </w:r>
            <w:r/>
          </w:p>
          <w:p>
            <w:pPr>
              <w:jc w:val="both"/>
            </w:pPr>
            <w:r>
              <w:t xml:space="preserve">маляр;</w:t>
            </w:r>
            <w:r/>
          </w:p>
          <w:p>
            <w:pPr>
              <w:jc w:val="both"/>
            </w:pPr>
            <w:r>
              <w:t xml:space="preserve">штукатур;</w:t>
            </w:r>
            <w:r/>
          </w:p>
          <w:p>
            <w:pPr>
              <w:jc w:val="both"/>
              <w:rPr>
                <w:b/>
              </w:rPr>
            </w:pPr>
            <w:r>
              <w:t xml:space="preserve">мойщик транспортных средств</w:t>
            </w:r>
            <w:r>
              <w:rPr>
                <w:b/>
              </w:rPr>
              <w:t xml:space="preserve">;</w:t>
            </w:r>
            <w:r/>
          </w:p>
          <w:p>
            <w:pPr>
              <w:jc w:val="both"/>
            </w:pPr>
            <w:r>
              <w:rPr>
                <w:color w:val="000000" w:themeColor="text1"/>
              </w:rPr>
              <w:t xml:space="preserve">рабочий по комплексному обслуживанию и ремонту зданий 3 разряда</w:t>
            </w:r>
            <w:r/>
          </w:p>
        </w:tc>
        <w:tc>
          <w:tcPr>
            <w:tcW w:w="2297" w:type="dxa"/>
            <w:textDirection w:val="lrTb"/>
            <w:noWrap w:val="false"/>
          </w:tcPr>
          <w:p>
            <w:pPr>
              <w:jc w:val="center"/>
            </w:pPr>
            <w:r>
              <w:t xml:space="preserve">8862</w:t>
            </w:r>
            <w:r/>
          </w:p>
        </w:tc>
      </w:tr>
      <w:tr>
        <w:trPr/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229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gridSpan w:val="3"/>
            <w:tcW w:w="966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Общеотраслевые профессии рабочих второго уровня</w:t>
            </w:r>
            <w:r/>
          </w:p>
        </w:tc>
      </w:tr>
      <w:tr>
        <w:trPr/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t xml:space="preserve">1 квалификационный уровень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>
              <w:t xml:space="preserve">водитель автомобиля</w:t>
            </w:r>
            <w:r/>
          </w:p>
        </w:tc>
        <w:tc>
          <w:tcPr>
            <w:tcW w:w="2297" w:type="dxa"/>
            <w:textDirection w:val="lrTb"/>
            <w:noWrap w:val="false"/>
          </w:tcPr>
          <w:p>
            <w:pPr>
              <w:jc w:val="center"/>
            </w:pPr>
            <w:r>
              <w:t xml:space="preserve">15825</w:t>
            </w:r>
            <w:r/>
          </w:p>
        </w:tc>
      </w:tr>
    </w:tbl>
    <w:p>
      <w:pPr>
        <w:jc w:val="right"/>
      </w:pPr>
      <w:r>
        <w:rPr>
          <w:sz w:val="28"/>
          <w:szCs w:val="28"/>
        </w:rPr>
        <w:t xml:space="preserve">";</w:t>
      </w:r>
      <w:r/>
    </w:p>
    <w:p>
      <w:pPr>
        <w:ind w:left="709"/>
        <w:jc w:val="both"/>
        <w:tabs>
          <w:tab w:val="left" w:pos="992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2.3. Таблицу пункта 2.3 изложить в следующей редакции:</w:t>
      </w:r>
      <w:r/>
    </w:p>
    <w:p>
      <w:pPr>
        <w:jc w:val="both"/>
      </w:pPr>
      <w:r>
        <w:rPr>
          <w:sz w:val="28"/>
          <w:szCs w:val="28"/>
        </w:rPr>
        <w:t xml:space="preserve">"</w:t>
      </w:r>
      <w:r/>
    </w:p>
    <w:tbl>
      <w:tblPr>
        <w:tblW w:w="97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479"/>
        <w:gridCol w:w="2297"/>
      </w:tblGrid>
      <w:tr>
        <w:trPr/>
        <w:tc>
          <w:tcPr>
            <w:tcW w:w="747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должности</w:t>
            </w:r>
            <w:r/>
          </w:p>
        </w:tc>
        <w:tc>
          <w:tcPr>
            <w:tcW w:w="229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Размер оклада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(должностного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оклада)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(руб.)</w:t>
            </w:r>
            <w:r/>
          </w:p>
        </w:tc>
      </w:tr>
      <w:tr>
        <w:trPr/>
        <w:tc>
          <w:tcPr>
            <w:tcW w:w="7479" w:type="dxa"/>
            <w:textDirection w:val="lrTb"/>
            <w:noWrap w:val="false"/>
          </w:tcPr>
          <w:p>
            <w:pPr>
              <w:jc w:val="both"/>
              <w:rPr>
                <w:u w:val="single"/>
              </w:rPr>
            </w:pPr>
            <w:r>
              <w:rPr>
                <w:u w:val="single"/>
              </w:rPr>
            </w:r>
            <w:r/>
          </w:p>
        </w:tc>
        <w:tc>
          <w:tcPr>
            <w:tcW w:w="229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W w:w="7479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начальника отдела формирования договорных отношений;</w:t>
            </w:r>
            <w:r/>
          </w:p>
          <w:p>
            <w:pPr>
              <w:jc w:val="both"/>
            </w:pPr>
            <w:r>
              <w:t xml:space="preserve">заместитель начальника отдела технического обслуживания и эксплуатации имущества;</w:t>
            </w:r>
            <w:r/>
          </w:p>
          <w:p>
            <w:pPr>
              <w:jc w:val="both"/>
            </w:pPr>
            <w:r>
              <w:t xml:space="preserve">заместитель начальника административно-хозяйственного отдела; </w:t>
            </w:r>
            <w:r/>
          </w:p>
          <w:p>
            <w:pPr>
              <w:jc w:val="both"/>
            </w:pPr>
            <w:r>
              <w:t xml:space="preserve">заместитель начальника транспортного отдела;</w:t>
            </w:r>
            <w:r/>
          </w:p>
          <w:p>
            <w:pPr>
              <w:jc w:val="both"/>
            </w:pPr>
            <w:r>
              <w:t xml:space="preserve">заместитель начальника отдела программно-технических средств;</w:t>
            </w:r>
            <w:r/>
          </w:p>
          <w:p>
            <w:pPr>
              <w:jc w:val="both"/>
            </w:pPr>
            <w:r>
              <w:t xml:space="preserve">заместитель начальника отдела информационных систем</w:t>
            </w:r>
            <w:r/>
          </w:p>
        </w:tc>
        <w:tc>
          <w:tcPr>
            <w:tcW w:w="2297" w:type="dxa"/>
            <w:textDirection w:val="lrTb"/>
            <w:noWrap w:val="false"/>
          </w:tcPr>
          <w:p>
            <w:pPr>
              <w:jc w:val="center"/>
            </w:pPr>
            <w:r>
              <w:t xml:space="preserve">20256</w:t>
            </w:r>
            <w:r/>
          </w:p>
        </w:tc>
      </w:tr>
    </w:tbl>
    <w:p>
      <w:pPr>
        <w:jc w:val="right"/>
      </w:pPr>
      <w:r>
        <w:rPr>
          <w:sz w:val="28"/>
          <w:szCs w:val="28"/>
        </w:rPr>
        <w:t xml:space="preserve">".</w:t>
      </w:r>
      <w:r/>
    </w:p>
    <w:p>
      <w:pPr>
        <w:pStyle w:val="961"/>
        <w:numPr>
          <w:ilvl w:val="0"/>
          <w:numId w:val="0"/>
        </w:numPr>
        <w:ind w:left="709"/>
      </w:pPr>
      <w:r>
        <w:t xml:space="preserve">3. В разделе </w:t>
      </w:r>
      <w:r>
        <w:rPr>
          <w:lang w:val="en-US"/>
        </w:rPr>
        <w:t xml:space="preserve">IV</w:t>
      </w:r>
      <w:r>
        <w:t xml:space="preserve">:</w:t>
      </w:r>
      <w:r/>
    </w:p>
    <w:p>
      <w:pPr>
        <w:ind w:left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3.1.</w:t>
      </w:r>
      <w:r>
        <w:rPr>
          <w:sz w:val="28"/>
        </w:rPr>
        <w:t xml:space="preserve"> В пункте 4.1: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color w:val="000000" w:themeColor="text1"/>
          <w:sz w:val="28"/>
          <w:highlight w:val="white"/>
        </w:rPr>
        <w:t xml:space="preserve">-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абзац четвертый изложить в следующей редакции: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«- премия по итогам работы за месяц;»;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color w:val="000000" w:themeColor="text1"/>
          <w:sz w:val="28"/>
          <w:highlight w:val="white"/>
        </w:rPr>
        <w:t xml:space="preserve">-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абзац пятый изложить в следующей редакции:</w:t>
      </w:r>
      <w:r/>
    </w:p>
    <w:p>
      <w:pPr>
        <w:pStyle w:val="957"/>
        <w:numPr>
          <w:ilvl w:val="0"/>
          <w:numId w:val="0"/>
        </w:numPr>
        <w:ind w:firstLine="709"/>
      </w:pPr>
      <w:r>
        <w:t xml:space="preserve">«- премии, в том числе за выполнение особо важных и сложных заданий.».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</w:t>
      </w:r>
      <w:r>
        <w:rPr>
          <w:sz w:val="28"/>
        </w:rPr>
        <w:t xml:space="preserve">. Подпункт 4.2.1 пункта 4.2 изложить в следующей редакции: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«</w:t>
      </w:r>
      <w:r>
        <w:rPr>
          <w:sz w:val="28"/>
          <w:szCs w:val="28"/>
        </w:rPr>
        <w:t xml:space="preserve">4.2.1. Ежемесячная выплата за интенсивность и высокие результаты работы устанавливается работникам Учреждения в следующих размерах:</w:t>
      </w:r>
      <w:r/>
    </w:p>
    <w:p>
      <w:pPr>
        <w:pStyle w:val="957"/>
        <w:numPr>
          <w:ilvl w:val="0"/>
          <w:numId w:val="0"/>
        </w:numPr>
        <w:ind w:firstLine="709"/>
      </w:pPr>
      <w:r>
        <w:rPr>
          <w:color w:val="000000" w:themeColor="text1"/>
          <w:highlight w:val="white"/>
        </w:rPr>
        <w:t xml:space="preserve">-</w:t>
      </w:r>
      <w:r>
        <w:rPr>
          <w:color w:val="000000" w:themeColor="text1"/>
        </w:rPr>
        <w:t xml:space="preserve"> </w:t>
      </w:r>
      <w:r>
        <w:t xml:space="preserve">работникам, занимающим должности «начальник отдела программно-технических средств», «начальник отдела информационных систем», «начальник отдела развития информационных технологий», «заместитель начальника отдела программно-технических средств», «за</w:t>
      </w:r>
      <w:r>
        <w:t xml:space="preserve">меститель начальника отдела информационных систем», «ведущий инженер-программист», «инженер-программист 1 категории», «инженер-программист», работникам, выполняющим работу по профессии «водитель автомобиля», - до 100 процентов оклада (должностного оклада);</w:t>
      </w:r>
      <w:r/>
    </w:p>
    <w:p>
      <w:pPr>
        <w:pStyle w:val="957"/>
        <w:numPr>
          <w:ilvl w:val="0"/>
          <w:numId w:val="0"/>
        </w:numPr>
        <w:ind w:firstLine="709"/>
      </w:pPr>
      <w:r>
        <w:rPr>
          <w:color w:val="000000" w:themeColor="text1"/>
          <w:highlight w:val="white"/>
        </w:rPr>
        <w:t xml:space="preserve">-</w:t>
      </w:r>
      <w:r>
        <w:rPr>
          <w:color w:val="000000" w:themeColor="text1"/>
        </w:rPr>
        <w:t xml:space="preserve"> </w:t>
      </w:r>
      <w:r>
        <w:t xml:space="preserve">работникам, занимающим иные должности, - до 30 процентов оклада (должностного оклада).».</w:t>
      </w:r>
      <w:r/>
    </w:p>
    <w:p>
      <w:pPr>
        <w:pStyle w:val="957"/>
        <w:numPr>
          <w:ilvl w:val="0"/>
          <w:numId w:val="0"/>
        </w:numPr>
        <w:ind w:left="709"/>
        <w:rPr>
          <w:bCs/>
        </w:rPr>
      </w:pPr>
      <w:r>
        <w:rPr>
          <w:bCs/>
        </w:rPr>
      </w:r>
      <w:r/>
    </w:p>
    <w:p>
      <w:pPr>
        <w:pStyle w:val="959"/>
        <w:numPr>
          <w:ilvl w:val="0"/>
          <w:numId w:val="0"/>
        </w:numPr>
        <w:ind w:left="709"/>
        <w:rPr>
          <w:color w:val="000000"/>
          <w:highlight w:val="white"/>
        </w:rPr>
      </w:pPr>
      <w:r>
        <w:t xml:space="preserve">3.3. В </w:t>
      </w:r>
      <w:r>
        <w:rPr>
          <w:color w:val="000000" w:themeColor="text1"/>
          <w:highlight w:val="white"/>
        </w:rPr>
        <w:t xml:space="preserve">пункте 4.4:</w:t>
      </w:r>
      <w:r/>
    </w:p>
    <w:p>
      <w:pPr>
        <w:pStyle w:val="959"/>
        <w:numPr>
          <w:ilvl w:val="0"/>
          <w:numId w:val="0"/>
        </w:numPr>
        <w:ind w:firstLine="709"/>
      </w:pPr>
      <w:r>
        <w:rPr>
          <w:color w:val="000000" w:themeColor="text1"/>
          <w:highlight w:val="white"/>
        </w:rPr>
        <w:t xml:space="preserve">- в абзаце первом, подпункте 4.4.1 слова «премиальная выплата» заменить словами «премия»</w:t>
      </w:r>
      <w:r>
        <w:t xml:space="preserve">;</w:t>
      </w:r>
      <w:r/>
    </w:p>
    <w:p>
      <w:pPr>
        <w:pStyle w:val="959"/>
        <w:numPr>
          <w:ilvl w:val="0"/>
          <w:numId w:val="0"/>
        </w:numPr>
        <w:ind w:left="709"/>
        <w:tabs>
          <w:tab w:val="left" w:pos="709" w:leader="none"/>
        </w:tabs>
      </w:pPr>
      <w:r>
        <w:t xml:space="preserve">- подпункт 4.4.2 цифры «40» заменить</w:t>
      </w:r>
      <w:r>
        <w:rPr>
          <w:b/>
        </w:rPr>
        <w:t xml:space="preserve"> </w:t>
      </w:r>
      <w:r>
        <w:t xml:space="preserve">цифрами «90»;</w:t>
      </w:r>
      <w:r/>
    </w:p>
    <w:p>
      <w:pPr>
        <w:pStyle w:val="959"/>
        <w:numPr>
          <w:ilvl w:val="0"/>
          <w:numId w:val="0"/>
        </w:numPr>
        <w:ind w:left="709"/>
      </w:pPr>
      <w:r>
        <w:t xml:space="preserve">- подпункт 4.4.3 изложить в следующей редакции: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«4.4.3. </w:t>
      </w:r>
      <w:r>
        <w:rPr>
          <w:sz w:val="28"/>
          <w:szCs w:val="28"/>
        </w:rPr>
        <w:t xml:space="preserve">Премия</w:t>
      </w:r>
      <w:r>
        <w:rPr>
          <w:sz w:val="28"/>
          <w:szCs w:val="28"/>
        </w:rPr>
        <w:t xml:space="preserve"> по итогам работы за месяц устанавливается в целях материального поощрения работников Учреждения за результаты труда с учетом фактически отработанного времени в календарном месяце.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премии снижается по результатам работы за месяц по следующим основаниям: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в случае неприменения дисциплинарного взыскания: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 Правил внутреннего трудового распорядка (1 нарушение – на 10 процентов, 2 нарушения и более – на 20 процентов);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некачественная подготовка документов или информации (1 случай – на 10 процентов, 2 случая и более – на 20 процентов);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 установленных сроков исполнения распоряжений руководителя и (или) непосредственного руководителя (заместителя директора, начальника отдела, заместителя начальника отдела) 1 нарушение – на 10 процентов, 2 нарушения и более – на 20 процентов;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 должностных обязанностей (1 нарушение – на 10 процентов, 2 нарушения и более – на 20 процентов);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в случае применения дисциплинарного взыскания (замечание – на </w:t>
      </w:r>
      <w:r>
        <w:rPr>
          <w:sz w:val="28"/>
        </w:rPr>
        <w:t xml:space="preserve">25</w:t>
      </w:r>
      <w:r>
        <w:rPr>
          <w:sz w:val="28"/>
        </w:rPr>
        <w:t xml:space="preserve"> процентов, выговор – на </w:t>
      </w:r>
      <w:r>
        <w:rPr>
          <w:sz w:val="28"/>
        </w:rPr>
        <w:t xml:space="preserve">50</w:t>
      </w:r>
      <w:r>
        <w:rPr>
          <w:sz w:val="28"/>
        </w:rPr>
        <w:t xml:space="preserve"> процентов).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Конкретный размер снижения премии по итогам работы за месяц устанавливается приказом руководителя Учреждения на основании письменных предложений непосредственного руководителя.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о снижении размера премии по итогам работы за месяц принимается не позднее последнего числа текущего месяца.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Работники, которым снижен размер премии по итогам работы за месяц, должны быть ознакомлены с соответствующим приказом.».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59"/>
        <w:numPr>
          <w:ilvl w:val="0"/>
          <w:numId w:val="0"/>
        </w:numPr>
        <w:ind w:left="709"/>
      </w:pPr>
      <w:r>
        <w:t xml:space="preserve">3.4. Пункт 4.5 признать утратившим силу.</w:t>
      </w:r>
      <w:r/>
    </w:p>
    <w:p>
      <w:pPr>
        <w:pStyle w:val="959"/>
        <w:numPr>
          <w:ilvl w:val="0"/>
          <w:numId w:val="0"/>
        </w:numPr>
        <w:ind w:left="360"/>
      </w:pPr>
      <w:r/>
      <w:r/>
    </w:p>
    <w:p>
      <w:pPr>
        <w:pStyle w:val="959"/>
        <w:numPr>
          <w:ilvl w:val="0"/>
          <w:numId w:val="0"/>
        </w:numPr>
        <w:ind w:left="709"/>
      </w:pPr>
      <w:r>
        <w:t xml:space="preserve">3.5. Пункт 4.6 изложить в следующей редакции: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«4.6. Работникам могут быть выплачены премии: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по итогам работы за год;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за выполнение особо важных и сложных заданий.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4.6.1. Премия по итогам работы за год выплачивае</w:t>
      </w:r>
      <w:r>
        <w:rPr>
          <w:sz w:val="28"/>
          <w:szCs w:val="28"/>
          <w:highlight w:val="white"/>
        </w:rPr>
        <w:t xml:space="preserve">тся работникам в размере до четырех окладов с применением районного коэффициента за работу в районах Крайнего Севера и приравненных к ним местностях и ежемесячной процентной надбавки за стаж работы в районах Крайнего Севера и приравненных к ним местностях.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Премия по итогам работы за год направлена на усиление материальной заинтересованности работников Учреждения в улучшение результатов работы и зависит от количества и качества труда работников.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Примерный перечень показателей для снижения премии по итогам работы за год является: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- не своевременное обеспечение качественной работы оборудования и механизмов, компьютерной </w:t>
      </w:r>
      <w:r>
        <w:rPr>
          <w:sz w:val="28"/>
          <w:szCs w:val="28"/>
        </w:rPr>
        <w:t xml:space="preserve">и организационной техники;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соблюдение правил</w:t>
      </w:r>
      <w:r>
        <w:rPr>
          <w:sz w:val="28"/>
          <w:szCs w:val="28"/>
        </w:rPr>
        <w:t xml:space="preserve"> техники безопасности и пожарной безопасности;</w:t>
      </w:r>
      <w:r/>
    </w:p>
    <w:p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нарушение правил охраны труда;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не своевременная сдача всех видов отчетности и налоговых деклараций;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не надлежащее обеспечение условий для сохранности товарно-материальных запасов;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допущение дорожно-транспортных </w:t>
      </w:r>
      <w:r>
        <w:rPr>
          <w:sz w:val="28"/>
          <w:szCs w:val="28"/>
          <w:highlight w:val="white"/>
        </w:rPr>
        <w:t xml:space="preserve">прои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шествий</w:t>
      </w:r>
      <w:r>
        <w:rPr>
          <w:sz w:val="28"/>
          <w:szCs w:val="28"/>
          <w:highlight w:val="white"/>
        </w:rPr>
        <w:t xml:space="preserve">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-  отсутствие контроля за пробегом и расходом </w:t>
      </w:r>
      <w:r>
        <w:rPr>
          <w:sz w:val="28"/>
        </w:rPr>
        <w:t xml:space="preserve">горюче-смазочных материалов</w:t>
      </w:r>
      <w:r>
        <w:rPr>
          <w:sz w:val="28"/>
          <w:szCs w:val="28"/>
        </w:rPr>
        <w:t xml:space="preserve">;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не выполнение срочных работ и разовых заданий руководства.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Решение о выплате премии по итогам работы за год работнику принимается руководителем Учреждения на основании мотивированной служебной записки непосредственного руководителя, с учетом показателей, оказывающих влияние на снижение размера премии работникам: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 случай – до 20%;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 случая – до 50%;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 случая и более – до 100%.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Размер премии по итогам работы за год работникам Учреждения может быть увеличен, за успешное и добросовестное выполнение должностных обязанностей, персональный вклад рабо</w:t>
      </w:r>
      <w:r>
        <w:rPr>
          <w:sz w:val="28"/>
          <w:szCs w:val="28"/>
          <w:highlight w:val="white"/>
        </w:rPr>
        <w:t xml:space="preserve">тника Учреждения в общие результаты деятельности и выполнение прочей порученной работы связанной с обеспечением рабочего процесса. Решение о выплате работнику принимается руководителем Учреждения на основании мотивированной служебной записки непосредственн</w:t>
      </w:r>
      <w:r>
        <w:rPr>
          <w:sz w:val="28"/>
          <w:szCs w:val="28"/>
          <w:highlight w:val="white"/>
        </w:rPr>
        <w:t xml:space="preserve">ого руководителя, в размере до двух окладов с применением районного коэффициента за работу в районах Крайнего Севера и приравненных к ним местностях и ежемесячной процентной надбавки за стаж работы в районах Крайнего Севера и приравненных к ним местностях.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недостаточности лимитов бюджетных обязательств на выплату премии в текущем году выплата производится не позднее 15 января следующего года.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Премия выплачивается за фактически отработанное время в календарном году.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отработанное время в календарном году для расчета размера премии включается время рабо</w:t>
      </w:r>
      <w:r>
        <w:rPr>
          <w:sz w:val="28"/>
          <w:szCs w:val="28"/>
        </w:rPr>
        <w:t xml:space="preserve">ты по табелю учета использования рабочего времени, дни нахождения в служебной командировке, на профессиональной подготовке, переподготовке, повышении квалификации, ежегодном оплачиваемом отпуске, дни отдыха за работу в выходные и нерабочие праздничные дни.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экономии фонда оплаты труда размер премии предельным размером не ограничивается.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работнику ежегодного оплачиваемого отпуска, премия, начисленная в соответствии с настоящим подпунктом, учитывается при исчислении среднего заработка.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Премия выплачивается по основному месту работы и основной занимаемой должности (ставке).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4.6.2. Премия за выполнение особо важных и сложных заданий выпла</w:t>
      </w:r>
      <w:r>
        <w:rPr>
          <w:sz w:val="28"/>
          <w:szCs w:val="28"/>
        </w:rPr>
        <w:t xml:space="preserve">чивается в размере не более четырех окладов с применением районного коэффициента за работу в районах Крайнего Севера и приравненных к ним местностях и ежемесячной процентной надбавки за стаж работы в районах Крайнего Севера и приравненных к ним местностях.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выплате и конкретном размере премии за выполнение особо важного и сложного задания работникам Учреждения принимается руководителем Учреждения.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Премия за выполнение особо важного и сложного задания выплачивается по основному месту работы и основной занимаемой должности (ставке) на основании приказа руководителя Учреждения.».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61"/>
        <w:numPr>
          <w:ilvl w:val="0"/>
          <w:numId w:val="0"/>
        </w:numPr>
        <w:ind w:left="709"/>
      </w:pPr>
      <w:r>
        <w:t xml:space="preserve">4. Подпункт 5.1.3 пункта 5.1 раздела </w:t>
      </w:r>
      <w:r>
        <w:rPr>
          <w:lang w:val="en-US"/>
        </w:rPr>
        <w:t xml:space="preserve">V</w:t>
      </w:r>
      <w:r>
        <w:t xml:space="preserve"> изложить в следующей редакции: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«5.1.3. Единовременная выплата при предоставлении ежегодного оплачиваемого отпуска выплачивается раб</w:t>
      </w:r>
      <w:r>
        <w:rPr>
          <w:sz w:val="28"/>
          <w:szCs w:val="28"/>
        </w:rPr>
        <w:t xml:space="preserve">отнику в размере двух с половиной окладов с применением районного коэффициента за работу в районах Крайнего Севера и приравненных к ним местностях и ежемесячной процентной надбавки за стаж работы в районах Крайнего Севера и приравненных к ним местностях.».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134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В разделе </w:t>
      </w:r>
      <w:r>
        <w:rPr>
          <w:rFonts w:eastAsia="Calibri"/>
          <w:sz w:val="28"/>
          <w:szCs w:val="28"/>
          <w:lang w:val="en-US" w:eastAsia="en-US"/>
        </w:rPr>
        <w:t xml:space="preserve">VI</w:t>
      </w:r>
      <w:r>
        <w:rPr>
          <w:rFonts w:eastAsia="Calibri"/>
          <w:sz w:val="28"/>
          <w:szCs w:val="28"/>
          <w:lang w:eastAsia="en-US"/>
        </w:rPr>
        <w:t xml:space="preserve">:</w:t>
      </w:r>
      <w:r/>
    </w:p>
    <w:p>
      <w:pPr>
        <w:ind w:firstLine="709"/>
        <w:jc w:val="both"/>
        <w:tabs>
          <w:tab w:val="left" w:pos="1134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5.1.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Пункты 6.1, 6.2, 6.4, 6.5, 6.6, 6.7 изложить в следующей редакции:</w:t>
      </w:r>
      <w:r/>
    </w:p>
    <w:p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 xml:space="preserve">«6.1. Оплата труд</w:t>
      </w:r>
      <w:r>
        <w:rPr>
          <w:color w:val="000000"/>
          <w:sz w:val="28"/>
          <w:szCs w:val="28"/>
        </w:rPr>
        <w:t xml:space="preserve">а руководителя Учрежд</w:t>
      </w:r>
      <w:r>
        <w:rPr>
          <w:color w:val="000000"/>
          <w:sz w:val="28"/>
          <w:szCs w:val="28"/>
          <w:highlight w:val="white"/>
        </w:rPr>
        <w:t xml:space="preserve">ения, его заместителей, главного бухгалтера состоит из:</w:t>
      </w:r>
      <w:r/>
    </w:p>
    <w:p>
      <w:pPr>
        <w:ind w:firstLine="709"/>
        <w:jc w:val="both"/>
        <w:tabs>
          <w:tab w:val="left" w:pos="1134" w:leader="none"/>
        </w:tabs>
        <w:rPr>
          <w:rFonts w:eastAsia="Calibri"/>
          <w:color w:val="000000"/>
          <w:sz w:val="28"/>
          <w:szCs w:val="28"/>
          <w:highlight w:val="whit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оклада (должностного оклада);</w:t>
      </w:r>
      <w:r/>
    </w:p>
    <w:p>
      <w:pPr>
        <w:ind w:firstLine="709"/>
        <w:jc w:val="both"/>
        <w:tabs>
          <w:tab w:val="left" w:pos="1134" w:leader="none"/>
        </w:tabs>
        <w:rPr>
          <w:rFonts w:eastAsia="Calibri"/>
          <w:color w:val="000000"/>
          <w:sz w:val="28"/>
          <w:szCs w:val="28"/>
          <w:highlight w:val="white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компенсационных выплат, предусмотренных </w:t>
      </w:r>
      <w:hyperlink w:tooltip="III. Порядок и условия осуществления компенсационных выплат" w:anchor="Par174" w:history="1">
        <w:r>
          <w:rPr>
            <w:rFonts w:eastAsia="Calibri"/>
            <w:color w:val="000000"/>
            <w:sz w:val="28"/>
            <w:szCs w:val="28"/>
            <w:highlight w:val="white"/>
            <w:lang w:eastAsia="en-US"/>
          </w:rPr>
          <w:t xml:space="preserve">разделом III</w:t>
        </w:r>
      </w:hyperlink>
      <w:r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настоящего Положения;</w:t>
      </w:r>
      <w:r/>
    </w:p>
    <w:p>
      <w:pPr>
        <w:ind w:firstLine="709"/>
        <w:jc w:val="both"/>
        <w:tabs>
          <w:tab w:val="left" w:pos="1134" w:leader="none"/>
        </w:tabs>
        <w:rPr>
          <w:rFonts w:eastAsia="Calibri"/>
          <w:sz w:val="28"/>
          <w:szCs w:val="28"/>
          <w:highlight w:val="white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стимулирующих выплат:</w:t>
      </w:r>
      <w:r/>
    </w:p>
    <w:p>
      <w:pPr>
        <w:ind w:left="709"/>
        <w:jc w:val="both"/>
        <w:tabs>
          <w:tab w:val="left" w:pos="1134" w:leader="none"/>
        </w:tabs>
        <w:rPr>
          <w:rFonts w:eastAsia="Calibri"/>
          <w:sz w:val="28"/>
          <w:szCs w:val="28"/>
          <w:highlight w:val="whit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выплата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за интенсивность и высокие результаты работы;</w:t>
      </w:r>
      <w:r/>
    </w:p>
    <w:p>
      <w:pPr>
        <w:ind w:left="709"/>
        <w:jc w:val="both"/>
        <w:tabs>
          <w:tab w:val="left" w:pos="1134" w:leader="none"/>
        </w:tabs>
        <w:rPr>
          <w:rFonts w:eastAsia="Calibri"/>
          <w:sz w:val="28"/>
          <w:szCs w:val="28"/>
          <w:highlight w:val="white"/>
          <w:lang w:eastAsia="en-US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премия по итогам работы за месяц;</w:t>
      </w:r>
      <w:r/>
    </w:p>
    <w:p>
      <w:pPr>
        <w:ind w:left="709"/>
        <w:jc w:val="both"/>
        <w:tabs>
          <w:tab w:val="left" w:pos="1134" w:leader="none"/>
        </w:tabs>
        <w:rPr>
          <w:rFonts w:eastAsia="Calibri"/>
          <w:sz w:val="28"/>
          <w:szCs w:val="28"/>
          <w:highlight w:val="white"/>
          <w:lang w:eastAsia="en-US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премии, в том числе за выполнение особо важных и сложных заданий.</w:t>
      </w:r>
      <w:r/>
    </w:p>
    <w:p>
      <w:pPr>
        <w:ind w:firstLine="709"/>
        <w:jc w:val="both"/>
        <w:tabs>
          <w:tab w:val="left" w:pos="1134" w:leader="none"/>
        </w:tabs>
        <w:rPr>
          <w:rFonts w:eastAsia="Calibri"/>
          <w:color w:val="000000"/>
          <w:sz w:val="28"/>
          <w:szCs w:val="28"/>
          <w:highlight w:val="white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иных выплат, предусмотренных разделом V настоящего Положения.</w:t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Размеры окладов (должностных окладов) и выплаты за интенсивность и высокие результаты работы руководителя Учреждения, его заместителей, главного бухгалтера:</w:t>
      </w:r>
      <w:r/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69"/>
        <w:gridCol w:w="2126"/>
        <w:gridCol w:w="35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Наименование должности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Размер оклада (должностного оклада) (руб.)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Выплата за интенсивность и высокие результаты работы</w:t>
            </w:r>
            <w:r/>
          </w:p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 (в % к окладу)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42939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до 145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30426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до 110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Заместитель директора по информационным технологиям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30426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до 110</w:t>
            </w:r>
            <w:r/>
          </w:p>
        </w:tc>
      </w:tr>
      <w:tr>
        <w:trPr>
          <w:trHeight w:val="4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Главный бухгалтер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30426</w:t>
            </w:r>
            <w:r/>
          </w:p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до 110</w:t>
            </w:r>
            <w:r/>
          </w:p>
        </w:tc>
      </w:tr>
    </w:tbl>
    <w:p>
      <w:pPr>
        <w:ind w:firstLine="708"/>
        <w:jc w:val="righ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»;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«6.4. Премия по итогам работы за месяц устанавливается до 90 процентов оклада (должностного оклада).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Премия по итогам работы за месяц снижается в следующем случае: 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 нарушении сроков представления установленной отчетности, а также при представлении недостоверных данных в отчетных документах - до 10 процентов;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 нарушении финансовой дисциплины в Учреждении, в том числе нарушении учета материальных ценностей, наличии просроченной задолженности по налогам и неналоговым платежам в бюджет и внебюджетные фонды, н</w:t>
      </w:r>
      <w:r>
        <w:rPr>
          <w:color w:val="000000"/>
          <w:sz w:val="28"/>
          <w:szCs w:val="28"/>
        </w:rPr>
        <w:t xml:space="preserve">арушении установленного срока выплат денежных средств, причитающихся работникам Учреждения, неисполнении имеющихся                            у Учреждения договорных обязательств по расчетам и при других нарушениях финансового характера, - до 30 процентов;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 невыполнении обязанностей по эффективному и целевому использованию муниципального имущества, закрепленного за Учреждением, а также при непринятии мер по обеспечению сохранности имущества, повлекшем его утрату, - до 30 процентов;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 нарушении правил охраны труда, техники безопасности, противопожарной безопасности - до 10 процентов.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возникновения оснований, влекущих необходимость снижения премии п</w:t>
      </w:r>
      <w:r>
        <w:rPr>
          <w:color w:val="000000"/>
          <w:sz w:val="28"/>
          <w:szCs w:val="28"/>
        </w:rPr>
        <w:t xml:space="preserve">о итогам работы за месяц, куратором Учреждения на имя главы города направляется ходатайство, содержащее основание и предлагаемый размер снижения. Конкретный размер выплаты премии по итогам работы за месяц устанавливается распоряжением администрации города.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6.5. Руководителю Учреждения могут быть выплачены премии: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итогам работы за год;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 выполнение особо важных и сложных заданий.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6.5.1. Премия по итогам работы</w:t>
      </w:r>
      <w:r>
        <w:rPr>
          <w:color w:val="000000"/>
          <w:sz w:val="28"/>
          <w:szCs w:val="28"/>
        </w:rPr>
        <w:t xml:space="preserve"> за год устанавливается до четырех окладов с применением районного коэффициента за работу в районах Крайнего Севера и приравненных к ним местностях и ежемесячной процентной надбавки за стаж работы в районах Крайнего Севера и приравненных к ним местностях. 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Премия выплачивается за фактически отработанное время в календарном году.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отработанное время в календарном году для расчета размера премии включается время работы по табелю учета использования рабочего времени, дни </w:t>
      </w:r>
      <w:r>
        <w:rPr>
          <w:color w:val="000000"/>
          <w:sz w:val="28"/>
          <w:szCs w:val="28"/>
        </w:rPr>
        <w:t xml:space="preserve">нахождения в служебной командировке, на профессиональной подготовке, переподготовке, повышении квалификации, ежегодном оплачиваемом отпуске, дни отдыха за работу в выходные и нерабочие праздничные дни.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недостаточности лимитов бюджетных обязательств на выплату премии в текущем году выплата производится не позднее 15 января следующего года.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наличии экономии фонда оплаты труда размер премии предельным размером не ограничивается.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предоставлении ежегодного оплачиваемого отпуска, премия, начисленная в соответствии с настоящим подпунктом, учитывается при исчислении среднего заработка.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Премия по результатам работы за год снижается по следующим основаниям: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неисполнение или ненадлежащее исполнение руководителем Учреждения по его вине возложенных на него функций и полномочий в отчетном периоде - до 10 процентов;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наличие фактов нарушения правил ведения бюджетного учета, нарушение бюджетного законодательства и иных нормативно правовых актов, регулирующих бюджетные правоотношения, законода</w:t>
      </w:r>
      <w:r>
        <w:rPr>
          <w:color w:val="000000"/>
          <w:sz w:val="28"/>
          <w:szCs w:val="28"/>
        </w:rPr>
        <w:t xml:space="preserve">тельства и иных нормативно правовых актов о контрактной системе в сфере закупок товаров, работ, услуг для обеспечения муниципальных нужд, о закупках товаров, работ, услуг отдельными видами юридических лиц, законодательства и иных нормативных правовых актов</w:t>
      </w:r>
      <w:r>
        <w:rPr>
          <w:color w:val="000000"/>
          <w:sz w:val="28"/>
          <w:szCs w:val="28"/>
        </w:rPr>
        <w:t xml:space="preserve">, регулирующих деятельность Учреждения, причинения ущерба городу Нижневартовску, Учреждению, выявленных в отчетном периоде по результатам контрольных мероприятий в отношении Учреждения или за предыдущие периоды, но не более чем за 2 года - до 30 процентов;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несоблюдение Требований, утвержденных постановлением администрации города от 30.04.2020 №400 «О требованиях к системе оплаты труда работников муниципальных казенных учреждений города Нижневартовска», настоящего Положения - до 30 процентов.</w:t>
      </w:r>
      <w:r/>
    </w:p>
    <w:p>
      <w:pPr>
        <w:ind w:firstLine="708"/>
        <w:jc w:val="both"/>
        <w:widowControl w:val="off"/>
      </w:pPr>
      <w:r>
        <w:rPr>
          <w:color w:val="000000"/>
          <w:sz w:val="28"/>
          <w:szCs w:val="28"/>
        </w:rPr>
        <w:t xml:space="preserve">В случае возникновения оснований, влекущих необходимость снижения премии по итогам работы за год, куратором Учреждения, на имя главы города направляется ходатайство, содержащее основание и предлагаемый размер снижения.</w:t>
      </w:r>
      <w:r>
        <w:t xml:space="preserve"> 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6.5.2.</w:t>
      </w:r>
      <w:r>
        <w:rPr>
          <w:sz w:val="28"/>
          <w:szCs w:val="28"/>
        </w:rPr>
        <w:t xml:space="preserve"> Премия </w:t>
      </w:r>
      <w:r>
        <w:rPr>
          <w:color w:val="000000"/>
          <w:sz w:val="28"/>
          <w:szCs w:val="28"/>
        </w:rPr>
        <w:t xml:space="preserve">за выполнение особо важных и сложных заданий</w:t>
      </w:r>
      <w:r>
        <w:rPr>
          <w:color w:val="000000"/>
          <w:sz w:val="28"/>
          <w:szCs w:val="28"/>
        </w:rPr>
        <w:t xml:space="preserve"> выплачивается в размере до четырех окладов с применением районного коэффициента за работу в районах Крайнего Севера и приравненных к ним местностях и ежемесячной процентной надбавки за стаж работы в районах Крайнего Севера и приравненных к ним местностях.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Премия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 выполнение особо важных и сложных заданий выплачивается при наличии экономии фонда оплаты труда.</w:t>
      </w:r>
      <w:r/>
    </w:p>
    <w:p>
      <w:pPr>
        <w:ind w:firstLine="70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6.5.3. Конкретный размер выплаты премии по итогам работы за год, за выполнение особо важных и сложных заданий, устанавливается распоряжением администрации города. </w:t>
      </w:r>
      <w:r/>
    </w:p>
    <w:p>
      <w:pPr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6.6.</w:t>
      </w:r>
      <w:r>
        <w:rPr>
          <w:color w:val="000000"/>
          <w:sz w:val="28"/>
          <w:szCs w:val="28"/>
          <w:highlight w:val="white"/>
        </w:rPr>
        <w:t xml:space="preserve"> Премии для заместителей директора, главного бухгалтера устанавливаются на основании </w:t>
      </w:r>
      <w:hyperlink w:tooltip="4.4. Премиальная выплата по итогам работы за месяц." w:anchor="Par220" w:history="1">
        <w:r>
          <w:rPr>
            <w:color w:val="000000"/>
            <w:sz w:val="28"/>
            <w:szCs w:val="28"/>
            <w:highlight w:val="white"/>
          </w:rPr>
          <w:t xml:space="preserve">пунктов 4.4</w:t>
        </w:r>
      </w:hyperlink>
      <w:r>
        <w:rPr>
          <w:color w:val="000000"/>
          <w:sz w:val="28"/>
          <w:szCs w:val="28"/>
          <w:highlight w:val="white"/>
        </w:rPr>
        <w:t xml:space="preserve">, </w:t>
      </w:r>
      <w:hyperlink w:tooltip="4.5. Премиальная выплата по итогам работы за квартал, год." w:anchor="Par224" w:history="1">
        <w:r>
          <w:rPr>
            <w:color w:val="000000"/>
            <w:sz w:val="28"/>
            <w:szCs w:val="28"/>
            <w:highlight w:val="white"/>
          </w:rPr>
          <w:t xml:space="preserve">4.6 раздела</w:t>
        </w:r>
        <w:r>
          <w:rPr>
            <w:color w:val="000000"/>
            <w:sz w:val="28"/>
            <w:szCs w:val="28"/>
          </w:rPr>
          <w:t xml:space="preserve"> IV</w:t>
        </w:r>
      </w:hyperlink>
      <w:r>
        <w:rPr>
          <w:color w:val="000000"/>
          <w:sz w:val="28"/>
          <w:szCs w:val="28"/>
        </w:rPr>
        <w:t xml:space="preserve"> настоящего Положения.</w:t>
      </w:r>
      <w:r/>
    </w:p>
    <w:p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ff0000"/>
          <w:sz w:val="28"/>
          <w:szCs w:val="28"/>
          <w:highlight w:val="white"/>
          <w:lang w:eastAsia="en-US"/>
        </w:rPr>
        <w:t xml:space="preserve">         </w:t>
      </w:r>
      <w:r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6.7. Стимулирующие выплаты заместителям руководителя и главному бухгалтеру Учреждения устанавливаются с учетом достижения целевых показателей эффективности их работы в соответствии с локальным актом Учреждения, с учетом требований настоящего Положения.».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5.2. Пункты 6.8, 6.11 признать утратившим силу.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pStyle w:val="961"/>
        <w:numPr>
          <w:ilvl w:val="0"/>
          <w:numId w:val="0"/>
        </w:numPr>
        <w:ind w:left="709"/>
        <w:rPr>
          <w:highlight w:val="white"/>
        </w:rPr>
      </w:pPr>
      <w:r>
        <w:t xml:space="preserve">6. </w:t>
      </w:r>
      <w:r>
        <w:rPr>
          <w:highlight w:val="white"/>
        </w:rPr>
        <w:t xml:space="preserve">В разделе </w:t>
      </w:r>
      <w:r>
        <w:rPr>
          <w:highlight w:val="white"/>
          <w:lang w:val="en-US"/>
        </w:rPr>
        <w:t xml:space="preserve">VII</w:t>
      </w:r>
      <w:r>
        <w:rPr>
          <w:highlight w:val="white"/>
        </w:rPr>
        <w:t xml:space="preserve">:</w:t>
      </w:r>
      <w:r/>
    </w:p>
    <w:p>
      <w:pPr>
        <w:pStyle w:val="959"/>
        <w:numPr>
          <w:ilvl w:val="0"/>
          <w:numId w:val="0"/>
        </w:numPr>
        <w:ind w:firstLine="709"/>
        <w:rPr>
          <w:highlight w:val="white"/>
        </w:rPr>
      </w:pPr>
      <w:r>
        <w:t xml:space="preserve">6.1. </w:t>
      </w:r>
      <w:r>
        <w:rPr>
          <w:highlight w:val="white"/>
        </w:rPr>
        <w:t xml:space="preserve">Пункт 7.2 изложить в следующей редакции:</w:t>
      </w:r>
      <w:r/>
    </w:p>
    <w:p>
      <w:pPr>
        <w:pStyle w:val="959"/>
        <w:numPr>
          <w:ilvl w:val="0"/>
          <w:numId w:val="0"/>
        </w:numPr>
        <w:ind w:firstLine="709"/>
        <w:rPr>
          <w:color w:val="000000" w:themeColor="text1"/>
          <w:highlight w:val="white"/>
        </w:rPr>
      </w:pPr>
      <w:r>
        <w:rPr>
          <w:highlight w:val="white"/>
        </w:rPr>
        <w:t xml:space="preserve"> «</w:t>
      </w:r>
      <w:r>
        <w:rPr>
          <w:color w:val="000000" w:themeColor="text1"/>
          <w:highlight w:val="white"/>
        </w:rPr>
        <w:t xml:space="preserve">7.2. Регулирование размера заработной платы низкоо</w:t>
      </w:r>
      <w:r>
        <w:rPr>
          <w:color w:val="000000" w:themeColor="text1"/>
          <w:highlight w:val="white"/>
        </w:rPr>
        <w:t xml:space="preserve">плачиваемой категории работников Учреждения до минимального размера оплаты труда, установленного федеральным законом, с применением к нему районного коэффициента к заработной плате процентной надбавки к заработной плате за стаж работы в районах  Крайнего С</w:t>
      </w:r>
      <w:r>
        <w:rPr>
          <w:color w:val="000000" w:themeColor="text1"/>
          <w:highlight w:val="white"/>
        </w:rPr>
        <w:t xml:space="preserve">евера и приравненных к ним местностях (при условии полного выполнения работником Учреждения норм труда и отработки месячной нормы рабочего времени) осуществляется работодателем в пределах средств фонда оплаты труда, формируемого в соответствии с разделом  </w:t>
      </w:r>
      <w:r>
        <w:rPr>
          <w:color w:val="000000" w:themeColor="text1"/>
          <w:highlight w:val="white"/>
          <w:lang w:val="en-US"/>
        </w:rPr>
        <w:t xml:space="preserve">VIII</w:t>
      </w:r>
      <w:r>
        <w:rPr>
          <w:color w:val="000000" w:themeColor="text1"/>
          <w:highlight w:val="white"/>
        </w:rPr>
        <w:t xml:space="preserve"> Положения.».</w:t>
      </w:r>
      <w:r/>
    </w:p>
    <w:p>
      <w:pPr>
        <w:pStyle w:val="959"/>
        <w:numPr>
          <w:ilvl w:val="0"/>
          <w:numId w:val="0"/>
        </w:numPr>
        <w:ind w:firstLine="709"/>
        <w:rPr>
          <w:highlight w:val="white"/>
        </w:rPr>
      </w:pPr>
      <w:r>
        <w:rPr>
          <w:color w:val="000000" w:themeColor="text1"/>
        </w:rPr>
        <w:t xml:space="preserve">6.2. </w:t>
      </w:r>
      <w:r>
        <w:t xml:space="preserve">В пункте 7.3 раздела </w:t>
      </w:r>
      <w:r>
        <w:rPr>
          <w:highlight w:val="white"/>
        </w:rPr>
        <w:t xml:space="preserve">VII: </w:t>
      </w:r>
      <w:r/>
    </w:p>
    <w:p>
      <w:pPr>
        <w:pStyle w:val="959"/>
        <w:numPr>
          <w:ilvl w:val="0"/>
          <w:numId w:val="0"/>
        </w:numPr>
        <w:ind w:firstLine="709"/>
        <w:rPr>
          <w:highlight w:val="white"/>
        </w:rPr>
      </w:pPr>
      <w:r>
        <w:t xml:space="preserve">- а</w:t>
      </w:r>
      <w:r>
        <w:rPr>
          <w:highlight w:val="white"/>
        </w:rPr>
        <w:t xml:space="preserve">бзац второй изложить в следующей редакции: 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«Расчетный с</w:t>
      </w:r>
      <w:r>
        <w:rPr>
          <w:sz w:val="28"/>
          <w:szCs w:val="28"/>
          <w:highlight w:val="white"/>
        </w:rPr>
        <w:t xml:space="preserve">реднемесячный уровень заработной платы работников Учреждения и расчетный среднемесячный уровень оплаты труда работников администрации города определяется в соответствии с требованиями, установленными подпунктами 3.6.9-3.6.11 пункта 3.6 требований к система</w:t>
      </w:r>
      <w:r>
        <w:rPr>
          <w:sz w:val="28"/>
          <w:szCs w:val="28"/>
          <w:highlight w:val="white"/>
        </w:rPr>
        <w:t xml:space="preserve">м оплаты труда работников муниципальных казенных учреждений города Нижневартовска, утвержденных постановлением администрации города от 30.04.2020 №400 «О требованиях к системе оплаты труда работников муниципальных казенных учреждений города Нижневартовска»</w:t>
      </w:r>
      <w:r>
        <w:rPr>
          <w:sz w:val="28"/>
          <w:szCs w:val="28"/>
        </w:rPr>
        <w:t xml:space="preserve">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дополнить абзацем следующего содержания: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Информация о расс</w:t>
      </w:r>
      <w:r>
        <w:rPr>
          <w:color w:val="000000" w:themeColor="text1"/>
          <w:sz w:val="28"/>
          <w:szCs w:val="28"/>
          <w:highlight w:val="white"/>
        </w:rPr>
        <w:t xml:space="preserve">читанной за отчетный год среднемесячной заработной плате руководителя Учреждения, его заместителей, главного бухгалтера размещается на официальном сайте органов местного самоуправления города Нижневартовска не позднее 15 мая года, следующего за отчетным». </w:t>
      </w:r>
      <w:r/>
    </w:p>
    <w:p>
      <w:pPr>
        <w:pStyle w:val="961"/>
        <w:numPr>
          <w:ilvl w:val="0"/>
          <w:numId w:val="0"/>
        </w:numPr>
        <w:ind w:left="709"/>
        <w:rPr>
          <w:color w:val="000000"/>
          <w:highlight w:val="white"/>
        </w:rPr>
      </w:pPr>
      <w:r>
        <w:rPr>
          <w:color w:val="000000" w:themeColor="text1"/>
          <w:highlight w:val="white"/>
        </w:rPr>
        <w:t xml:space="preserve">7.</w:t>
      </w:r>
      <w:r>
        <w:rPr>
          <w:color w:val="000000" w:themeColor="text1"/>
          <w:highlight w:val="white"/>
        </w:rPr>
        <w:tab/>
        <w:t xml:space="preserve">Раздел </w:t>
      </w:r>
      <w:r>
        <w:rPr>
          <w:color w:val="000000" w:themeColor="text1"/>
          <w:highlight w:val="white"/>
          <w:lang w:val="en-US"/>
        </w:rPr>
        <w:t xml:space="preserve">VIII</w:t>
      </w:r>
      <w:r>
        <w:rPr>
          <w:color w:val="000000" w:themeColor="text1"/>
          <w:highlight w:val="white"/>
        </w:rPr>
        <w:t xml:space="preserve"> изложить в следующей редакции:</w:t>
      </w:r>
      <w:r/>
    </w:p>
    <w:p>
      <w:pPr>
        <w:pStyle w:val="961"/>
        <w:numPr>
          <w:ilvl w:val="0"/>
          <w:numId w:val="0"/>
        </w:numPr>
        <w:ind w:firstLine="709"/>
        <w:rPr>
          <w:highlight w:val="white"/>
        </w:rPr>
      </w:pPr>
      <w:r>
        <w:rPr>
          <w:highlight w:val="white"/>
        </w:rPr>
        <w:t xml:space="preserve">«</w:t>
      </w:r>
      <w:r>
        <w:rPr>
          <w:highlight w:val="white"/>
          <w:lang w:val="en-US"/>
        </w:rPr>
        <w:t xml:space="preserve">VIII</w:t>
      </w:r>
      <w:r>
        <w:rPr>
          <w:highlight w:val="white"/>
        </w:rPr>
        <w:t xml:space="preserve"> Формирование фонда оплаты труда</w:t>
      </w:r>
      <w:r/>
    </w:p>
    <w:p>
      <w:pPr>
        <w:pStyle w:val="961"/>
        <w:numPr>
          <w:ilvl w:val="0"/>
          <w:numId w:val="0"/>
        </w:numPr>
        <w:rPr>
          <w:highlight w:val="white"/>
        </w:rPr>
      </w:pPr>
      <w:r>
        <w:rPr>
          <w:highlight w:val="white"/>
        </w:rPr>
        <w:t xml:space="preserve">    </w:t>
      </w:r>
      <w:r>
        <w:rPr>
          <w:highlight w:val="white"/>
        </w:rPr>
        <w:t xml:space="preserve">      8.1. Фонд оплаты труда формируется из расчета на 12 месяцев, исходя из объема бюджетных ассигнований на обеспечение выполнения функций Учреждения и соответствующих лимитов бюджетных обязательств, предусмотренных на оплату труда работников Учреждения.</w:t>
      </w:r>
      <w:r/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8.2. Фонд оплаты труда формируется суммированием окладного фонда (должностных окладов), компенсационных и стимулирующих выплат, а также иных выплат, пред</w:t>
      </w:r>
      <w:r>
        <w:rPr>
          <w:color w:val="000000" w:themeColor="text1"/>
          <w:sz w:val="28"/>
          <w:szCs w:val="28"/>
          <w:highlight w:val="white"/>
        </w:rPr>
        <w:t xml:space="preserve">усмотренных настоящим Положением. Указанный годовой фонд оплаты труда увеличивается на сумму отчислений в государственные </w:t>
      </w:r>
      <w:r>
        <w:rPr>
          <w:color w:val="000000" w:themeColor="text1"/>
          <w:sz w:val="28"/>
          <w:szCs w:val="28"/>
          <w:highlight w:val="white"/>
        </w:rPr>
        <w:t xml:space="preserve">внебюджетные фонды, производимых от фонда оплаты труда в соответствии с действующим законодательством (с учетом размера отчислений, учитывающих предельную величину базы для исчисления страховых взносов).</w:t>
      </w:r>
      <w:r/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Оклады (должностные оклады) формируются из расчета на 12 месяцев в соответствии с </w:t>
      </w:r>
      <w:hyperlink w:tooltip="2.1. Оклады (должностные оклады) работникам Учреждения, занимающим должности руководителей, специалистов и служащих, устанавливаются в следующих размерах:" w:anchor="Par78" w:history="1">
        <w:r>
          <w:rPr>
            <w:color w:val="000000" w:themeColor="text1"/>
            <w:sz w:val="28"/>
            <w:szCs w:val="28"/>
            <w:highlight w:val="white"/>
          </w:rPr>
          <w:t xml:space="preserve">пунктами 2.1</w:t>
        </w:r>
      </w:hyperlink>
      <w:r>
        <w:rPr>
          <w:color w:val="000000" w:themeColor="text1"/>
          <w:sz w:val="28"/>
          <w:szCs w:val="28"/>
          <w:highlight w:val="white"/>
        </w:rPr>
        <w:t xml:space="preserve"> - </w:t>
      </w:r>
      <w:hyperlink w:tooltip="2.3. Размеры окладов (должностных окладов) по должностям, не включенным в профессиональные квалификационные группы:" w:anchor="Par160" w:history="1">
        <w:r>
          <w:rPr>
            <w:color w:val="000000" w:themeColor="text1"/>
            <w:sz w:val="28"/>
            <w:szCs w:val="28"/>
            <w:highlight w:val="white"/>
          </w:rPr>
          <w:t xml:space="preserve">2.3 раздела II</w:t>
        </w:r>
      </w:hyperlink>
      <w:r>
        <w:rPr>
          <w:color w:val="000000" w:themeColor="text1"/>
          <w:sz w:val="28"/>
          <w:szCs w:val="28"/>
          <w:highlight w:val="white"/>
        </w:rPr>
        <w:t xml:space="preserve">, </w:t>
      </w:r>
      <w:hyperlink w:tooltip="6.2. Размеры окладов (должностных окладов) и выплата за интенсивность и высокие результаты работы руководителя Учреждения, его заместителей, главного бухгалтера:" w:anchor="Par284" w:history="1">
        <w:r>
          <w:rPr>
            <w:color w:val="000000" w:themeColor="text1"/>
            <w:sz w:val="28"/>
            <w:szCs w:val="28"/>
            <w:highlight w:val="white"/>
          </w:rPr>
          <w:t xml:space="preserve">пунктом 6.2 раздела VI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настоящего Положения.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Компенсационные и стимулирующие выплаты </w:t>
      </w:r>
      <w:r>
        <w:rPr>
          <w:sz w:val="28"/>
          <w:szCs w:val="28"/>
          <w:highlight w:val="white"/>
        </w:rPr>
        <w:t xml:space="preserve">формируются по размерам, предусмотренных настоящим Положением.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8.3. Единовременная выплата при предоставлении ежегодного оплачиваемого отпуска фор</w:t>
      </w:r>
      <w:r>
        <w:rPr>
          <w:sz w:val="28"/>
          <w:szCs w:val="28"/>
          <w:highlight w:val="white"/>
        </w:rPr>
        <w:t xml:space="preserve">мируется в размере двух с половиной окладов с применением районного коэффициента за работу в районах Крайнего Севера и приравненных к ним местностях и ежемесячной процентной надбавки за стаж работы в районах Крайнего Севера и приравненных к ним местностях.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Руководитель Учреждения несет ответственность за правильность формирования фонда оплаты труда Учреждения и обеспечивает соблюдение установленных требований.».</w:t>
      </w:r>
      <w:r/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993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6</w:t>
    </w:r>
    <w:r>
      <w:fldChar w:fldCharType="end"/>
    </w:r>
    <w:r/>
  </w:p>
  <w:p>
    <w:pPr>
      <w:pStyle w:val="7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61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pStyle w:val="959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67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11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563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83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003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23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443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163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83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603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pStyle w:val="957"/>
      <w:isLgl w:val="false"/>
      <w:suff w:val="tab"/>
      <w:lvlText w:val="–"/>
      <w:lvlJc w:val="left"/>
      <w:pPr>
        <w:ind w:left="786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"/>
  </w:num>
  <w:num w:numId="3">
    <w:abstractNumId w:val="16"/>
  </w:num>
  <w:num w:numId="4">
    <w:abstractNumId w:val="39"/>
  </w:num>
  <w:num w:numId="5">
    <w:abstractNumId w:val="12"/>
  </w:num>
  <w:num w:numId="6">
    <w:abstractNumId w:val="30"/>
  </w:num>
  <w:num w:numId="7">
    <w:abstractNumId w:val="28"/>
  </w:num>
  <w:num w:numId="8">
    <w:abstractNumId w:val="48"/>
  </w:num>
  <w:num w:numId="9">
    <w:abstractNumId w:val="13"/>
  </w:num>
  <w:num w:numId="10">
    <w:abstractNumId w:val="22"/>
  </w:num>
  <w:num w:numId="11">
    <w:abstractNumId w:val="0"/>
  </w:num>
  <w:num w:numId="12">
    <w:abstractNumId w:val="19"/>
  </w:num>
  <w:num w:numId="13">
    <w:abstractNumId w:val="10"/>
  </w:num>
  <w:num w:numId="14">
    <w:abstractNumId w:val="25"/>
  </w:num>
  <w:num w:numId="15">
    <w:abstractNumId w:val="27"/>
  </w:num>
  <w:num w:numId="16">
    <w:abstractNumId w:val="8"/>
  </w:num>
  <w:num w:numId="17">
    <w:abstractNumId w:val="23"/>
  </w:num>
  <w:num w:numId="18">
    <w:abstractNumId w:val="37"/>
  </w:num>
  <w:num w:numId="19">
    <w:abstractNumId w:val="18"/>
  </w:num>
  <w:num w:numId="20">
    <w:abstractNumId w:val="26"/>
  </w:num>
  <w:num w:numId="21">
    <w:abstractNumId w:val="36"/>
  </w:num>
  <w:num w:numId="22">
    <w:abstractNumId w:val="35"/>
  </w:num>
  <w:num w:numId="23">
    <w:abstractNumId w:val="6"/>
  </w:num>
  <w:num w:numId="24">
    <w:abstractNumId w:val="42"/>
  </w:num>
  <w:num w:numId="25">
    <w:abstractNumId w:val="47"/>
  </w:num>
  <w:num w:numId="26">
    <w:abstractNumId w:val="45"/>
  </w:num>
  <w:num w:numId="27">
    <w:abstractNumId w:val="43"/>
  </w:num>
  <w:num w:numId="28">
    <w:abstractNumId w:val="21"/>
  </w:num>
  <w:num w:numId="29">
    <w:abstractNumId w:val="29"/>
  </w:num>
  <w:num w:numId="30">
    <w:abstractNumId w:val="38"/>
  </w:num>
  <w:num w:numId="31">
    <w:abstractNumId w:val="41"/>
  </w:num>
  <w:num w:numId="32">
    <w:abstractNumId w:val="5"/>
  </w:num>
  <w:num w:numId="33">
    <w:abstractNumId w:val="46"/>
  </w:num>
  <w:num w:numId="34">
    <w:abstractNumId w:val="3"/>
  </w:num>
  <w:num w:numId="35">
    <w:abstractNumId w:val="7"/>
  </w:num>
  <w:num w:numId="36">
    <w:abstractNumId w:val="1"/>
  </w:num>
  <w:num w:numId="37">
    <w:abstractNumId w:val="15"/>
  </w:num>
  <w:num w:numId="38">
    <w:abstractNumId w:val="9"/>
  </w:num>
  <w:num w:numId="39">
    <w:abstractNumId w:val="20"/>
  </w:num>
  <w:num w:numId="40">
    <w:abstractNumId w:val="11"/>
  </w:num>
  <w:num w:numId="41">
    <w:abstractNumId w:val="44"/>
  </w:num>
  <w:num w:numId="42">
    <w:abstractNumId w:val="32"/>
  </w:num>
  <w:num w:numId="43">
    <w:abstractNumId w:val="40"/>
  </w:num>
  <w:num w:numId="44">
    <w:abstractNumId w:val="33"/>
  </w:num>
  <w:num w:numId="45">
    <w:abstractNumId w:val="14"/>
  </w:num>
  <w:num w:numId="46">
    <w:abstractNumId w:val="4"/>
  </w:num>
  <w:num w:numId="47">
    <w:abstractNumId w:val="17"/>
  </w:num>
  <w:num w:numId="48">
    <w:abstractNumId w:val="31"/>
  </w:num>
  <w:num w:numId="49">
    <w:abstractNumId w:val="24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 w:default="1">
    <w:name w:val="Normal"/>
    <w:qFormat/>
    <w:rPr>
      <w:sz w:val="24"/>
      <w:szCs w:val="24"/>
      <w:lang w:eastAsia="ru-RU"/>
    </w:rPr>
  </w:style>
  <w:style w:type="paragraph" w:styleId="751">
    <w:name w:val="Heading 1"/>
    <w:basedOn w:val="750"/>
    <w:next w:val="750"/>
    <w:link w:val="778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52">
    <w:name w:val="Heading 2"/>
    <w:basedOn w:val="750"/>
    <w:next w:val="750"/>
    <w:link w:val="77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53">
    <w:name w:val="Heading 3"/>
    <w:basedOn w:val="750"/>
    <w:next w:val="750"/>
    <w:link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4">
    <w:name w:val="Heading 4"/>
    <w:basedOn w:val="750"/>
    <w:next w:val="750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750"/>
    <w:next w:val="750"/>
    <w:link w:val="7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56">
    <w:name w:val="Heading 6"/>
    <w:basedOn w:val="750"/>
    <w:next w:val="750"/>
    <w:link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750"/>
    <w:next w:val="750"/>
    <w:link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750"/>
    <w:next w:val="750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750"/>
    <w:next w:val="750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 w:default="1">
    <w:name w:val="Default Paragraph Font"/>
    <w:uiPriority w:val="1"/>
    <w:semiHidden/>
    <w:unhideWhenUsed/>
  </w:style>
  <w:style w:type="table" w:styleId="7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2" w:default="1">
    <w:name w:val="No List"/>
    <w:uiPriority w:val="99"/>
    <w:semiHidden/>
    <w:unhideWhenUsed/>
  </w:style>
  <w:style w:type="character" w:styleId="763" w:customStyle="1">
    <w:name w:val="Heading 1 Char"/>
    <w:basedOn w:val="760"/>
    <w:uiPriority w:val="9"/>
    <w:rPr>
      <w:rFonts w:ascii="Arial" w:hAnsi="Arial" w:eastAsia="Arial" w:cs="Arial"/>
      <w:sz w:val="40"/>
      <w:szCs w:val="40"/>
    </w:rPr>
  </w:style>
  <w:style w:type="character" w:styleId="764" w:customStyle="1">
    <w:name w:val="Heading 2 Char"/>
    <w:basedOn w:val="760"/>
    <w:uiPriority w:val="9"/>
    <w:rPr>
      <w:rFonts w:ascii="Arial" w:hAnsi="Arial" w:eastAsia="Arial" w:cs="Arial"/>
      <w:sz w:val="34"/>
    </w:rPr>
  </w:style>
  <w:style w:type="character" w:styleId="765" w:customStyle="1">
    <w:name w:val="Heading 3 Char"/>
    <w:basedOn w:val="760"/>
    <w:uiPriority w:val="9"/>
    <w:rPr>
      <w:rFonts w:ascii="Arial" w:hAnsi="Arial" w:eastAsia="Arial" w:cs="Arial"/>
      <w:sz w:val="30"/>
      <w:szCs w:val="30"/>
    </w:rPr>
  </w:style>
  <w:style w:type="character" w:styleId="766" w:customStyle="1">
    <w:name w:val="Heading 4 Char"/>
    <w:basedOn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67" w:customStyle="1">
    <w:name w:val="Heading 5 Char"/>
    <w:basedOn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768" w:customStyle="1">
    <w:name w:val="Heading 6 Char"/>
    <w:basedOn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69" w:customStyle="1">
    <w:name w:val="Heading 7 Char"/>
    <w:basedOn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0" w:customStyle="1">
    <w:name w:val="Heading 8 Char"/>
    <w:basedOn w:val="760"/>
    <w:uiPriority w:val="9"/>
    <w:rPr>
      <w:rFonts w:ascii="Arial" w:hAnsi="Arial" w:eastAsia="Arial" w:cs="Arial"/>
      <w:i/>
      <w:iCs/>
      <w:sz w:val="22"/>
      <w:szCs w:val="22"/>
    </w:rPr>
  </w:style>
  <w:style w:type="character" w:styleId="771" w:customStyle="1">
    <w:name w:val="Heading 9 Char"/>
    <w:basedOn w:val="760"/>
    <w:uiPriority w:val="9"/>
    <w:rPr>
      <w:rFonts w:ascii="Arial" w:hAnsi="Arial" w:eastAsia="Arial" w:cs="Arial"/>
      <w:i/>
      <w:iCs/>
      <w:sz w:val="21"/>
      <w:szCs w:val="21"/>
    </w:rPr>
  </w:style>
  <w:style w:type="character" w:styleId="772" w:customStyle="1">
    <w:name w:val="Title Char"/>
    <w:basedOn w:val="760"/>
    <w:uiPriority w:val="10"/>
    <w:rPr>
      <w:sz w:val="48"/>
      <w:szCs w:val="48"/>
    </w:rPr>
  </w:style>
  <w:style w:type="character" w:styleId="773" w:customStyle="1">
    <w:name w:val="Subtitle Char"/>
    <w:basedOn w:val="760"/>
    <w:uiPriority w:val="11"/>
    <w:rPr>
      <w:sz w:val="24"/>
      <w:szCs w:val="24"/>
    </w:rPr>
  </w:style>
  <w:style w:type="character" w:styleId="774" w:customStyle="1">
    <w:name w:val="Quote Char"/>
    <w:uiPriority w:val="29"/>
    <w:rPr>
      <w:i/>
    </w:rPr>
  </w:style>
  <w:style w:type="character" w:styleId="775" w:customStyle="1">
    <w:name w:val="Intense Quote Char"/>
    <w:uiPriority w:val="30"/>
    <w:rPr>
      <w:i/>
    </w:rPr>
  </w:style>
  <w:style w:type="character" w:styleId="776" w:customStyle="1">
    <w:name w:val="Footnote Text Char"/>
    <w:uiPriority w:val="99"/>
    <w:rPr>
      <w:sz w:val="18"/>
    </w:rPr>
  </w:style>
  <w:style w:type="character" w:styleId="777" w:customStyle="1">
    <w:name w:val="Endnote Text Char"/>
    <w:uiPriority w:val="99"/>
    <w:rPr>
      <w:sz w:val="20"/>
    </w:rPr>
  </w:style>
  <w:style w:type="character" w:styleId="778" w:customStyle="1">
    <w:name w:val="Заголовок 1 Знак"/>
    <w:link w:val="751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Заголовок 2 Знак"/>
    <w:link w:val="752"/>
    <w:uiPriority w:val="9"/>
    <w:rPr>
      <w:rFonts w:ascii="Arial" w:hAnsi="Arial" w:eastAsia="Arial" w:cs="Arial"/>
      <w:sz w:val="34"/>
    </w:rPr>
  </w:style>
  <w:style w:type="character" w:styleId="780" w:customStyle="1">
    <w:name w:val="Заголовок 3 Знак"/>
    <w:link w:val="753"/>
    <w:uiPriority w:val="9"/>
    <w:rPr>
      <w:rFonts w:ascii="Arial" w:hAnsi="Arial" w:eastAsia="Arial" w:cs="Arial"/>
      <w:sz w:val="30"/>
      <w:szCs w:val="30"/>
    </w:rPr>
  </w:style>
  <w:style w:type="character" w:styleId="781" w:customStyle="1">
    <w:name w:val="Заголовок 4 Знак"/>
    <w:link w:val="754"/>
    <w:uiPriority w:val="9"/>
    <w:rPr>
      <w:rFonts w:ascii="Arial" w:hAnsi="Arial" w:eastAsia="Arial" w:cs="Arial"/>
      <w:b/>
      <w:bCs/>
      <w:sz w:val="26"/>
      <w:szCs w:val="26"/>
    </w:rPr>
  </w:style>
  <w:style w:type="character" w:styleId="782" w:customStyle="1">
    <w:name w:val="Заголовок 5 Знак"/>
    <w:link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83" w:customStyle="1">
    <w:name w:val="Заголовок 6 Знак"/>
    <w:link w:val="756"/>
    <w:uiPriority w:val="9"/>
    <w:rPr>
      <w:rFonts w:ascii="Arial" w:hAnsi="Arial" w:eastAsia="Arial" w:cs="Arial"/>
      <w:b/>
      <w:bCs/>
      <w:sz w:val="22"/>
      <w:szCs w:val="22"/>
    </w:rPr>
  </w:style>
  <w:style w:type="character" w:styleId="784" w:customStyle="1">
    <w:name w:val="Заголовок 7 Знак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Заголовок 8 Знак"/>
    <w:link w:val="758"/>
    <w:uiPriority w:val="9"/>
    <w:rPr>
      <w:rFonts w:ascii="Arial" w:hAnsi="Arial" w:eastAsia="Arial" w:cs="Arial"/>
      <w:i/>
      <w:iCs/>
      <w:sz w:val="22"/>
      <w:szCs w:val="22"/>
    </w:rPr>
  </w:style>
  <w:style w:type="character" w:styleId="786" w:customStyle="1">
    <w:name w:val="Заголовок 9 Знак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List Paragraph"/>
    <w:basedOn w:val="750"/>
    <w:uiPriority w:val="34"/>
    <w:qFormat/>
    <w:pPr>
      <w:contextualSpacing/>
      <w:ind w:left="720"/>
    </w:pPr>
  </w:style>
  <w:style w:type="paragraph" w:styleId="788">
    <w:name w:val="No Spacing"/>
    <w:uiPriority w:val="1"/>
    <w:qFormat/>
  </w:style>
  <w:style w:type="paragraph" w:styleId="789">
    <w:name w:val="Title"/>
    <w:basedOn w:val="750"/>
    <w:next w:val="750"/>
    <w:link w:val="7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0" w:customStyle="1">
    <w:name w:val="Заголовок Знак"/>
    <w:link w:val="789"/>
    <w:uiPriority w:val="10"/>
    <w:rPr>
      <w:sz w:val="48"/>
      <w:szCs w:val="48"/>
    </w:rPr>
  </w:style>
  <w:style w:type="paragraph" w:styleId="791">
    <w:name w:val="Subtitle"/>
    <w:basedOn w:val="750"/>
    <w:next w:val="750"/>
    <w:link w:val="792"/>
    <w:uiPriority w:val="11"/>
    <w:qFormat/>
    <w:pPr>
      <w:spacing w:before="200" w:after="200"/>
    </w:pPr>
  </w:style>
  <w:style w:type="character" w:styleId="792" w:customStyle="1">
    <w:name w:val="Подзаголовок Знак"/>
    <w:link w:val="791"/>
    <w:uiPriority w:val="11"/>
    <w:rPr>
      <w:sz w:val="24"/>
      <w:szCs w:val="24"/>
    </w:rPr>
  </w:style>
  <w:style w:type="paragraph" w:styleId="793">
    <w:name w:val="Quote"/>
    <w:basedOn w:val="750"/>
    <w:next w:val="750"/>
    <w:link w:val="794"/>
    <w:uiPriority w:val="29"/>
    <w:qFormat/>
    <w:pPr>
      <w:ind w:left="720" w:right="720"/>
    </w:pPr>
    <w:rPr>
      <w:i/>
    </w:rPr>
  </w:style>
  <w:style w:type="character" w:styleId="794" w:customStyle="1">
    <w:name w:val="Цитата 2 Знак"/>
    <w:link w:val="793"/>
    <w:uiPriority w:val="29"/>
    <w:rPr>
      <w:i/>
    </w:rPr>
  </w:style>
  <w:style w:type="paragraph" w:styleId="795">
    <w:name w:val="Intense Quote"/>
    <w:basedOn w:val="750"/>
    <w:next w:val="750"/>
    <w:link w:val="7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6" w:customStyle="1">
    <w:name w:val="Выделенная цитата Знак"/>
    <w:link w:val="795"/>
    <w:uiPriority w:val="30"/>
    <w:rPr>
      <w:i/>
    </w:rPr>
  </w:style>
  <w:style w:type="paragraph" w:styleId="797">
    <w:name w:val="Header"/>
    <w:basedOn w:val="750"/>
    <w:link w:val="953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98" w:customStyle="1">
    <w:name w:val="Header Char"/>
    <w:uiPriority w:val="99"/>
  </w:style>
  <w:style w:type="paragraph" w:styleId="799">
    <w:name w:val="Footer"/>
    <w:basedOn w:val="750"/>
    <w:link w:val="954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00" w:customStyle="1">
    <w:name w:val="Footer Char"/>
    <w:uiPriority w:val="99"/>
  </w:style>
  <w:style w:type="paragraph" w:styleId="801">
    <w:name w:val="Caption"/>
    <w:basedOn w:val="750"/>
    <w:next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2" w:customStyle="1">
    <w:name w:val="Caption Char"/>
    <w:uiPriority w:val="99"/>
  </w:style>
  <w:style w:type="table" w:styleId="803">
    <w:name w:val="Table Grid"/>
    <w:basedOn w:val="761"/>
    <w:tblPr/>
  </w:style>
  <w:style w:type="table" w:styleId="80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9">
    <w:name w:val="Hyperlink"/>
    <w:uiPriority w:val="99"/>
    <w:unhideWhenUsed/>
    <w:rPr>
      <w:color w:val="0000ff"/>
      <w:u w:val="single"/>
    </w:rPr>
  </w:style>
  <w:style w:type="paragraph" w:styleId="930">
    <w:name w:val="footnote text"/>
    <w:basedOn w:val="750"/>
    <w:link w:val="931"/>
    <w:uiPriority w:val="99"/>
    <w:semiHidden/>
    <w:unhideWhenUsed/>
    <w:pPr>
      <w:spacing w:after="40"/>
    </w:pPr>
    <w:rPr>
      <w:sz w:val="18"/>
    </w:rPr>
  </w:style>
  <w:style w:type="character" w:styleId="931" w:customStyle="1">
    <w:name w:val="Текст сноски Знак"/>
    <w:link w:val="930"/>
    <w:uiPriority w:val="99"/>
    <w:rPr>
      <w:sz w:val="18"/>
    </w:rPr>
  </w:style>
  <w:style w:type="character" w:styleId="932">
    <w:name w:val="footnote reference"/>
    <w:uiPriority w:val="99"/>
    <w:unhideWhenUsed/>
    <w:rPr>
      <w:vertAlign w:val="superscript"/>
    </w:rPr>
  </w:style>
  <w:style w:type="paragraph" w:styleId="933">
    <w:name w:val="endnote text"/>
    <w:basedOn w:val="750"/>
    <w:link w:val="934"/>
    <w:uiPriority w:val="99"/>
    <w:semiHidden/>
    <w:unhideWhenUsed/>
    <w:rPr>
      <w:sz w:val="20"/>
    </w:rPr>
  </w:style>
  <w:style w:type="character" w:styleId="934" w:customStyle="1">
    <w:name w:val="Текст концевой сноски Знак"/>
    <w:link w:val="933"/>
    <w:uiPriority w:val="99"/>
    <w:rPr>
      <w:sz w:val="20"/>
    </w:rPr>
  </w:style>
  <w:style w:type="character" w:styleId="935">
    <w:name w:val="endnote reference"/>
    <w:uiPriority w:val="99"/>
    <w:semiHidden/>
    <w:unhideWhenUsed/>
    <w:rPr>
      <w:vertAlign w:val="superscript"/>
    </w:rPr>
  </w:style>
  <w:style w:type="paragraph" w:styleId="936">
    <w:name w:val="toc 1"/>
    <w:basedOn w:val="750"/>
    <w:next w:val="750"/>
    <w:uiPriority w:val="39"/>
    <w:unhideWhenUsed/>
    <w:pPr>
      <w:spacing w:after="57"/>
    </w:pPr>
  </w:style>
  <w:style w:type="paragraph" w:styleId="937">
    <w:name w:val="toc 2"/>
    <w:basedOn w:val="750"/>
    <w:next w:val="750"/>
    <w:uiPriority w:val="39"/>
    <w:unhideWhenUsed/>
    <w:pPr>
      <w:ind w:left="283"/>
      <w:spacing w:after="57"/>
    </w:pPr>
  </w:style>
  <w:style w:type="paragraph" w:styleId="938">
    <w:name w:val="toc 3"/>
    <w:basedOn w:val="750"/>
    <w:next w:val="750"/>
    <w:uiPriority w:val="39"/>
    <w:unhideWhenUsed/>
    <w:pPr>
      <w:ind w:left="567"/>
      <w:spacing w:after="57"/>
    </w:pPr>
  </w:style>
  <w:style w:type="paragraph" w:styleId="939">
    <w:name w:val="toc 4"/>
    <w:basedOn w:val="750"/>
    <w:next w:val="750"/>
    <w:uiPriority w:val="39"/>
    <w:unhideWhenUsed/>
    <w:pPr>
      <w:ind w:left="850"/>
      <w:spacing w:after="57"/>
    </w:pPr>
  </w:style>
  <w:style w:type="paragraph" w:styleId="940">
    <w:name w:val="toc 5"/>
    <w:basedOn w:val="750"/>
    <w:next w:val="750"/>
    <w:uiPriority w:val="39"/>
    <w:unhideWhenUsed/>
    <w:pPr>
      <w:ind w:left="1134"/>
      <w:spacing w:after="57"/>
    </w:pPr>
  </w:style>
  <w:style w:type="paragraph" w:styleId="941">
    <w:name w:val="toc 6"/>
    <w:basedOn w:val="750"/>
    <w:next w:val="750"/>
    <w:uiPriority w:val="39"/>
    <w:unhideWhenUsed/>
    <w:pPr>
      <w:ind w:left="1417"/>
      <w:spacing w:after="57"/>
    </w:pPr>
  </w:style>
  <w:style w:type="paragraph" w:styleId="942">
    <w:name w:val="toc 7"/>
    <w:basedOn w:val="750"/>
    <w:next w:val="750"/>
    <w:uiPriority w:val="39"/>
    <w:unhideWhenUsed/>
    <w:pPr>
      <w:ind w:left="1701"/>
      <w:spacing w:after="57"/>
    </w:pPr>
  </w:style>
  <w:style w:type="paragraph" w:styleId="943">
    <w:name w:val="toc 8"/>
    <w:basedOn w:val="750"/>
    <w:next w:val="750"/>
    <w:uiPriority w:val="39"/>
    <w:unhideWhenUsed/>
    <w:pPr>
      <w:ind w:left="1984"/>
      <w:spacing w:after="57"/>
    </w:pPr>
  </w:style>
  <w:style w:type="paragraph" w:styleId="944">
    <w:name w:val="toc 9"/>
    <w:basedOn w:val="750"/>
    <w:next w:val="750"/>
    <w:uiPriority w:val="39"/>
    <w:unhideWhenUsed/>
    <w:pPr>
      <w:ind w:left="2268"/>
      <w:spacing w:after="57"/>
    </w:pPr>
  </w:style>
  <w:style w:type="paragraph" w:styleId="945">
    <w:name w:val="TOC Heading"/>
    <w:uiPriority w:val="39"/>
    <w:unhideWhenUsed/>
  </w:style>
  <w:style w:type="paragraph" w:styleId="946">
    <w:name w:val="table of figures"/>
    <w:basedOn w:val="750"/>
    <w:next w:val="750"/>
    <w:uiPriority w:val="99"/>
    <w:unhideWhenUsed/>
  </w:style>
  <w:style w:type="paragraph" w:styleId="947">
    <w:name w:val="Balloon Text"/>
    <w:basedOn w:val="750"/>
    <w:link w:val="948"/>
    <w:uiPriority w:val="99"/>
    <w:semiHidden/>
    <w:rPr>
      <w:sz w:val="2"/>
      <w:szCs w:val="2"/>
      <w:lang w:val="en-US" w:eastAsia="en-US"/>
    </w:rPr>
  </w:style>
  <w:style w:type="character" w:styleId="948" w:customStyle="1">
    <w:name w:val="Текст выноски Знак"/>
    <w:link w:val="947"/>
    <w:uiPriority w:val="99"/>
    <w:semiHidden/>
    <w:rPr>
      <w:rFonts w:cs="Times New Roman"/>
      <w:sz w:val="2"/>
      <w:szCs w:val="2"/>
    </w:rPr>
  </w:style>
  <w:style w:type="paragraph" w:styleId="949">
    <w:name w:val="List"/>
    <w:basedOn w:val="750"/>
    <w:pPr>
      <w:ind w:left="283" w:hanging="283"/>
    </w:pPr>
  </w:style>
  <w:style w:type="paragraph" w:styleId="950">
    <w:name w:val="List Continue"/>
    <w:basedOn w:val="750"/>
    <w:pPr>
      <w:ind w:left="283"/>
      <w:spacing w:after="120"/>
    </w:pPr>
  </w:style>
  <w:style w:type="paragraph" w:styleId="951" w:customStyle="1">
    <w:name w:val="Название"/>
    <w:basedOn w:val="750"/>
    <w:qFormat/>
    <w:pPr>
      <w:jc w:val="center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52">
    <w:name w:val="Body Text"/>
    <w:basedOn w:val="750"/>
    <w:pPr>
      <w:spacing w:after="120"/>
    </w:pPr>
  </w:style>
  <w:style w:type="character" w:styleId="953" w:customStyle="1">
    <w:name w:val="Верхний колонтитул Знак"/>
    <w:link w:val="797"/>
    <w:uiPriority w:val="99"/>
    <w:rPr>
      <w:sz w:val="24"/>
      <w:szCs w:val="24"/>
    </w:rPr>
  </w:style>
  <w:style w:type="character" w:styleId="954" w:customStyle="1">
    <w:name w:val="Нижний колонтитул Знак"/>
    <w:link w:val="799"/>
    <w:uiPriority w:val="99"/>
    <w:rPr>
      <w:sz w:val="24"/>
      <w:szCs w:val="24"/>
    </w:rPr>
  </w:style>
  <w:style w:type="paragraph" w:styleId="955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character" w:styleId="956" w:customStyle="1">
    <w:name w:val="1_character"/>
    <w:link w:val="957"/>
    <w:rPr>
      <w:sz w:val="28"/>
      <w:szCs w:val="28"/>
    </w:rPr>
  </w:style>
  <w:style w:type="paragraph" w:styleId="957" w:customStyle="1">
    <w:name w:val="1"/>
    <w:basedOn w:val="750"/>
    <w:link w:val="956"/>
    <w:qFormat/>
    <w:pPr>
      <w:numPr>
        <w:numId w:val="18"/>
      </w:numPr>
      <w:jc w:val="both"/>
      <w:tabs>
        <w:tab w:val="left" w:pos="1134" w:leader="none"/>
      </w:tabs>
    </w:pPr>
    <w:rPr>
      <w:sz w:val="28"/>
      <w:szCs w:val="28"/>
    </w:rPr>
  </w:style>
  <w:style w:type="character" w:styleId="958" w:customStyle="1">
    <w:name w:val="нумерация_character"/>
    <w:link w:val="959"/>
    <w:rPr>
      <w:sz w:val="28"/>
      <w:szCs w:val="28"/>
    </w:rPr>
  </w:style>
  <w:style w:type="paragraph" w:styleId="959" w:customStyle="1">
    <w:name w:val="нумерация"/>
    <w:basedOn w:val="750"/>
    <w:link w:val="958"/>
    <w:qFormat/>
    <w:pPr>
      <w:numPr>
        <w:ilvl w:val="1"/>
        <w:numId w:val="11"/>
      </w:numPr>
      <w:ind w:left="0" w:firstLine="709"/>
      <w:jc w:val="both"/>
      <w:tabs>
        <w:tab w:val="left" w:pos="1134" w:leader="none"/>
      </w:tabs>
    </w:pPr>
    <w:rPr>
      <w:sz w:val="28"/>
      <w:szCs w:val="28"/>
    </w:rPr>
  </w:style>
  <w:style w:type="character" w:styleId="960" w:customStyle="1">
    <w:name w:val="номер_character"/>
    <w:link w:val="961"/>
    <w:rPr>
      <w:sz w:val="28"/>
      <w:szCs w:val="28"/>
    </w:rPr>
  </w:style>
  <w:style w:type="paragraph" w:styleId="961" w:customStyle="1">
    <w:name w:val="номер"/>
    <w:basedOn w:val="750"/>
    <w:link w:val="960"/>
    <w:qFormat/>
    <w:pPr>
      <w:numPr>
        <w:numId w:val="11"/>
      </w:numPr>
      <w:ind w:left="0" w:firstLine="709"/>
      <w:jc w:val="both"/>
      <w:tabs>
        <w:tab w:val="left" w:pos="1134" w:leader="none"/>
      </w:tabs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Геворкян</dc:creator>
  <cp:revision>13</cp:revision>
  <dcterms:created xsi:type="dcterms:W3CDTF">2023-11-14T07:23:00Z</dcterms:created>
  <dcterms:modified xsi:type="dcterms:W3CDTF">2023-11-27T10:27:09Z</dcterms:modified>
  <cp:version>1048576</cp:version>
</cp:coreProperties>
</file>