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9787" w14:textId="77777777" w:rsidR="00FC2FAC" w:rsidRPr="00676B6B" w:rsidRDefault="00FC2FAC" w:rsidP="00EF5A5A">
      <w:pPr>
        <w:ind w:left="2552" w:firstLine="1984"/>
        <w:rPr>
          <w:b/>
          <w:color w:val="auto"/>
          <w:sz w:val="24"/>
          <w:szCs w:val="24"/>
        </w:rPr>
      </w:pPr>
      <w:r w:rsidRPr="00676B6B">
        <w:rPr>
          <w:b/>
          <w:color w:val="auto"/>
          <w:sz w:val="24"/>
          <w:szCs w:val="24"/>
        </w:rPr>
        <w:t>Приложение № </w:t>
      </w:r>
      <w:r w:rsidR="003250D0" w:rsidRPr="00676B6B">
        <w:rPr>
          <w:b/>
          <w:color w:val="auto"/>
          <w:sz w:val="24"/>
          <w:szCs w:val="24"/>
        </w:rPr>
        <w:t>7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164CFAE6" w14:textId="77777777" w:rsidR="00EF5A5A" w:rsidRPr="00676B6B" w:rsidRDefault="00EF5A5A" w:rsidP="00EF5A5A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>к Правилам взаимодействия банков с акционерным обществом «</w:t>
      </w:r>
      <w:r w:rsidR="00E02EBC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 w:rsidR="00E02EBC">
        <w:rPr>
          <w:color w:val="auto"/>
          <w:sz w:val="24"/>
          <w:szCs w:val="24"/>
        </w:rPr>
        <w:t>независимых</w:t>
      </w:r>
      <w:r w:rsidR="00E02EBC" w:rsidRPr="00676B6B">
        <w:rPr>
          <w:color w:val="auto"/>
          <w:sz w:val="24"/>
          <w:szCs w:val="24"/>
        </w:rPr>
        <w:t xml:space="preserve"> </w:t>
      </w:r>
      <w:r w:rsidRPr="00676B6B">
        <w:rPr>
          <w:color w:val="auto"/>
          <w:sz w:val="24"/>
          <w:szCs w:val="24"/>
        </w:rPr>
        <w:t>гарантий</w:t>
      </w:r>
    </w:p>
    <w:p w14:paraId="22420FC4" w14:textId="77777777" w:rsidR="00FC2FAC" w:rsidRPr="00676B6B" w:rsidRDefault="00FC2FAC" w:rsidP="00FC2FAC">
      <w:pPr>
        <w:ind w:left="5954"/>
        <w:rPr>
          <w:color w:val="auto"/>
          <w:sz w:val="24"/>
          <w:szCs w:val="24"/>
        </w:rPr>
      </w:pPr>
    </w:p>
    <w:p w14:paraId="5B638D3F" w14:textId="77777777" w:rsidR="00FC2FAC" w:rsidRPr="00676B6B" w:rsidRDefault="00FC2FAC" w:rsidP="00FC2FAC">
      <w:pPr>
        <w:ind w:left="2552" w:firstLine="3402"/>
        <w:rPr>
          <w:b/>
          <w:color w:val="auto"/>
          <w:sz w:val="24"/>
          <w:szCs w:val="24"/>
        </w:rPr>
      </w:pPr>
    </w:p>
    <w:p w14:paraId="152E88D3" w14:textId="77777777"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</w:p>
    <w:p w14:paraId="3543BF73" w14:textId="77777777" w:rsidR="00FC2FAC" w:rsidRPr="00676B6B" w:rsidRDefault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03146C7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1926C0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14:paraId="2946E4A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1975"/>
        <w:gridCol w:w="2336"/>
      </w:tblGrid>
      <w:tr w:rsidR="00676B6B" w:rsidRPr="00676B6B" w14:paraId="47024CD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E5CD8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FC8835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14:paraId="24799068" w14:textId="77777777" w:rsidTr="00C12A99">
        <w:trPr>
          <w:trHeight w:val="4330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4BC4E7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BCDAD1A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гарантии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14:paraId="1C76C0D3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-прямая гарантия для инвестиций</w:t>
            </w:r>
          </w:p>
          <w:p w14:paraId="12D0143B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14:paraId="53A4CA0A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14:paraId="73E7BAB8" w14:textId="77777777"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14:paraId="1BF323ED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предприятиям, зарегистрированным в Республике Крым и/или городе федерального значения Севастополь</w:t>
            </w:r>
          </w:p>
          <w:p w14:paraId="59B5F0F8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финансирования индустриальных парков</w:t>
            </w:r>
          </w:p>
          <w:p w14:paraId="33EA4AF0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выданных кредитов</w:t>
            </w:r>
          </w:p>
          <w:p w14:paraId="3E49A1CB" w14:textId="77777777"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рямая гарантия для обеспечения </w:t>
            </w:r>
            <w:proofErr w:type="spellStart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реструктурируемых</w:t>
            </w:r>
            <w:proofErr w:type="spellEnd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/рефинансируемых кредитов</w:t>
            </w:r>
          </w:p>
          <w:p w14:paraId="29D0C2F6" w14:textId="77777777"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для неторгового сектора с целью пополнения оборотных средств</w:t>
            </w:r>
          </w:p>
          <w:p w14:paraId="48D42584" w14:textId="77777777" w:rsidR="008F369A" w:rsidRPr="00676B6B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контргарантия</w:t>
            </w:r>
            <w:proofErr w:type="spellEnd"/>
          </w:p>
          <w:p w14:paraId="0DB0241B" w14:textId="77777777"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14:paraId="3965C98B" w14:textId="77777777" w:rsidR="008F369A" w:rsidRPr="008F369A" w:rsidRDefault="008F369A" w:rsidP="008F369A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F1BA02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676B6B" w14:paraId="72D3664B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A5A9AA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6ACE53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7A31C0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5C6DFC3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083964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8E8BC4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94C142" w14:textId="77777777"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14:paraId="09CE90A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9830D10" w14:textId="77777777"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98F4C2" w14:textId="77777777"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27710" w14:textId="77777777"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676B6B" w14:paraId="25A348BA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914464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F9A0B8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979E5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79CA055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29D3A0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A8629D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DBF16E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14:paraId="1E71321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3BC886" w14:textId="77777777" w:rsidR="00A2711D" w:rsidRPr="00C9553C" w:rsidRDefault="00A2711D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8A880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B51EF3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14:paraId="674F409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9A44EF" w14:textId="77777777"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1.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537CB5" w14:textId="3CB52628" w:rsidR="00FC2FAC" w:rsidRPr="00D873FB" w:rsidRDefault="00D873FB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Структура предоставляемого обеспечения (залоги и поручительство; </w:t>
            </w:r>
            <w:r w:rsidRPr="00D873FB">
              <w:rPr>
                <w:rFonts w:asciiTheme="minorHAnsi" w:hAnsiTheme="minorHAnsi"/>
                <w:sz w:val="20"/>
                <w:szCs w:val="20"/>
              </w:rPr>
              <w:t>доля кредита, не обеспеченная высоколиквидным обеспечением</w:t>
            </w:r>
            <w:r w:rsidRPr="00D873FB">
              <w:rPr>
                <w:rStyle w:val="a7"/>
                <w:rFonts w:asciiTheme="minorHAnsi" w:hAnsiTheme="minorHAnsi"/>
                <w:color w:val="FFFFFF" w:themeColor="background1"/>
                <w:sz w:val="20"/>
                <w:szCs w:val="20"/>
              </w:rPr>
              <w:footnoteReference w:id="1"/>
            </w:r>
            <w:r w:rsidRPr="00D873FB">
              <w:rPr>
                <w:rFonts w:asciiTheme="minorHAnsi" w:hAnsiTheme="minorHAnsi"/>
                <w:sz w:val="20"/>
                <w:szCs w:val="20"/>
                <w:vertAlign w:val="superscript"/>
              </w:rPr>
              <w:t>1</w:t>
            </w:r>
            <w:r w:rsidRPr="00D873FB">
              <w:rPr>
                <w:rFonts w:asciiTheme="minorHAnsi" w:hAnsiTheme="minorHAnsi"/>
                <w:sz w:val="20"/>
                <w:szCs w:val="20"/>
              </w:rPr>
              <w:t>)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>. По продуктам с участием РГО указать сумму и срок поручительства РГО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E41D92" w14:textId="77777777"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14:paraId="3D553C2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6D6619" w14:textId="77777777" w:rsidR="001A10DC" w:rsidRPr="00C9553C" w:rsidRDefault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1.9.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F2C259" w14:textId="77777777"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168E13" w14:textId="77777777"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14:paraId="706BCDD2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1886D" w14:textId="77777777"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0B726D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Банк-партнер, </w:t>
            </w:r>
            <w:proofErr w:type="gramStart"/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предоставляющий  кредит</w:t>
            </w:r>
            <w:proofErr w:type="gramEnd"/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(наименование, если применимо)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31753F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1B4B989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C3EC9E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59690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1E0BBA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81DB9F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D3E83E1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5610AD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</w:t>
            </w:r>
            <w:proofErr w:type="gram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заполняется  в</w:t>
            </w:r>
            <w:proofErr w:type="gram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CA90B1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D3DCD8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773B5D0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129CD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</w:t>
            </w:r>
            <w:proofErr w:type="gram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заполняется  в</w:t>
            </w:r>
            <w:proofErr w:type="gram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16D6D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000C897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0192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6F39E4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14:paraId="0CD3D78D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0359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EB270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3042A4" w14:textId="77777777" w:rsidR="00FC2FAC" w:rsidRPr="00676B6B" w:rsidRDefault="00FC2FAC" w:rsidP="00580745">
            <w:pPr>
              <w:rPr>
                <w:color w:val="auto"/>
              </w:rPr>
            </w:pPr>
          </w:p>
          <w:p w14:paraId="6C7939C9" w14:textId="77777777" w:rsidR="00EB7BCB" w:rsidRPr="00676B6B" w:rsidRDefault="00EB7BCB" w:rsidP="00580745">
            <w:pPr>
              <w:rPr>
                <w:color w:val="auto"/>
              </w:rPr>
            </w:pPr>
          </w:p>
          <w:p w14:paraId="01AAB44E" w14:textId="77777777"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14:paraId="5136E63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600ED14" w14:textId="77777777"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93F338" w14:textId="77777777" w:rsidR="0070445E" w:rsidRPr="00676B6B" w:rsidRDefault="0070445E" w:rsidP="00003980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ых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) владельце(ах)</w:t>
            </w:r>
            <w:r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</w:t>
            </w:r>
            <w:proofErr w:type="gram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приложенной  форме</w:t>
            </w:r>
            <w:proofErr w:type="gram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)  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E68988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14:paraId="78AAC2CA" w14:textId="77777777" w:rsidTr="00C12A99">
        <w:trPr>
          <w:trHeight w:val="255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422BCF6F" w14:textId="77777777" w:rsidR="00E573E6" w:rsidRPr="00676B6B" w:rsidRDefault="00676B6B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25C1B948" w14:textId="77777777"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Выручка Заемщика от реализации без НДС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EDBE79" w14:textId="77777777"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2B0EE18" w14:textId="77777777"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14:paraId="73DAECB0" w14:textId="77777777" w:rsidTr="00C12A99">
        <w:trPr>
          <w:trHeight w:val="870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FFC8C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C73F67" w14:textId="77777777" w:rsidR="00E573E6" w:rsidRPr="00676B6B" w:rsidDel="006231D2" w:rsidRDefault="00E573E6" w:rsidP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D857F1" w14:textId="77777777"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8B28666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DC439FA" w14:textId="77777777" w:rsidTr="00C12A99">
        <w:trPr>
          <w:trHeight w:val="180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30B72309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14:paraId="7CC7D6EC" w14:textId="77777777" w:rsidR="00E573E6" w:rsidRPr="00676B6B" w:rsidDel="006231D2" w:rsidRDefault="00E573E6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  <w:r w:rsidR="00E02EB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AF482C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(определяется с учетом всех его работников, в том числе работников, работающих по гражданско-правовым договорам или по совместительству</w:t>
            </w:r>
            <w:r w:rsidR="00C727D2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98D26F4" w14:textId="77777777"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71C24FF" w14:textId="77777777"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14:paraId="7998A44C" w14:textId="77777777" w:rsidTr="00C12A99">
        <w:trPr>
          <w:trHeight w:val="555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BF128E1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B9F95D" w14:textId="77777777" w:rsidR="00E573E6" w:rsidRPr="00676B6B" w:rsidRDefault="00E573E6" w:rsidP="006231D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A00C0C" w14:textId="77777777"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FB0918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400DC76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E3FBDB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41F154" w14:textId="77777777"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D3E53B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14:paraId="31EBEE32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A67787" w14:textId="77777777" w:rsidR="00237013" w:rsidRPr="00A2711D" w:rsidRDefault="00237013" w:rsidP="006231D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446516" w14:textId="77777777"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E6DE54" w14:textId="77777777"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14:paraId="7F2E3E35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1DB80D" w14:textId="77777777" w:rsidR="0070445E" w:rsidRPr="00676B6B" w:rsidRDefault="0070445E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23701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2A93ED" w14:textId="77777777"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79D6B3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14:paraId="2B104BCD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156566" w14:textId="77777777" w:rsidR="0047717B" w:rsidRP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DFD47E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E7C8D4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14:paraId="5B77CAD8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38C8B2" w14:textId="77777777" w:rsid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C782A9B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76342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14:paraId="2E265AD0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DADA194" w14:textId="77777777" w:rsidR="00C12A99" w:rsidRPr="00676B6B" w:rsidRDefault="00C12A99" w:rsidP="00096C2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91C6DD4" w14:textId="77777777" w:rsidR="00C12A99" w:rsidRPr="00676B6B" w:rsidRDefault="00C12A99" w:rsidP="00096C23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(e-mail, телефон)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AE274C" w14:textId="77777777"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14:paraId="1B3CBC6E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76ACFD" w14:textId="77777777" w:rsidR="00E573E6" w:rsidRPr="00676B6B" w:rsidRDefault="00E573E6" w:rsidP="0047717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12A99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D72E11" w14:textId="77777777"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0F18F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14:paraId="47431D8B" w14:textId="77777777" w:rsidTr="00BD0B72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158A80" w14:textId="77777777" w:rsidR="00BD0B72" w:rsidRPr="00BD0B72" w:rsidRDefault="00BD0B72" w:rsidP="00BD0B7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6F0F5D" w14:textId="77777777" w:rsidR="00BD0B72" w:rsidRPr="00BD0B72" w:rsidRDefault="00BD0B72" w:rsidP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</w:t>
            </w:r>
            <w:proofErr w:type="gramStart"/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патентах  (</w:t>
            </w:r>
            <w:proofErr w:type="gramEnd"/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наименование, регистрационный номер)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4AD4BD6" w14:textId="77777777"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14:paraId="681C8301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D13E4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5003E4" w14:textId="77777777"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B1F54F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D455636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DABD1E" w14:textId="77777777"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95F61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0FF56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1C9D5A7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095CD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3C5EE1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10BA5A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5A06448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164209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F008F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95DB2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3D686588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D80FB6A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39E6B4" w14:textId="77777777"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0544F07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2FB9355F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BEFC4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A26D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B1E55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42CBFC4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413867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1DBEC8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14:paraId="3019677C" w14:textId="77777777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C5BC7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DCCBAD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планируемых  к</w:t>
            </w:r>
            <w:proofErr w:type="gramEnd"/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поддержанию, созданию и модернизации высокопроизводительных рабочих мест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87E4B3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  <w:tr w:rsidR="00D873FB" w:rsidRPr="00D873FB" w14:paraId="6B7D3A2B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ED12ED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 w:rsidRPr="00D873FB">
              <w:rPr>
                <w:rStyle w:val="a7"/>
                <w:rFonts w:ascii="Calibri" w:hAnsi="Calibri" w:cs="Calibri"/>
                <w:b/>
                <w:color w:val="auto"/>
                <w:sz w:val="20"/>
                <w:szCs w:val="20"/>
                <w:vertAlign w:val="baseline"/>
              </w:rPr>
              <w:footnoteReference w:customMarkFollows="1" w:id="3"/>
              <w:t>*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FFBC5C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Сведения для предоставления Независимой гарантии в рамках гарантийной поддержки без </w:t>
            </w:r>
            <w:proofErr w:type="spellStart"/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андеррайтинга</w:t>
            </w:r>
            <w:proofErr w:type="spellEnd"/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Корпорации (Механизма):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8DEEED6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A996867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2D66D4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5.1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ECE995F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Клиентский сегмент банка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DEC0DC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48696036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A46FEE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0ADA25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Кредитный продукт банка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397C7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0D1777AA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9CD62E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5.3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D15F0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Название Модели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F3771D8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5018555C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856628A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5.4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50F214D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7D404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3489E82C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8F9BA3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5.5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52A7AA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6EA5D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172173FD" w14:textId="77777777" w:rsidTr="00D873FB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99CB98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5.6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8625D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Имеет ли Заемщик просроченную задолженность по начисленным налогам, сборам, соответствующим пеням и штрафам? (Да\Нет)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6692F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59A3D158" w14:textId="77777777"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CA2F9E0" w14:textId="77777777"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proofErr w:type="gramStart"/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В</w:t>
      </w:r>
      <w:proofErr w:type="gramEnd"/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13590F92" w14:textId="77777777" w:rsidR="00BD0B72" w:rsidRDefault="00BD0B72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</w:p>
    <w:p w14:paraId="5AB71DFE" w14:textId="77777777" w:rsidR="00A12F7C" w:rsidRDefault="00FC2FA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предоставление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</w:t>
      </w:r>
      <w:r w:rsidR="005F168F">
        <w:rPr>
          <w:rFonts w:ascii="Calibri" w:hAnsi="Calibri" w:cs="Calibri"/>
          <w:color w:val="auto"/>
          <w:sz w:val="20"/>
          <w:szCs w:val="20"/>
        </w:rPr>
        <w:t>ей в Банк-партнер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информации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(документов)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и сведений (документов</w:t>
      </w:r>
      <w:r w:rsidRPr="00676B6B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>, необходимых для идентификации)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, согласие на обработку персональных данных </w:t>
      </w:r>
      <w:r w:rsidRPr="00F3255B">
        <w:rPr>
          <w:rFonts w:ascii="Calibri" w:hAnsi="Calibri" w:cs="Calibri"/>
          <w:color w:val="auto"/>
          <w:sz w:val="20"/>
          <w:szCs w:val="20"/>
        </w:rPr>
        <w:t>Заемщика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 xml:space="preserve"> Корпор</w:t>
      </w:r>
      <w:r w:rsidR="00093105" w:rsidRPr="00C2314F">
        <w:rPr>
          <w:rFonts w:ascii="Calibri" w:hAnsi="Calibri" w:cs="Calibri"/>
          <w:color w:val="auto"/>
          <w:sz w:val="20"/>
          <w:szCs w:val="20"/>
        </w:rPr>
        <w:t>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>цией</w:t>
      </w:r>
      <w:r w:rsidR="00587C47">
        <w:rPr>
          <w:rFonts w:ascii="Calibri" w:hAnsi="Calibri" w:cs="Calibri"/>
          <w:color w:val="auto"/>
          <w:sz w:val="20"/>
          <w:szCs w:val="20"/>
        </w:rPr>
        <w:t xml:space="preserve"> и Банками-партнерами</w:t>
      </w:r>
      <w:r w:rsidRPr="00F3255B">
        <w:rPr>
          <w:rFonts w:ascii="Calibri" w:hAnsi="Calibri" w:cs="Calibri"/>
          <w:color w:val="auto"/>
          <w:sz w:val="20"/>
          <w:szCs w:val="20"/>
        </w:rPr>
        <w:t>,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а также другой необходимой информации, включая сведения и документы, составляющие банковскую тайну, для решения вопроса о предоставлении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Корпорацией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14:paraId="3E067DD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A15FEB7" w14:textId="77777777"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58D97E02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AC3F02A" w14:textId="77777777"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E14224" w14:textId="77777777"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14:paraId="11B3327A" w14:textId="77777777"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22A42C2B" w14:textId="77777777"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0F3F29CB" w14:textId="77777777"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0532FEC2" w14:textId="77777777"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063F9D3" w14:textId="77777777"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6673C09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01B0F9EA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D70464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745A59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5EF0D8B" w14:textId="77777777"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EE745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974F976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47931C0D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71A8060C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5FCE6B4" w14:textId="77777777" w:rsidR="005F168F" w:rsidRDefault="005F168F" w:rsidP="009D578A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22B7A67" w14:textId="77777777"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gramStart"/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>В</w:t>
      </w:r>
      <w:proofErr w:type="gramEnd"/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3903BAA7" w14:textId="77777777" w:rsidR="00D00308" w:rsidRDefault="00D00308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00308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Банком-партнером в Корпорацию информации (документов) о Заемщике (в том числе о финансовом состоянии и сведений (документов), необходимых для идентификации), другой информации, включая сведения и документы, составляющие банковскую тайну, связанные с предоставлением независимой гарантии Корпорации и сопровождением кредита, обеспечиваемого данной гарантией, а также согласие на обработку персональных данных Заемщика Корпорацией.</w:t>
      </w:r>
    </w:p>
    <w:p w14:paraId="5F1C6E76" w14:textId="77777777" w:rsidR="00BE6B3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)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60C67DE1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D818D9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323E1D31" w14:textId="77777777" w:rsidR="00BE6B32" w:rsidRDefault="00BE6B32" w:rsidP="00BE6B3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13F2AAE8" w14:textId="77777777"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5F935268" w14:textId="77777777" w:rsidR="00BE6B32" w:rsidRPr="00271573" w:rsidRDefault="00BE6B32" w:rsidP="00BE6B32">
      <w:pPr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lastRenderedPageBreak/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>
        <w:rPr>
          <w:rFonts w:asciiTheme="minorHAnsi" w:hAnsiTheme="minorHAnsi"/>
          <w:sz w:val="20"/>
          <w:szCs w:val="20"/>
        </w:rPr>
        <w:t xml:space="preserve">Корпорации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31CD4E9A" w14:textId="77777777" w:rsidR="00D00308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</w:t>
      </w:r>
      <w:proofErr w:type="gramStart"/>
      <w:r w:rsidRPr="00676B6B">
        <w:rPr>
          <w:rFonts w:ascii="Calibri" w:hAnsi="Calibri" w:cs="Calibri"/>
          <w:color w:val="auto"/>
          <w:sz w:val="20"/>
          <w:szCs w:val="20"/>
        </w:rPr>
        <w:t>кредитной  организацией</w:t>
      </w:r>
      <w:proofErr w:type="gramEnd"/>
      <w:r w:rsidRPr="00676B6B">
        <w:rPr>
          <w:rFonts w:ascii="Calibri" w:hAnsi="Calibri" w:cs="Calibri"/>
          <w:color w:val="auto"/>
          <w:sz w:val="20"/>
          <w:szCs w:val="20"/>
        </w:rPr>
        <w:t xml:space="preserve">, страховой организацией (за исключением потребительских кооперативов), инвестиционным </w:t>
      </w:r>
    </w:p>
    <w:p w14:paraId="2C4D3639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2925FF1A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14:paraId="31B84C7B" w14:textId="77777777" w:rsidR="00BE6B32" w:rsidRPr="00FF4DFC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Федерации».</w:t>
      </w:r>
    </w:p>
    <w:p w14:paraId="065AE1D4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67963F01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09FC0406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4331AEB" w14:textId="77777777"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79C80D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2A06846E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571333C5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16B5F52B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D8B3BF9" w14:textId="77777777" w:rsidR="005F168F" w:rsidRDefault="005F168F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188B8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Банка-партнера: </w:t>
      </w:r>
    </w:p>
    <w:p w14:paraId="352DB39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354EFD4C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Банка-партнера)</w:t>
      </w:r>
    </w:p>
    <w:p w14:paraId="32581FD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Банка-партнера:</w:t>
      </w:r>
    </w:p>
    <w:p w14:paraId="79CAE6D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8063DC9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227D4214" w14:textId="77777777"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3A5CCF0F" w14:textId="77777777" w:rsidR="00FC2FAC" w:rsidRPr="00FF4DFC" w:rsidRDefault="005F168F" w:rsidP="00FC2FAC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  <w:r w:rsidR="00572CD1" w:rsidRPr="00FF4DFC">
        <w:rPr>
          <w:rFonts w:ascii="Calibri" w:hAnsi="Calibri" w:cs="Calibri"/>
          <w:b/>
          <w:color w:val="auto"/>
          <w:sz w:val="20"/>
          <w:szCs w:val="20"/>
        </w:rPr>
        <w:t>]</w:t>
      </w:r>
    </w:p>
    <w:p w14:paraId="15804B78" w14:textId="77777777" w:rsidR="00FC2FAC" w:rsidRDefault="00FC2FAC" w:rsidP="00FC2FAC">
      <w:pPr>
        <w:jc w:val="both"/>
        <w:rPr>
          <w:color w:val="auto"/>
          <w:sz w:val="24"/>
          <w:szCs w:val="24"/>
        </w:rPr>
      </w:pPr>
    </w:p>
    <w:p w14:paraId="75DBE5F9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1012882E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31FF16F7" w14:textId="77777777"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Pr="009550F1">
        <w:rPr>
          <w:rStyle w:val="a7"/>
          <w:b/>
          <w:bCs/>
          <w:sz w:val="20"/>
        </w:rPr>
        <w:footnoteReference w:id="4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199"/>
        <w:gridCol w:w="37"/>
        <w:gridCol w:w="18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A12F7C" w:rsidRPr="009550F1" w14:paraId="07968610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0DBCC" w14:textId="77777777"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9CE15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CFA2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14:paraId="3ED2FAD0" w14:textId="77777777" w:rsidTr="000B322C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1D50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53BE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14:paraId="0F8759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14:paraId="56934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6AD0BCA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64E1A06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A12F7C" w:rsidRPr="009550F1" w14:paraId="496EBDAE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CD9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0F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0DE84E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FA30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0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1852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F7D5B2B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9E952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1D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A1A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66D9008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F65A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A7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1533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2DE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FFD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A4D4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494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A8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DF88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93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03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3DCA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5CBF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119B56A" w14:textId="77777777" w:rsidTr="00C32A70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3B2E3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3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5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67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83B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14:paraId="65E740D3" w14:textId="77777777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7C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8EE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F26FB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F7CD5CE" w14:textId="77777777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AED017" w14:textId="77777777"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202B6" w14:textId="77777777"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EB9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8D78EB6" w14:textId="77777777" w:rsidTr="000B322C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30AB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lastRenderedPageBreak/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14:paraId="425DED6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2868B4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3E43B6D" w14:textId="77777777" w:rsidR="00A12F7C" w:rsidRPr="009550F1" w:rsidRDefault="00A12F7C" w:rsidP="000B322C">
            <w:pPr>
              <w:pStyle w:val="9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2DE6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C89E22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14:paraId="2C6780E1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30D13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19C7FB67" w14:textId="77777777"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452B8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14:paraId="48E62E7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9FF6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41907779" w14:textId="77777777"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42F4D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0BFDE37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AD1F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6596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14:paraId="42D4A8BD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CD2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23" w14:textId="77777777"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834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DE02BF3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A38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9DB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E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C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A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0E7" w14:textId="77777777"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A90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609DFA7" w14:textId="77777777" w:rsidTr="000B322C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02FB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E77" w14:textId="77777777"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B84A" w14:textId="77777777"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14:paraId="33B8B42D" w14:textId="77777777" w:rsidTr="00C32A70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5CB4E" w14:textId="77777777"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54DA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18D43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50BA5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C9DA6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8A194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B6E0E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9C6E8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0987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69D99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14:paraId="393F9144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4E1A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1FCE5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14:paraId="1854F242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4C0C2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142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4288F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7BB868D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E8EA5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FA1B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FEA7A64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5BB5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E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07C3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F23CCF5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60AC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8FDF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F4B07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635F426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9E2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2457C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0A7E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ADE9B45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44E9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7C933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14:paraId="5404BF26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77591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C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92D1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C430C0D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5FA2F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DB3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3709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19FC919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2153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4F5A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1F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91884B4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F2C75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6D0E4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</w:t>
            </w:r>
            <w:proofErr w:type="gramStart"/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проживание)  в</w:t>
            </w:r>
            <w:proofErr w:type="gramEnd"/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 Российской Федерации</w:t>
            </w:r>
          </w:p>
        </w:tc>
      </w:tr>
      <w:tr w:rsidR="00A12F7C" w:rsidRPr="009550F1" w14:paraId="3E89B399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F157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B81" w14:textId="77777777"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DF9F" w14:textId="77777777"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14:paraId="6E2D192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BD072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36B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086B7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B45674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BFFE8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68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77EBA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DA88D7A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81A75" w14:textId="77777777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86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0DF70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E4EB589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8473A" w14:textId="77777777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167F7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5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B04A61C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751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D5A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14:paraId="0EB250D5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654C6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52FCE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60A28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B036405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3C2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BE756B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F5F6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6E84C9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20CC1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14251A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42DEE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C6826DA" w14:textId="77777777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E8DB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32E3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5C273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86C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4556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05645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6195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36557EF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7752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537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14:paraId="48CF9C77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42D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F098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м.жительства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C80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м.пребывания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</w:tr>
      <w:tr w:rsidR="00A12F7C" w:rsidRPr="009550F1" w14:paraId="4489EE9E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5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F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A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E8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491484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05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D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17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76B6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2C2567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CC8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66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E05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A10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62EEF84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E86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53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54C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980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A0F185D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772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5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DB68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0B57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899D4C8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651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1235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6A08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EE664B8" w14:textId="77777777" w:rsidTr="000B322C">
        <w:trPr>
          <w:cantSplit/>
          <w:trHeight w:val="30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4BFC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E9EFE" w14:textId="77777777"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14:paraId="67DEA57A" w14:textId="77777777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2C22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8A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AD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B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58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2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0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0E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D816FA5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F2F5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263F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ECC61DC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4C4E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2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71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C018291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2ED3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A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CB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1265CBD" w14:textId="77777777" w:rsidTr="000B322C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AEB9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8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F83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AF1D0AF" w14:textId="77777777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0BFD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C5446" w14:textId="77777777"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F1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4B08D" w14:textId="77777777"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proofErr w:type="gramStart"/>
            <w:r w:rsidRPr="009550F1">
              <w:rPr>
                <w:sz w:val="16"/>
                <w:szCs w:val="16"/>
              </w:rPr>
              <w:t>9.7  Корпус</w:t>
            </w:r>
            <w:proofErr w:type="gramEnd"/>
            <w:r w:rsidRPr="009550F1">
              <w:rPr>
                <w:sz w:val="16"/>
                <w:szCs w:val="16"/>
              </w:rPr>
              <w:t xml:space="preserve">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5FBE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E596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7FDD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14A00D53" w14:textId="77777777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FB09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6D47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2092C9B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3A51CA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6EC8BF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2662ED0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7BC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14:paraId="1194CD9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14:paraId="7A00AACB" w14:textId="77777777" w:rsidTr="000B322C">
        <w:trPr>
          <w:cantSplit/>
          <w:trHeight w:val="4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D9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4C43D" w14:textId="77777777"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14:paraId="4F59336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69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699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6A52975" w14:textId="77777777" w:rsidR="00A12F7C" w:rsidRPr="009550F1" w:rsidRDefault="00A12F7C" w:rsidP="00A12F7C">
      <w:pPr>
        <w:rPr>
          <w:sz w:val="18"/>
          <w:szCs w:val="18"/>
        </w:rPr>
      </w:pPr>
    </w:p>
    <w:p w14:paraId="09341CCA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proofErr w:type="gramStart"/>
      <w:r w:rsidRPr="0019503D">
        <w:rPr>
          <w:rFonts w:ascii="Calibri" w:hAnsi="Calibri" w:cs="Calibri"/>
          <w:b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В</w:t>
      </w:r>
      <w:proofErr w:type="gramEnd"/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 случае направления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2F411619" w14:textId="77777777"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proofErr w:type="spellStart"/>
      <w:r w:rsidR="00956A80" w:rsidRPr="008D2131">
        <w:rPr>
          <w:sz w:val="18"/>
          <w:szCs w:val="18"/>
        </w:rPr>
        <w:t>Бенефициарный</w:t>
      </w:r>
      <w:proofErr w:type="spellEnd"/>
      <w:r w:rsidR="00956A80" w:rsidRPr="008D2131">
        <w:rPr>
          <w:sz w:val="18"/>
          <w:szCs w:val="18"/>
        </w:rPr>
        <w:t xml:space="preserve">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956A80" w:rsidRPr="008F3265">
        <w:rPr>
          <w:sz w:val="18"/>
          <w:szCs w:val="18"/>
        </w:rPr>
        <w:t>Согласие действует в течении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14:paraId="6EF99712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gramStart"/>
      <w:r w:rsidRPr="0019503D">
        <w:rPr>
          <w:rFonts w:ascii="Calibri" w:hAnsi="Calibri" w:cs="Calibri"/>
          <w:b/>
          <w:bCs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В</w:t>
      </w:r>
      <w:proofErr w:type="gramEnd"/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случае направления Заявки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78256D25" w14:textId="77777777"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lastRenderedPageBreak/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Банком-партнером в Корпорацию 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 Корпорацией,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>
        <w:rPr>
          <w:sz w:val="18"/>
          <w:szCs w:val="18"/>
        </w:rPr>
        <w:t xml:space="preserve"> </w:t>
      </w:r>
      <w:r w:rsidRPr="008F3265">
        <w:rPr>
          <w:sz w:val="18"/>
          <w:szCs w:val="18"/>
        </w:rPr>
        <w:t>Согласие действует в течении двух месяцев со дня подписания.</w:t>
      </w:r>
      <w:r w:rsidRPr="00FF4DFC">
        <w:rPr>
          <w:sz w:val="18"/>
          <w:szCs w:val="18"/>
        </w:rPr>
        <w:t xml:space="preserve"> </w:t>
      </w:r>
      <w:r w:rsidRPr="00FF4DFC">
        <w:rPr>
          <w:b/>
          <w:sz w:val="18"/>
          <w:szCs w:val="18"/>
        </w:rPr>
        <w:t>]</w:t>
      </w:r>
    </w:p>
    <w:p w14:paraId="4ED91BF4" w14:textId="77777777" w:rsidR="00A603AE" w:rsidRDefault="00A603AE" w:rsidP="00C2314F">
      <w:pPr>
        <w:jc w:val="both"/>
        <w:rPr>
          <w:sz w:val="18"/>
          <w:szCs w:val="18"/>
        </w:rPr>
      </w:pPr>
    </w:p>
    <w:p w14:paraId="7A122EB0" w14:textId="77777777" w:rsidR="00A603AE" w:rsidRDefault="00A603AE" w:rsidP="00C2314F">
      <w:pPr>
        <w:jc w:val="both"/>
        <w:rPr>
          <w:sz w:val="18"/>
          <w:szCs w:val="18"/>
        </w:rPr>
      </w:pPr>
    </w:p>
    <w:p w14:paraId="269607FB" w14:textId="77777777"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C0AD6A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E9AD5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2AE8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64BCED57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</w:t>
      </w:r>
      <w:proofErr w:type="gramStart"/>
      <w:r w:rsidRPr="00C2314F">
        <w:rPr>
          <w:sz w:val="18"/>
          <w:szCs w:val="18"/>
        </w:rPr>
        <w:t xml:space="preserve">дата)   </w:t>
      </w:r>
      <w:proofErr w:type="gramEnd"/>
      <w:r w:rsidRPr="00C2314F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 xml:space="preserve">(ФИО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</w:t>
      </w:r>
    </w:p>
    <w:p w14:paraId="3EEA158C" w14:textId="77777777" w:rsidR="00404A6D" w:rsidRDefault="00404A6D" w:rsidP="00003980">
      <w:pPr>
        <w:rPr>
          <w:sz w:val="18"/>
          <w:szCs w:val="18"/>
        </w:rPr>
      </w:pPr>
    </w:p>
    <w:p w14:paraId="354967C3" w14:textId="77777777" w:rsidR="00404A6D" w:rsidRDefault="00404A6D" w:rsidP="00003980">
      <w:pPr>
        <w:rPr>
          <w:sz w:val="18"/>
          <w:szCs w:val="18"/>
        </w:rPr>
      </w:pPr>
    </w:p>
    <w:p w14:paraId="5C1E7DC1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18CB2DC2" w14:textId="77777777" w:rsidR="00EE7BC8" w:rsidRPr="00676B6B" w:rsidRDefault="00EE7BC8" w:rsidP="00FC2FAC">
      <w:pPr>
        <w:rPr>
          <w:color w:val="auto"/>
        </w:rPr>
      </w:pPr>
    </w:p>
    <w:sectPr w:rsidR="00EE7BC8" w:rsidRPr="00676B6B" w:rsidSect="00BD0B72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558FF" w14:textId="77777777" w:rsidR="00013AA6" w:rsidRDefault="00013AA6" w:rsidP="0070445E">
      <w:r>
        <w:separator/>
      </w:r>
    </w:p>
  </w:endnote>
  <w:endnote w:type="continuationSeparator" w:id="0">
    <w:p w14:paraId="616D51D3" w14:textId="77777777" w:rsidR="00013AA6" w:rsidRDefault="00013AA6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E5D2" w14:textId="77777777" w:rsidR="00013AA6" w:rsidRDefault="00013AA6" w:rsidP="0070445E">
      <w:r>
        <w:separator/>
      </w:r>
    </w:p>
  </w:footnote>
  <w:footnote w:type="continuationSeparator" w:id="0">
    <w:p w14:paraId="72EBD709" w14:textId="77777777" w:rsidR="00013AA6" w:rsidRDefault="00013AA6" w:rsidP="0070445E">
      <w:r>
        <w:continuationSeparator/>
      </w:r>
    </w:p>
  </w:footnote>
  <w:footnote w:id="1">
    <w:p w14:paraId="0C85A1E1" w14:textId="07306589" w:rsidR="00D873FB" w:rsidRPr="00B73E77" w:rsidRDefault="00D873FB" w:rsidP="00D873FB">
      <w:pPr>
        <w:pStyle w:val="a5"/>
        <w:rPr>
          <w:kern w:val="2"/>
          <w:sz w:val="16"/>
          <w:szCs w:val="16"/>
        </w:rPr>
      </w:pPr>
      <w:r w:rsidRPr="00B73E77">
        <w:rPr>
          <w:vertAlign w:val="superscript"/>
        </w:rPr>
        <w:t>1</w:t>
      </w:r>
      <w:r w:rsidRPr="00B73E77">
        <w:rPr>
          <w:sz w:val="16"/>
          <w:szCs w:val="16"/>
        </w:rPr>
        <w:t xml:space="preserve">Денежные средства, недвижимость, ценные бумаги (по залоговой стоимости с учетом дисконтов банка). </w:t>
      </w:r>
    </w:p>
  </w:footnote>
  <w:footnote w:id="2">
    <w:p w14:paraId="45A71A62" w14:textId="77777777" w:rsidR="0070445E" w:rsidRPr="00B73E77" w:rsidRDefault="0070445E">
      <w:pPr>
        <w:pStyle w:val="a5"/>
      </w:pPr>
      <w:r w:rsidRPr="00B73E77">
        <w:rPr>
          <w:rStyle w:val="a7"/>
        </w:rPr>
        <w:footnoteRef/>
      </w:r>
      <w:r w:rsidRPr="00B73E77">
        <w:t xml:space="preserve"> </w:t>
      </w:r>
      <w:r w:rsidRPr="00B73E77">
        <w:rPr>
          <w:color w:val="auto"/>
          <w:sz w:val="16"/>
          <w:szCs w:val="16"/>
        </w:rPr>
        <w:t>физическом лице, к</w:t>
      </w:r>
      <w:bookmarkStart w:id="0" w:name="_GoBack"/>
      <w:bookmarkEnd w:id="0"/>
      <w:r w:rsidRPr="00B73E77">
        <w:rPr>
          <w:color w:val="auto"/>
          <w:sz w:val="16"/>
          <w:szCs w:val="16"/>
        </w:rPr>
        <w:t>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3">
    <w:p w14:paraId="796B6B5A" w14:textId="77777777" w:rsidR="00D873FB" w:rsidRPr="00D873FB" w:rsidRDefault="00D873FB" w:rsidP="00D873FB">
      <w:pPr>
        <w:pStyle w:val="a5"/>
        <w:rPr>
          <w:rFonts w:asciiTheme="minorHAnsi" w:hAnsiTheme="minorHAnsi"/>
          <w:sz w:val="16"/>
          <w:szCs w:val="16"/>
        </w:rPr>
      </w:pPr>
      <w:r w:rsidRPr="00D873FB">
        <w:rPr>
          <w:rFonts w:asciiTheme="minorHAnsi" w:hAnsiTheme="minorHAnsi"/>
          <w:sz w:val="16"/>
          <w:szCs w:val="16"/>
        </w:rPr>
        <w:t xml:space="preserve">  </w:t>
      </w:r>
      <w:r w:rsidRPr="00D873FB">
        <w:rPr>
          <w:rStyle w:val="a7"/>
          <w:rFonts w:asciiTheme="minorHAnsi" w:hAnsiTheme="minorHAnsi"/>
          <w:sz w:val="16"/>
          <w:szCs w:val="16"/>
        </w:rPr>
        <w:t>*</w:t>
      </w:r>
      <w:r w:rsidRPr="00D873FB">
        <w:rPr>
          <w:rFonts w:asciiTheme="minorHAnsi" w:hAnsiTheme="minorHAnsi"/>
          <w:sz w:val="16"/>
          <w:szCs w:val="16"/>
        </w:rPr>
        <w:t xml:space="preserve"> Раздел заполняется при направлении Заявки 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>на предоставление независимых гарантий в рамках Механизма</w:t>
      </w:r>
    </w:p>
  </w:footnote>
  <w:footnote w:id="4">
    <w:p w14:paraId="36ABF034" w14:textId="77777777" w:rsidR="00A12F7C" w:rsidRDefault="00A12F7C" w:rsidP="00A12F7C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>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</w:t>
      </w:r>
      <w:proofErr w:type="gramEnd"/>
      <w:r w:rsidRPr="00A2711D">
        <w:rPr>
          <w:rFonts w:ascii="Calibri" w:hAnsi="Calibri" w:cs="Calibri"/>
          <w:color w:val="auto"/>
          <w:sz w:val="16"/>
          <w:szCs w:val="16"/>
        </w:rPr>
        <w:t xml:space="preserve">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573363"/>
      <w:docPartObj>
        <w:docPartGallery w:val="Page Numbers (Top of Page)"/>
        <w:docPartUnique/>
      </w:docPartObj>
    </w:sdtPr>
    <w:sdtEndPr/>
    <w:sdtContent>
      <w:p w14:paraId="7D2AC31E" w14:textId="77777777"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E77">
          <w:rPr>
            <w:noProof/>
          </w:rPr>
          <w:t>7</w:t>
        </w:r>
        <w:r>
          <w:fldChar w:fldCharType="end"/>
        </w:r>
      </w:p>
    </w:sdtContent>
  </w:sdt>
  <w:p w14:paraId="6C8C59FF" w14:textId="77777777" w:rsidR="00463946" w:rsidRDefault="004639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13AA6"/>
    <w:rsid w:val="00050F3F"/>
    <w:rsid w:val="00093105"/>
    <w:rsid w:val="001019CA"/>
    <w:rsid w:val="00192E01"/>
    <w:rsid w:val="00196815"/>
    <w:rsid w:val="001A10DC"/>
    <w:rsid w:val="0022544E"/>
    <w:rsid w:val="00227ED2"/>
    <w:rsid w:val="00237013"/>
    <w:rsid w:val="00240452"/>
    <w:rsid w:val="002579F0"/>
    <w:rsid w:val="00276C2B"/>
    <w:rsid w:val="0029406B"/>
    <w:rsid w:val="002E6E3A"/>
    <w:rsid w:val="003250D0"/>
    <w:rsid w:val="003544F6"/>
    <w:rsid w:val="003E2E36"/>
    <w:rsid w:val="00404A6D"/>
    <w:rsid w:val="004564CE"/>
    <w:rsid w:val="00463946"/>
    <w:rsid w:val="0047717B"/>
    <w:rsid w:val="004A03B5"/>
    <w:rsid w:val="004E31DF"/>
    <w:rsid w:val="005425CA"/>
    <w:rsid w:val="005669F4"/>
    <w:rsid w:val="00572CD1"/>
    <w:rsid w:val="00587C47"/>
    <w:rsid w:val="005B4CB7"/>
    <w:rsid w:val="005E16B6"/>
    <w:rsid w:val="005F168F"/>
    <w:rsid w:val="00610EB2"/>
    <w:rsid w:val="006231D2"/>
    <w:rsid w:val="00660AA7"/>
    <w:rsid w:val="0066510C"/>
    <w:rsid w:val="00676B6B"/>
    <w:rsid w:val="00690696"/>
    <w:rsid w:val="00692E96"/>
    <w:rsid w:val="0070445E"/>
    <w:rsid w:val="0074611B"/>
    <w:rsid w:val="00857C21"/>
    <w:rsid w:val="008615C7"/>
    <w:rsid w:val="008A5499"/>
    <w:rsid w:val="008C5EF1"/>
    <w:rsid w:val="008C66AB"/>
    <w:rsid w:val="008D2131"/>
    <w:rsid w:val="008E314C"/>
    <w:rsid w:val="008F369A"/>
    <w:rsid w:val="009046CB"/>
    <w:rsid w:val="00924FC5"/>
    <w:rsid w:val="00944E9E"/>
    <w:rsid w:val="00956A80"/>
    <w:rsid w:val="009851AE"/>
    <w:rsid w:val="009C4764"/>
    <w:rsid w:val="009D578A"/>
    <w:rsid w:val="00A12F7C"/>
    <w:rsid w:val="00A2711D"/>
    <w:rsid w:val="00A603AE"/>
    <w:rsid w:val="00A86454"/>
    <w:rsid w:val="00AF482C"/>
    <w:rsid w:val="00B14596"/>
    <w:rsid w:val="00B16105"/>
    <w:rsid w:val="00B50F6F"/>
    <w:rsid w:val="00B61826"/>
    <w:rsid w:val="00B73E77"/>
    <w:rsid w:val="00BD0B72"/>
    <w:rsid w:val="00BE6B32"/>
    <w:rsid w:val="00C12A99"/>
    <w:rsid w:val="00C2314F"/>
    <w:rsid w:val="00C32A70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873FB"/>
    <w:rsid w:val="00D911AB"/>
    <w:rsid w:val="00DB2937"/>
    <w:rsid w:val="00DD3C1E"/>
    <w:rsid w:val="00DE620B"/>
    <w:rsid w:val="00E00943"/>
    <w:rsid w:val="00E02EBC"/>
    <w:rsid w:val="00E04AB3"/>
    <w:rsid w:val="00E573E6"/>
    <w:rsid w:val="00EA6A56"/>
    <w:rsid w:val="00EB7BCB"/>
    <w:rsid w:val="00EC3518"/>
    <w:rsid w:val="00EC7334"/>
    <w:rsid w:val="00EE7BC8"/>
    <w:rsid w:val="00EF5A5A"/>
    <w:rsid w:val="00F131E5"/>
    <w:rsid w:val="00F13D0A"/>
    <w:rsid w:val="00F23485"/>
    <w:rsid w:val="00F3255B"/>
    <w:rsid w:val="00F60642"/>
    <w:rsid w:val="00FC2FAC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AAA"/>
  <w15:docId w15:val="{AD4139B2-06D7-477E-85DB-3199682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50D4-7EE3-4854-9F97-E8FE3AEB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Шибкова Наталья Владимировна</cp:lastModifiedBy>
  <cp:revision>9</cp:revision>
  <cp:lastPrinted>2016-04-19T13:37:00Z</cp:lastPrinted>
  <dcterms:created xsi:type="dcterms:W3CDTF">2017-05-04T13:07:00Z</dcterms:created>
  <dcterms:modified xsi:type="dcterms:W3CDTF">2017-07-04T18:39:00Z</dcterms:modified>
</cp:coreProperties>
</file>