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687" w:rsidRDefault="00E16FF6" w:rsidP="002C0AF7">
      <w:pPr>
        <w:rPr>
          <w:rFonts w:ascii="Trebuchet MS" w:hAnsi="Trebuchet MS"/>
          <w:b/>
          <w:color w:val="D71919"/>
          <w:sz w:val="52"/>
          <w:szCs w:val="48"/>
        </w:rPr>
      </w:pPr>
      <w:r w:rsidRPr="00B87497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88A97" wp14:editId="02397F7A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888A97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Pr="00B87497">
        <w:rPr>
          <w:b/>
          <w:noProof/>
          <w:sz w:val="52"/>
          <w:szCs w:val="52"/>
        </w:rPr>
        <w:drawing>
          <wp:inline distT="0" distB="0" distL="0" distR="0" wp14:anchorId="72DC1CC5" wp14:editId="0148AD48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687" w:rsidRPr="00D87687">
        <w:rPr>
          <w:rFonts w:ascii="Trebuchet MS" w:hAnsi="Trebuchet MS"/>
          <w:b/>
          <w:color w:val="D71919"/>
          <w:sz w:val="52"/>
          <w:szCs w:val="48"/>
        </w:rPr>
        <w:t xml:space="preserve"> </w:t>
      </w:r>
    </w:p>
    <w:p w:rsidR="002C0AF7" w:rsidRPr="00D87687" w:rsidRDefault="00D87687" w:rsidP="00D87687">
      <w:pPr>
        <w:jc w:val="center"/>
        <w:rPr>
          <w:b/>
          <w:sz w:val="22"/>
          <w:szCs w:val="52"/>
        </w:rPr>
      </w:pPr>
      <w:r w:rsidRPr="00D87687">
        <w:rPr>
          <w:rFonts w:ascii="Trebuchet MS" w:hAnsi="Trebuchet MS"/>
          <w:b/>
          <w:color w:val="D71919"/>
          <w:sz w:val="44"/>
          <w:szCs w:val="48"/>
        </w:rPr>
        <w:t>ИНФОРМАЦИОННОЕ СООБЩЕНИЕ</w:t>
      </w:r>
    </w:p>
    <w:p w:rsidR="001760AE" w:rsidRPr="00D87687" w:rsidRDefault="00044738" w:rsidP="00D87687">
      <w:pPr>
        <w:jc w:val="center"/>
        <w:rPr>
          <w:rFonts w:ascii="Trebuchet MS" w:hAnsi="Trebuchet MS"/>
          <w:color w:val="0066B3"/>
          <w:sz w:val="36"/>
          <w:szCs w:val="42"/>
        </w:rPr>
      </w:pPr>
      <w:r w:rsidRPr="00D87687">
        <w:rPr>
          <w:rFonts w:ascii="Trebuchet MS" w:hAnsi="Trebuchet MS"/>
          <w:color w:val="0066B3"/>
          <w:sz w:val="36"/>
          <w:szCs w:val="42"/>
        </w:rPr>
        <w:t>Н</w:t>
      </w:r>
      <w:r w:rsidR="00271FD7" w:rsidRPr="00D87687">
        <w:rPr>
          <w:rFonts w:ascii="Trebuchet MS" w:hAnsi="Trebuchet MS"/>
          <w:color w:val="0066B3"/>
          <w:sz w:val="36"/>
          <w:szCs w:val="42"/>
        </w:rPr>
        <w:t>аправлени</w:t>
      </w:r>
      <w:r w:rsidRPr="00D87687">
        <w:rPr>
          <w:rFonts w:ascii="Trebuchet MS" w:hAnsi="Trebuchet MS"/>
          <w:color w:val="0066B3"/>
          <w:sz w:val="36"/>
          <w:szCs w:val="42"/>
        </w:rPr>
        <w:t>е</w:t>
      </w:r>
      <w:r w:rsidR="00271FD7" w:rsidRPr="00D87687">
        <w:rPr>
          <w:rFonts w:ascii="Trebuchet MS" w:hAnsi="Trebuchet MS"/>
          <w:color w:val="0066B3"/>
          <w:sz w:val="36"/>
          <w:szCs w:val="42"/>
        </w:rPr>
        <w:t xml:space="preserve"> электронных документов при регистрации </w:t>
      </w:r>
      <w:r w:rsidR="00D87687">
        <w:rPr>
          <w:rFonts w:ascii="Trebuchet MS" w:hAnsi="Trebuchet MS"/>
          <w:color w:val="0066B3"/>
          <w:sz w:val="36"/>
          <w:szCs w:val="42"/>
        </w:rPr>
        <w:t>ю</w:t>
      </w:r>
      <w:r w:rsidR="00271FD7" w:rsidRPr="00D87687">
        <w:rPr>
          <w:rFonts w:ascii="Trebuchet MS" w:hAnsi="Trebuchet MS"/>
          <w:color w:val="0066B3"/>
          <w:sz w:val="36"/>
          <w:szCs w:val="42"/>
        </w:rPr>
        <w:t>ридических лиц и индивидуальных предпринимателей</w:t>
      </w:r>
    </w:p>
    <w:p w:rsidR="00271FD7" w:rsidRPr="00044738" w:rsidRDefault="00271FD7" w:rsidP="00271FD7">
      <w:pPr>
        <w:spacing w:line="276" w:lineRule="auto"/>
        <w:ind w:firstLine="709"/>
        <w:jc w:val="both"/>
        <w:rPr>
          <w:rFonts w:ascii="Trebuchet MS" w:hAnsi="Trebuchet MS" w:cs="Tahoma"/>
          <w:sz w:val="26"/>
          <w:szCs w:val="26"/>
          <w:shd w:val="clear" w:color="auto" w:fill="FFFFFF"/>
        </w:rPr>
      </w:pPr>
      <w:r w:rsidRPr="00044738">
        <w:rPr>
          <w:rFonts w:ascii="Trebuchet MS" w:hAnsi="Trebuchet MS" w:cs="Tahoma"/>
          <w:sz w:val="26"/>
          <w:szCs w:val="26"/>
          <w:shd w:val="clear" w:color="auto" w:fill="FFFFFF"/>
        </w:rPr>
        <w:t>С 25 ноября 2020 года вступ</w:t>
      </w:r>
      <w:r w:rsidR="00044738">
        <w:rPr>
          <w:rFonts w:ascii="Trebuchet MS" w:hAnsi="Trebuchet MS" w:cs="Tahoma"/>
          <w:sz w:val="26"/>
          <w:szCs w:val="26"/>
          <w:shd w:val="clear" w:color="auto" w:fill="FFFFFF"/>
        </w:rPr>
        <w:t>или</w:t>
      </w:r>
      <w:r w:rsidRPr="00044738">
        <w:rPr>
          <w:rFonts w:ascii="Trebuchet MS" w:hAnsi="Trebuchet MS" w:cs="Tahoma"/>
          <w:sz w:val="26"/>
          <w:szCs w:val="26"/>
          <w:shd w:val="clear" w:color="auto" w:fill="FFFFFF"/>
        </w:rPr>
        <w:t xml:space="preserve"> в силу правила направления электронных документов для регистрации юридических лиц и индивидуальных предпринимателей, а также требования к их формированию. Соответствующий порядок утвержден приказом ФНС России от 12.10.2020 № ЕД-7-14/743@.</w:t>
      </w:r>
      <w:bookmarkStart w:id="0" w:name="_GoBack"/>
      <w:bookmarkEnd w:id="0"/>
    </w:p>
    <w:p w:rsidR="00271FD7" w:rsidRPr="00044738" w:rsidRDefault="00271FD7" w:rsidP="00271FD7">
      <w:pPr>
        <w:spacing w:line="276" w:lineRule="auto"/>
        <w:ind w:firstLine="709"/>
        <w:jc w:val="both"/>
        <w:rPr>
          <w:rFonts w:ascii="Trebuchet MS" w:hAnsi="Trebuchet MS" w:cs="Tahoma"/>
          <w:sz w:val="26"/>
          <w:szCs w:val="26"/>
          <w:shd w:val="clear" w:color="auto" w:fill="FFFFFF"/>
        </w:rPr>
      </w:pPr>
      <w:r w:rsidRPr="00044738">
        <w:rPr>
          <w:rFonts w:ascii="Trebuchet MS" w:hAnsi="Trebuchet MS" w:cs="Tahoma"/>
          <w:sz w:val="26"/>
          <w:szCs w:val="26"/>
          <w:shd w:val="clear" w:color="auto" w:fill="FFFFFF"/>
        </w:rPr>
        <w:t>Определен перечень документов, которыми обмениваются участники электронного взаимодействия. Это документы для регистрации и те, которые выдаются по ее результатам. Также правила устанавливают способы их направления в налоговые органы: через сервис на сайте ФНС России «Государственная регистрация ЮЛ и ИП», единый портал государственных и муниципальных услуг или с помощью СМЭВ. Обозначены и способы получения обратной связи: по адресу электронной почты, указанному заявителем или нотариусом, а при взаимодействии с МФЦ - через СМЭВ.</w:t>
      </w:r>
    </w:p>
    <w:p w:rsidR="00271FD7" w:rsidRPr="00044738" w:rsidRDefault="00271FD7" w:rsidP="00271FD7">
      <w:pPr>
        <w:spacing w:line="276" w:lineRule="auto"/>
        <w:ind w:firstLine="709"/>
        <w:jc w:val="both"/>
        <w:rPr>
          <w:rFonts w:ascii="Trebuchet MS" w:hAnsi="Trebuchet MS" w:cs="Tahoma"/>
          <w:sz w:val="26"/>
          <w:szCs w:val="26"/>
          <w:shd w:val="clear" w:color="auto" w:fill="FFFFFF"/>
        </w:rPr>
      </w:pPr>
      <w:r w:rsidRPr="00044738">
        <w:rPr>
          <w:rFonts w:ascii="Trebuchet MS" w:hAnsi="Trebuchet MS" w:cs="Tahoma"/>
          <w:sz w:val="26"/>
          <w:szCs w:val="26"/>
          <w:shd w:val="clear" w:color="auto" w:fill="FFFFFF"/>
        </w:rPr>
        <w:t>Электронные документы для регистрации должны формироваться с учетом требований, предъявляемых к форматам файлов. Так, могут использоваться форматы tif и pdf. Документы обязательно подписываются усиленной квалифицированной электронной подписью заявителя, нотариуса или работника МФЦ. Сформированные файлы направляются в налоговый орган для принятия решения о регистрации.</w:t>
      </w:r>
    </w:p>
    <w:p w:rsidR="00DC1616" w:rsidRPr="00044738" w:rsidRDefault="00044738" w:rsidP="00044738">
      <w:pPr>
        <w:spacing w:line="276" w:lineRule="auto"/>
        <w:ind w:firstLine="709"/>
        <w:jc w:val="both"/>
        <w:rPr>
          <w:rFonts w:ascii="Trebuchet MS" w:hAnsi="Trebuchet MS" w:cs="Tahoma"/>
          <w:sz w:val="26"/>
          <w:szCs w:val="26"/>
          <w:shd w:val="clear" w:color="auto" w:fill="FFFFFF"/>
        </w:rPr>
      </w:pPr>
      <w:r>
        <w:rPr>
          <w:rFonts w:ascii="Trebuchet MS" w:hAnsi="Trebuchet MS" w:cs="Tahoma"/>
          <w:noProof/>
          <w:sz w:val="30"/>
          <w:szCs w:val="30"/>
          <w:shd w:val="clear" w:color="auto" w:fill="FFFFFF"/>
        </w:rPr>
        <w:drawing>
          <wp:anchor distT="0" distB="0" distL="114300" distR="114300" simplePos="0" relativeHeight="251673600" behindDoc="0" locked="0" layoutInCell="1" allowOverlap="1" wp14:anchorId="7547F5EA" wp14:editId="64B20625">
            <wp:simplePos x="0" y="0"/>
            <wp:positionH relativeFrom="column">
              <wp:posOffset>5125720</wp:posOffset>
            </wp:positionH>
            <wp:positionV relativeFrom="paragraph">
              <wp:posOffset>1942465</wp:posOffset>
            </wp:positionV>
            <wp:extent cx="1211580" cy="1211580"/>
            <wp:effectExtent l="0" t="0" r="7620" b="7620"/>
            <wp:wrapSquare wrapText="bothSides"/>
            <wp:docPr id="8" name="Рисунок 8" descr="F:\Петрук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етрук\qr-code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 w:cs="Tahoma"/>
          <w:noProof/>
          <w:sz w:val="30"/>
          <w:szCs w:val="30"/>
          <w:shd w:val="clear" w:color="auto" w:fill="FFFFFF"/>
        </w:rPr>
        <w:drawing>
          <wp:anchor distT="0" distB="0" distL="114300" distR="114300" simplePos="0" relativeHeight="251672576" behindDoc="0" locked="0" layoutInCell="1" allowOverlap="1" wp14:anchorId="682B796D" wp14:editId="66DE3299">
            <wp:simplePos x="0" y="0"/>
            <wp:positionH relativeFrom="column">
              <wp:posOffset>447675</wp:posOffset>
            </wp:positionH>
            <wp:positionV relativeFrom="paragraph">
              <wp:posOffset>1113790</wp:posOffset>
            </wp:positionV>
            <wp:extent cx="6113145" cy="3145155"/>
            <wp:effectExtent l="171450" t="171450" r="363855" b="36004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09" t="11289" r="5017" b="34082"/>
                    <a:stretch/>
                  </pic:blipFill>
                  <pic:spPr bwMode="auto">
                    <a:xfrm>
                      <a:off x="0" y="0"/>
                      <a:ext cx="6113145" cy="3145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009C">
        <w:rPr>
          <w:rFonts w:ascii="Trebuchet MS" w:hAnsi="Trebuchet MS"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449116" wp14:editId="777EA9C4">
                <wp:simplePos x="0" y="0"/>
                <wp:positionH relativeFrom="column">
                  <wp:posOffset>35560</wp:posOffset>
                </wp:positionH>
                <wp:positionV relativeFrom="paragraph">
                  <wp:posOffset>4378960</wp:posOffset>
                </wp:positionV>
                <wp:extent cx="6851650" cy="510540"/>
                <wp:effectExtent l="0" t="0" r="25400" b="2286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0" cy="510540"/>
                        </a:xfrm>
                        <a:prstGeom prst="flowChartProcess">
                          <a:avLst/>
                        </a:prstGeom>
                        <a:solidFill>
                          <a:srgbClr val="0066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0AE" w:rsidRPr="001760AE" w:rsidRDefault="001760AE" w:rsidP="001760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Межрайонная ИФНС России № 6 по Ханты-Мансийскому автономному округу – Югре</w:t>
                            </w:r>
                          </w:p>
                          <w:p w:rsidR="001760AE" w:rsidRPr="001760AE" w:rsidRDefault="001760AE" w:rsidP="001760AE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1760AE">
                              <w:rPr>
                                <w:rFonts w:ascii="Arial" w:hAnsi="Arial" w:cs="Arial"/>
                                <w:color w:val="FFFFFF"/>
                              </w:rPr>
                              <w:sym w:font="Wingdings" w:char="F028"/>
                            </w:r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49116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left:0;text-align:left;margin-left:2.8pt;margin-top:344.8pt;width:539.5pt;height:4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" fillcolor="#0066b3">
                <v:textbox>
                  <w:txbxContent>
                    <w:p w:rsidR="001760AE" w:rsidRPr="001760AE" w:rsidRDefault="001760AE" w:rsidP="001760AE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>Межрайонная ИФНС России № 6 по Ханты-Мансийскому автономному округу – Югре</w:t>
                      </w:r>
                    </w:p>
                    <w:p w:rsidR="001760AE" w:rsidRPr="001760AE" w:rsidRDefault="001760AE" w:rsidP="001760AE">
                      <w:pPr>
                        <w:jc w:val="center"/>
                        <w:rPr>
                          <w:rFonts w:ascii="Arial" w:hAnsi="Arial" w:cs="Arial"/>
                          <w:color w:val="FFFFFF"/>
                        </w:rPr>
                      </w:pPr>
                      <w:r w:rsidRPr="001760AE">
                        <w:rPr>
                          <w:rFonts w:ascii="Arial" w:hAnsi="Arial" w:cs="Arial"/>
                          <w:color w:val="FFFFFF"/>
                        </w:rPr>
                        <w:sym w:font="Wingdings" w:char="F028"/>
                      </w:r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8-800-222-22-22</w:t>
                      </w:r>
                    </w:p>
                  </w:txbxContent>
                </v:textbox>
              </v:shape>
            </w:pict>
          </mc:Fallback>
        </mc:AlternateContent>
      </w:r>
      <w:r w:rsidR="00271FD7" w:rsidRPr="00044738">
        <w:rPr>
          <w:rFonts w:ascii="Trebuchet MS" w:hAnsi="Trebuchet MS" w:cs="Tahoma"/>
          <w:sz w:val="26"/>
          <w:szCs w:val="26"/>
          <w:shd w:val="clear" w:color="auto" w:fill="FFFFFF"/>
        </w:rPr>
        <w:t>Такие усовершенствования позволят оптимизировать порядок обмена документами между регистрирующим налоговым органом и другими участниками электронного взаимодействия – уполномоченными заявителями, нотариусами и многофункциональный центр предоставления государственных и муниципальных услуг.</w:t>
      </w:r>
    </w:p>
    <w:sectPr w:rsidR="00DC1616" w:rsidRPr="00044738" w:rsidSect="004F1E63">
      <w:pgSz w:w="11906" w:h="16838"/>
      <w:pgMar w:top="284" w:right="566" w:bottom="142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5D0" w:rsidRDefault="00EF65D0" w:rsidP="00926B35">
      <w:r>
        <w:separator/>
      </w:r>
    </w:p>
  </w:endnote>
  <w:endnote w:type="continuationSeparator" w:id="0">
    <w:p w:rsidR="00EF65D0" w:rsidRDefault="00EF65D0" w:rsidP="0092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5D0" w:rsidRDefault="00EF65D0" w:rsidP="00926B35">
      <w:r>
        <w:separator/>
      </w:r>
    </w:p>
  </w:footnote>
  <w:footnote w:type="continuationSeparator" w:id="0">
    <w:p w:rsidR="00EF65D0" w:rsidRDefault="00EF65D0" w:rsidP="00926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1D73"/>
    <w:multiLevelType w:val="multilevel"/>
    <w:tmpl w:val="FE70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F4D2F"/>
    <w:multiLevelType w:val="hybridMultilevel"/>
    <w:tmpl w:val="B622D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D43B09"/>
    <w:multiLevelType w:val="hybridMultilevel"/>
    <w:tmpl w:val="97D0A7B8"/>
    <w:lvl w:ilvl="0" w:tplc="1D6646C6">
      <w:numFmt w:val="bullet"/>
      <w:lvlText w:val="•"/>
      <w:lvlJc w:val="left"/>
      <w:pPr>
        <w:ind w:left="1759" w:hanging="1050"/>
      </w:pPr>
      <w:rPr>
        <w:rFonts w:ascii="Trebuchet MS" w:eastAsia="Times New Roman" w:hAnsi="Trebuchet MS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6F67CB5"/>
    <w:multiLevelType w:val="hybridMultilevel"/>
    <w:tmpl w:val="B52CD1CA"/>
    <w:lvl w:ilvl="0" w:tplc="0419000F">
      <w:start w:val="1"/>
      <w:numFmt w:val="decimal"/>
      <w:lvlText w:val="%1."/>
      <w:lvlJc w:val="left"/>
      <w:pPr>
        <w:ind w:left="1394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FB029D4"/>
    <w:multiLevelType w:val="hybridMultilevel"/>
    <w:tmpl w:val="BC685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E74233B"/>
    <w:multiLevelType w:val="hybridMultilevel"/>
    <w:tmpl w:val="766A28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2AB6584"/>
    <w:multiLevelType w:val="hybridMultilevel"/>
    <w:tmpl w:val="DC1E16C0"/>
    <w:lvl w:ilvl="0" w:tplc="3E3A8CC4">
      <w:numFmt w:val="bullet"/>
      <w:lvlText w:val="•"/>
      <w:lvlJc w:val="left"/>
      <w:pPr>
        <w:ind w:left="1069" w:hanging="360"/>
      </w:pPr>
      <w:rPr>
        <w:rFonts w:ascii="Trebuchet MS" w:eastAsia="Times New Roman" w:hAnsi="Trebuchet MS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F6"/>
    <w:rsid w:val="000152C0"/>
    <w:rsid w:val="00022B12"/>
    <w:rsid w:val="00044738"/>
    <w:rsid w:val="00045753"/>
    <w:rsid w:val="00055537"/>
    <w:rsid w:val="00061939"/>
    <w:rsid w:val="00087BD1"/>
    <w:rsid w:val="000A7FA1"/>
    <w:rsid w:val="000C784F"/>
    <w:rsid w:val="000D1590"/>
    <w:rsid w:val="000E574D"/>
    <w:rsid w:val="00126C09"/>
    <w:rsid w:val="0017264A"/>
    <w:rsid w:val="001760AE"/>
    <w:rsid w:val="00182CDE"/>
    <w:rsid w:val="00190596"/>
    <w:rsid w:val="001B2EFD"/>
    <w:rsid w:val="001D50AB"/>
    <w:rsid w:val="001F6292"/>
    <w:rsid w:val="002065D3"/>
    <w:rsid w:val="00210291"/>
    <w:rsid w:val="0024155A"/>
    <w:rsid w:val="00271FD7"/>
    <w:rsid w:val="002C0AF7"/>
    <w:rsid w:val="002D435A"/>
    <w:rsid w:val="002F60B0"/>
    <w:rsid w:val="0032379B"/>
    <w:rsid w:val="00330C6A"/>
    <w:rsid w:val="003520DE"/>
    <w:rsid w:val="003740B3"/>
    <w:rsid w:val="0038258D"/>
    <w:rsid w:val="00391FD0"/>
    <w:rsid w:val="003D05A2"/>
    <w:rsid w:val="003D75FF"/>
    <w:rsid w:val="003F69D2"/>
    <w:rsid w:val="004215F0"/>
    <w:rsid w:val="00452000"/>
    <w:rsid w:val="00466FA9"/>
    <w:rsid w:val="00490A97"/>
    <w:rsid w:val="004D3C07"/>
    <w:rsid w:val="004E0081"/>
    <w:rsid w:val="004F1E63"/>
    <w:rsid w:val="004F3E1B"/>
    <w:rsid w:val="0050009C"/>
    <w:rsid w:val="00517D31"/>
    <w:rsid w:val="00525EC6"/>
    <w:rsid w:val="00536E72"/>
    <w:rsid w:val="00544025"/>
    <w:rsid w:val="005719AE"/>
    <w:rsid w:val="005734D3"/>
    <w:rsid w:val="0057535C"/>
    <w:rsid w:val="005760CF"/>
    <w:rsid w:val="005C1993"/>
    <w:rsid w:val="005C2A24"/>
    <w:rsid w:val="00602371"/>
    <w:rsid w:val="00625E2C"/>
    <w:rsid w:val="006430C1"/>
    <w:rsid w:val="006560FD"/>
    <w:rsid w:val="0065787F"/>
    <w:rsid w:val="0067601A"/>
    <w:rsid w:val="006927D4"/>
    <w:rsid w:val="006A5160"/>
    <w:rsid w:val="006B7FD9"/>
    <w:rsid w:val="006D26F7"/>
    <w:rsid w:val="006E56B3"/>
    <w:rsid w:val="00710572"/>
    <w:rsid w:val="007314B9"/>
    <w:rsid w:val="007C626E"/>
    <w:rsid w:val="007E741D"/>
    <w:rsid w:val="00800867"/>
    <w:rsid w:val="008100EF"/>
    <w:rsid w:val="00817DFA"/>
    <w:rsid w:val="008204C6"/>
    <w:rsid w:val="00845175"/>
    <w:rsid w:val="008D60CD"/>
    <w:rsid w:val="008F0E72"/>
    <w:rsid w:val="0090271D"/>
    <w:rsid w:val="00926B35"/>
    <w:rsid w:val="009421D5"/>
    <w:rsid w:val="00954DE5"/>
    <w:rsid w:val="00955FFA"/>
    <w:rsid w:val="009617BD"/>
    <w:rsid w:val="0096320E"/>
    <w:rsid w:val="00A069F9"/>
    <w:rsid w:val="00A129C6"/>
    <w:rsid w:val="00A15091"/>
    <w:rsid w:val="00A304DF"/>
    <w:rsid w:val="00A44582"/>
    <w:rsid w:val="00A740C9"/>
    <w:rsid w:val="00A75C1F"/>
    <w:rsid w:val="00AB30C9"/>
    <w:rsid w:val="00AC30F8"/>
    <w:rsid w:val="00AC4A9E"/>
    <w:rsid w:val="00AC54F8"/>
    <w:rsid w:val="00B34D25"/>
    <w:rsid w:val="00B66825"/>
    <w:rsid w:val="00B67FBA"/>
    <w:rsid w:val="00B7177E"/>
    <w:rsid w:val="00B81A87"/>
    <w:rsid w:val="00B81B22"/>
    <w:rsid w:val="00B84F2E"/>
    <w:rsid w:val="00B87497"/>
    <w:rsid w:val="00BA49BB"/>
    <w:rsid w:val="00BE1A3F"/>
    <w:rsid w:val="00C05558"/>
    <w:rsid w:val="00C33021"/>
    <w:rsid w:val="00C568D2"/>
    <w:rsid w:val="00C82FCD"/>
    <w:rsid w:val="00C90919"/>
    <w:rsid w:val="00CB0708"/>
    <w:rsid w:val="00CF2A5D"/>
    <w:rsid w:val="00CF3AA3"/>
    <w:rsid w:val="00CF71E9"/>
    <w:rsid w:val="00D03205"/>
    <w:rsid w:val="00D050BA"/>
    <w:rsid w:val="00D24CF6"/>
    <w:rsid w:val="00D520BC"/>
    <w:rsid w:val="00D52443"/>
    <w:rsid w:val="00D73410"/>
    <w:rsid w:val="00D74324"/>
    <w:rsid w:val="00D87687"/>
    <w:rsid w:val="00DA6CF4"/>
    <w:rsid w:val="00DC1616"/>
    <w:rsid w:val="00DF3698"/>
    <w:rsid w:val="00DF74AF"/>
    <w:rsid w:val="00E02FE7"/>
    <w:rsid w:val="00E16FF6"/>
    <w:rsid w:val="00E319DF"/>
    <w:rsid w:val="00EA510C"/>
    <w:rsid w:val="00EC27FA"/>
    <w:rsid w:val="00EE005B"/>
    <w:rsid w:val="00EE7539"/>
    <w:rsid w:val="00EF65D0"/>
    <w:rsid w:val="00F35F51"/>
    <w:rsid w:val="00F616EB"/>
    <w:rsid w:val="00F82F82"/>
    <w:rsid w:val="00FA041C"/>
    <w:rsid w:val="00FA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DACD0"/>
  <w15:docId w15:val="{F66190A1-9910-4F83-AB93-9B399BCB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6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DEAA5-6C2C-4424-84F5-9B8A9523F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Admin</cp:lastModifiedBy>
  <cp:revision>5</cp:revision>
  <cp:lastPrinted>2021-02-12T04:57:00Z</cp:lastPrinted>
  <dcterms:created xsi:type="dcterms:W3CDTF">2021-01-12T11:33:00Z</dcterms:created>
  <dcterms:modified xsi:type="dcterms:W3CDTF">2022-04-11T09:17:00Z</dcterms:modified>
</cp:coreProperties>
</file>