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textDirection w:val="lrTb"/>
            <w:noWrap w:val="false"/>
          </w:tcPr>
          <w:p>
            <w:pPr>
              <w:pStyle w:val="744"/>
              <w:ind w:left="0" w:firstLine="0"/>
              <w:jc w:val="left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20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20"/>
              </w:rPr>
            </w:r>
            <w:r/>
          </w:p>
        </w:tc>
      </w:tr>
      <w:tr>
        <w:trPr>
          <w:trHeight w:val="7676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pPr>
              <w:pStyle w:val="744"/>
              <w:ind w:left="0" w:firstLine="0"/>
              <w:jc w:val="center"/>
              <w:spacing w:before="0" w:after="0" w:line="240" w:lineRule="auto"/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</w:pP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Решение Думы города Нижневартовска от 25.03.2022 N 121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(ред. от 15.12.2023)</w:t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br/>
            </w:r>
            <w:r>
              <w:rPr>
                <w:rFonts w:ascii="Tahoma" w:hAnsi="Tahoma" w:eastAsia="Tahoma" w:cs="Tahoma"/>
                <w:b w:val="0"/>
                <w:i w:val="0"/>
                <w:strike w:val="0"/>
                <w:sz w:val="48"/>
                <w:lang w:val="ru-RU"/>
              </w:rPr>
              <w:t xml:space="preserve">"О перечне индикаторов риска нарушения обязательных требований по муниципальному лесному контролю на территории города Нижневартовска"</w:t>
            </w:r>
            <w:r>
              <w:rPr>
                <w:lang w:val="ru-RU"/>
              </w:rPr>
            </w:r>
          </w:p>
        </w:tc>
      </w:tr>
      <w:tr>
        <w:trPr>
          <w:trHeight w:val="2791" w:hRule="exact"/>
        </w:trPr>
        <w:tc>
          <w:tcPr>
            <w:tcMar>
              <w:left w:w="80" w:type="dxa"/>
              <w:top w:w="60" w:type="dxa"/>
              <w:right w:w="80" w:type="dxa"/>
              <w:bottom w:w="60" w:type="dxa"/>
            </w:tcMar>
            <w:tcW w:w="1020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/>
    </w:p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/>
      <w:r/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</w:rPr>
      </w:r>
      <w:r/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ДУМА ГОРОДА НИЖНЕВАРТОВСКА</w:t>
      </w:r>
      <w:r/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</w:r>
      <w:r/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</w:rPr>
      </w:pPr>
      <w:r>
        <w:rPr>
          <w:rFonts w:ascii="Arial" w:hAnsi="Arial" w:eastAsia="Arial" w:cs="Arial"/>
          <w:b/>
          <w:i w:val="0"/>
          <w:strike w:val="0"/>
          <w:sz w:val="20"/>
        </w:rPr>
        <w:t xml:space="preserve">РЕШЕНИЕ</w:t>
      </w:r>
      <w:r/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от 25 марта 2022 г. N 121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О ПЕРЕЧНЕ ИНДИКАТОРОВ РИСКА НАРУШЕНИЯ ОБЯЗАТЕЛЬНЫХ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ТРЕБОВАНИЙ ПО МУНИЦИПАЛЬНОМУ ЛЕСНОМУ КОНТРОЛЮ НА ТЕРРИТОРИИ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</w:p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решений Думы города Нижневартовска от 28.04.2023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N 276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,</w:t>
            </w:r>
            <w:r>
              <w:rPr>
                <w:lang w:val="ru-RU"/>
              </w:rPr>
            </w:r>
          </w:p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от 15.12.2023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N 361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Рассмотрев проект решения Думы города Нижневартовска "О перечне индикаторов риска нарушения обязательных требований по муниципальному лесному контролю на территории города Нижневартовска", внесенный главой города Нижневартовска, в соответствии с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частью 10 статьи 23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Федерального закона N 248-ФЗ "О государственном контроле (надзоре) и муниципальном контроле в Российской Федерации", руководствуясь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статьей 19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Устава города Нижневартовска, Дума города решила: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Утвердить 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перечень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 индикаторов риска нарушения обязательных требований по муниципальному лесному контролю на территории города Нижневартовска согласно приложению к настоящему решению.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2. Решение вступает в силу после его официального опубликования.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Председатель Думы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А.В.САТИНОВ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29 марта 2022 года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Глава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Д.А.КОЩЕНКО</w:t>
      </w:r>
      <w:r>
        <w:rPr>
          <w:lang w:val="ru-RU"/>
        </w:rPr>
      </w:r>
    </w:p>
    <w:p>
      <w:pPr>
        <w:pStyle w:val="739"/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30 марта 2022 года</w:t>
      </w:r>
      <w:r>
        <w:rPr>
          <w:lang w:val="ru-RU"/>
        </w:rPr>
      </w:r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Приложение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к решению Думы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города Нижневартовска</w:t>
      </w:r>
      <w:r>
        <w:rPr>
          <w:lang w:val="ru-RU"/>
        </w:rPr>
      </w:r>
    </w:p>
    <w:p>
      <w:pPr>
        <w:pStyle w:val="739"/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от 25.03.2022 N 121</w:t>
      </w:r>
      <w:r>
        <w:rPr>
          <w:lang w:val="ru-RU"/>
        </w:rPr>
      </w:r>
    </w:p>
    <w:p>
      <w:pPr>
        <w:pStyle w:val="739"/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lang w:val="ru-RU"/>
        </w:rPr>
      </w:r>
      <w:bookmarkStart w:id="1" w:name="Par36"/>
      <w:r>
        <w:rPr>
          <w:lang w:val="ru-RU"/>
        </w:rPr>
      </w:r>
      <w:bookmarkEnd w:id="1"/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ПЕРЕЧЕНЬ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ИНДИКАТОРОВ РИСКА НАРУШЕНИЯ ОБЯЗАТЕЛЬНЫХ ТРЕБОВАНИЙ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ПО МУНИЦИПАЛЬНОМУ ЛЕСНОМУ КОНТРОЛЮ НА ТЕРРИТОРИИ ГОРОДА</w:t>
      </w:r>
      <w:r>
        <w:rPr>
          <w:lang w:val="ru-RU"/>
        </w:rPr>
      </w:r>
    </w:p>
    <w:p>
      <w:pPr>
        <w:pStyle w:val="741"/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/>
          <w:i w:val="0"/>
          <w:strike w:val="0"/>
          <w:sz w:val="20"/>
          <w:lang w:val="ru-RU"/>
        </w:rPr>
        <w:t xml:space="preserve">НИЖНЕВАРТОВСКА</w:t>
      </w:r>
      <w:r>
        <w:rPr>
          <w:lang w:val="ru-RU"/>
        </w:rPr>
      </w:r>
    </w:p>
    <w:p>
      <w:pPr>
        <w:jc w:val="left"/>
        <w:spacing w:before="0" w:after="0" w:line="240" w:lineRule="auto"/>
        <w:rPr>
          <w:sz w:val="24"/>
          <w:lang w:val="ru-RU"/>
        </w:rPr>
      </w:pPr>
      <w:r>
        <w:rPr>
          <w:sz w:val="24"/>
          <w:lang w:val="ru-RU"/>
        </w:rPr>
      </w:r>
      <w:r>
        <w:rPr>
          <w:lang w:val="ru-RU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Список изменяющих документов</w:t>
            </w:r>
            <w:r>
              <w:rPr>
                <w:lang w:val="ru-RU"/>
              </w:rPr>
            </w:r>
          </w:p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(в ред.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  <w:lang w:val="ru-RU"/>
              </w:rPr>
              <w:t xml:space="preserve">решения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  <w:t xml:space="preserve"> Думы города Нижневартовска от 15.12.2023 N 361)</w:t>
            </w:r>
            <w:r>
              <w:rPr>
                <w:lang w:val="ru-RU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pStyle w:val="739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20"/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739"/>
        <w:ind w:left="0" w:firstLine="0"/>
        <w:jc w:val="center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1. Выявление в течение одного года двух и более фактов расхождения (несоответствия) сведений в пре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2. Выявление в течение квартала двух и более фактов расхожд</w:t>
      </w: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  <w:t xml:space="preserve">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lang w:val="ru-RU"/>
        </w:rPr>
      </w:r>
    </w:p>
    <w:p>
      <w:pPr>
        <w:pStyle w:val="739"/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pPr>
      <w:r>
        <w:rPr>
          <w:rFonts w:ascii="Arial" w:hAnsi="Arial" w:eastAsia="Arial" w:cs="Arial"/>
          <w:b w:val="0"/>
          <w:i w:val="0"/>
          <w:strike w:val="0"/>
          <w:sz w:val="20"/>
          <w:lang w:val="ru-RU"/>
        </w:rPr>
      </w:r>
      <w:r>
        <w:rPr>
          <w:lang w:val="ru-RU"/>
        </w:rPr>
      </w:r>
    </w:p>
    <w:p>
      <w:pPr>
        <w:pStyle w:val="739"/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  <w:lang w:val="ru-RU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  <w:lang w:val="ru-RU"/>
        </w:rPr>
      </w:r>
      <w:r>
        <w:rPr>
          <w:lang w:val="ru-RU"/>
        </w:rPr>
      </w:r>
    </w:p>
    <w:sectPr>
      <w:headerReference w:type="default" r:id="rId8"/>
      <w:footerReference w:type="default" r:id="rId10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before="0" w:after="0" w:line="240" w:lineRule="auto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739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40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41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0"/>
    </w:rPr>
  </w:style>
  <w:style w:type="paragraph" w:styleId="742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743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744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0"/>
    </w:rPr>
  </w:style>
  <w:style w:type="paragraph" w:styleId="745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746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747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116" w:default="1">
    <w:name w:val="Default Paragraph Font"/>
    <w:uiPriority w:val="1"/>
    <w:semiHidden/>
    <w:unhideWhenUsed/>
  </w:style>
  <w:style w:type="numbering" w:styleId="1117" w:default="1">
    <w:name w:val="No List"/>
    <w:uiPriority w:val="99"/>
    <w:semiHidden/>
    <w:unhideWhenUsed/>
  </w:style>
  <w:style w:type="table" w:styleId="11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25.03.2022 N 121(ред. от 15.12.2023)&amp;quot;О перечне индикаторов риска нарушения обязательных требований по муниципальному лесному контролю на территории города Нижневартовска&amp;quot;</dc:title>
  <dc:creator/>
  <cp:revision>1</cp:revision>
  <dcterms:modified xsi:type="dcterms:W3CDTF">2023-12-21T05:08:57Z</dcterms:modified>
</cp:coreProperties>
</file>