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ind w:firstLine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</w:t>
      </w: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м</w:t>
      </w:r>
      <w:r>
        <w:rPr>
          <w:rFonts w:ascii="Times New Roman" w:hAnsi="Times New Roman"/>
          <w:b/>
          <w:sz w:val="28"/>
          <w:szCs w:val="28"/>
        </w:rPr>
        <w:t xml:space="preserve">ежведомственной комиссии по охране труда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</w:t>
      </w:r>
      <w:r>
        <w:rPr>
          <w:rFonts w:ascii="Times New Roman" w:hAnsi="Times New Roman"/>
          <w:b/>
          <w:sz w:val="28"/>
          <w:szCs w:val="28"/>
        </w:rPr>
        <w:t xml:space="preserve">администрации г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рода</w:t>
      </w:r>
      <w:r>
        <w:rPr>
          <w:rFonts w:ascii="Times New Roman" w:hAnsi="Times New Roman"/>
          <w:b/>
          <w:sz w:val="28"/>
          <w:szCs w:val="28"/>
        </w:rPr>
        <w:t xml:space="preserve"> Нижневартовска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0"/>
        <w:spacing w:after="0" w:line="240" w:lineRule="auto"/>
        <w:tabs>
          <w:tab w:val="left" w:pos="246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26.06.2025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г.</w:t>
      </w:r>
      <w:r>
        <w:rPr>
          <w:rFonts w:ascii="Times New Roman" w:hAnsi="Times New Roman"/>
          <w:b/>
          <w:sz w:val="28"/>
          <w:szCs w:val="28"/>
        </w:rPr>
        <w:t xml:space="preserve"> Н</w:t>
      </w:r>
      <w:r>
        <w:rPr>
          <w:rFonts w:ascii="Times New Roman" w:hAnsi="Times New Roman"/>
          <w:b/>
          <w:sz w:val="28"/>
          <w:szCs w:val="28"/>
        </w:rPr>
        <w:t xml:space="preserve">ижневартовск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tbl>
      <w:tblPr>
        <w:tblpPr w:horzAnchor="text" w:tblpXSpec="left" w:vertAnchor="text" w:tblpY="1" w:leftFromText="180" w:topFromText="0" w:rightFromText="180" w:bottomFromText="0"/>
        <w:tblW w:w="2181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68"/>
        <w:gridCol w:w="425"/>
        <w:gridCol w:w="6096"/>
        <w:gridCol w:w="25"/>
        <w:gridCol w:w="5951"/>
        <w:gridCol w:w="5951"/>
      </w:tblGrid>
      <w:tr>
        <w:tblPrEx/>
        <w:trPr>
          <w:gridAfter w:val="2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14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Председательств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овал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928"/>
              <w:ind w:firstLine="0"/>
              <w:jc w:val="left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3"/>
          <w:trHeight w:val="161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28"/>
              <w:ind w:right="28" w:firstLine="0"/>
              <w:spacing w:after="0" w:line="240" w:lineRule="auto"/>
              <w:widowControl w:val="off"/>
              <w:tabs>
                <w:tab w:val="left" w:pos="2400" w:leader="none"/>
              </w:tabs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Брыль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ind w:right="28" w:firstLine="0"/>
              <w:spacing w:after="0" w:line="240" w:lineRule="auto"/>
              <w:widowControl w:val="off"/>
              <w:tabs>
                <w:tab w:val="left" w:pos="2400" w:leader="none"/>
              </w:tabs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Наталья Петровна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jc w:val="center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директора департамента экономического развития администрации города,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председателя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2"/>
          <w:trHeight w:val="46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14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tabs>
                <w:tab w:val="left" w:pos="2460" w:leader="none"/>
              </w:tabs>
              <w:rPr>
                <w:rFonts w:ascii="Times New Roman" w:hAnsi="Times New Roman"/>
                <w:b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Присутствовали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Александрович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труда управления эксперт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зы и труда департамента экономического развития администрации города, секретарь коми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Годлевская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Светлана Николаевна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отдела организации профессиональных рисков №3 Регионального отделения Фонда пенсионного и социального страхования РФ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Ханты-Мансийскому автономному округу - Югре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Михляева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Лилия Рашитовна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afterAutospacing="0" w:line="240" w:lineRule="auto"/>
              <w:tabs>
                <w:tab w:val="left" w:pos="2028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объединения организаций (Ассоциации) профсоюзов города Нижневартовска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after="0" w:afterAutospacing="0" w:line="240" w:lineRule="auto"/>
              <w:tabs>
                <w:tab w:val="left" w:pos="2028" w:leader="none"/>
              </w:tabs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Шайдуллина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Николаевна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надзора                и контроля по соблюдению трудового законодательства в организациях города Нижневартовска Государственной инспекции труда Ханты-Мансийского автономного округа – Югры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Шепелева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Наталья Викторовна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эксперт Территориального отдела Управления Федеральной службы           по надзору в сфере защиты прав потребителей    и благополучия человека по Ханты-Мансийскому автономному округу - Югре           в г. Нижневартовске, Нижневартовском районе и г. Мегионе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Шония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Анна Отариевна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ind w:firstLine="0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начальника юридического управления администрации 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ind w:firstLine="0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1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14" w:type="dxa"/>
            <w:vAlign w:val="top"/>
            <w:textDirection w:val="lrTb"/>
            <w:noWrap w:val="false"/>
          </w:tcPr>
          <w:p>
            <w:pPr>
              <w:pStyle w:val="941"/>
              <w:jc w:val="left"/>
              <w:rPr>
                <w:szCs w:val="28"/>
              </w:rPr>
              <w:framePr w:hSpace="180" w:wrap="around" w:vAnchor="text" w:hAnchor="text" w:y="1"/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41"/>
              <w:jc w:val="left"/>
              <w:rPr>
                <w:szCs w:val="28"/>
              </w:rPr>
              <w:framePr w:hSpace="180" w:wrap="around" w:vAnchor="text" w:hAnchor="text" w:y="1"/>
            </w:pPr>
            <w:r>
              <w:rPr>
                <w:szCs w:val="28"/>
              </w:rPr>
              <w:t xml:space="preserve">Представитель прокуратуры города Нижневартовска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41"/>
              <w:jc w:val="left"/>
              <w:rPr>
                <w:szCs w:val="28"/>
              </w:rPr>
              <w:framePr w:hSpace="180" w:wrap="around" w:vAnchor="text" w:hAnchor="text" w:y="1"/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1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1" w:type="dxa"/>
            <w:vAlign w:val="top"/>
            <w:textDirection w:val="lrTb"/>
            <w:noWrap w:val="false"/>
          </w:tcPr>
          <w:p>
            <w:pPr>
              <w:pStyle w:val="930"/>
              <w:ind w:left="-117"/>
              <w:jc w:val="both"/>
              <w:spacing w:after="120"/>
              <w:rPr>
                <w:szCs w:val="28"/>
              </w:rPr>
              <w:framePr w:hSpace="180" w:wrap="around" w:vAnchor="text" w:hAnchor="text" w:y="1"/>
            </w:pPr>
            <w:r>
              <w:rPr>
                <w:szCs w:val="28"/>
              </w:rPr>
              <w:t xml:space="preserve">прокурор города Нижневартовска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28"/>
              <w:ind w:firstLine="0"/>
              <w:jc w:val="left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gridAfter w:val="3"/>
          <w:trHeight w:val="69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Латыпова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Камила Рустамовна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hanging="48"/>
              <w:jc w:val="center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30"/>
              <w:jc w:val="both"/>
              <w:rPr>
                <w:szCs w:val="28"/>
              </w:rPr>
              <w:framePr w:hSpace="180" w:wrap="around" w:vAnchor="text" w:hAnchor="text" w:y="1"/>
            </w:pPr>
            <w:r>
              <w:rPr>
                <w:szCs w:val="28"/>
              </w:rPr>
              <w:t xml:space="preserve">помощник прокурора города Нижневартовска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28"/>
        <w:ind w:firstLine="0"/>
        <w:spacing w:after="120"/>
        <w:tabs>
          <w:tab w:val="left" w:pos="6396" w:leader="none"/>
          <w:tab w:val="left" w:pos="8052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spacing w:after="120"/>
        <w:tabs>
          <w:tab w:val="left" w:pos="6396" w:leader="none"/>
          <w:tab w:val="left" w:pos="8052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Приглашенные: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2191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71"/>
        <w:gridCol w:w="425"/>
        <w:gridCol w:w="6029"/>
        <w:gridCol w:w="14"/>
        <w:gridCol w:w="6029"/>
        <w:gridCol w:w="6043"/>
      </w:tblGrid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Акопян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Николай Рафаелевич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afterAutospacing="0" w:line="240" w:lineRule="auto"/>
              <w:tabs>
                <w:tab w:val="left" w:pos="4219" w:leader="none"/>
              </w:tabs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43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ведущий специалист отдела ОТ ПБ по бурению      и ЗБС АО «Самотлорнефтепромхим»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Андрусив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Ирина Игоревна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43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заместитель руководителя службы ОТ и ПБ    А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 «Центрофорс»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ind w:firstLine="0"/>
              <w:spacing w:after="0" w:afterAutospacing="0" w:line="240" w:lineRule="auto"/>
              <w:shd w:val="clear" w:color="ffffff" w:themeColor="background1" w:fill="ffffff"/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  <w:t xml:space="preserve">Дрегало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r>
          </w:p>
          <w:p>
            <w:pPr>
              <w:ind w:firstLine="0"/>
              <w:spacing w:after="0" w:afterAutospacing="0" w:line="240" w:lineRule="auto"/>
              <w:shd w:val="clear" w:color="ffffff" w:themeColor="background1" w:fill="ffffff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  <w:t xml:space="preserve">Иван Леонидович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43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исполняющий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обязанности директора филиала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ООО «РН-ГРП»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в городе Нижневартовске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Егоров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Алексей Борисович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43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директор ООО «Мансур»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Ильин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Юрий Алексеевич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afterAutospacing="0" w:line="240" w:lineRule="auto"/>
              <w:tabs>
                <w:tab w:val="left" w:pos="4219" w:leader="none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43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заместитель генерального директора               АО «Центрофорс» – главный инженер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74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Кляпов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Антон Владимирович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43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руководитель обособленного подразделения ООО «Домтрансавто» в городе Нижневартовске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Лагерева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Алена Вячеславовна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928"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43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ведущий инженер по охране                           труда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обособленного подразделения                        ООО «Домтрансавто» в городе Нижневартовске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928"/>
              <w:ind w:firstLine="0"/>
              <w:jc w:val="left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Тушинская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Елена Николаевна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43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начальник отдела охраны труда                     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ООО «КарьерАвтоСтрой»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Тушинский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Евгений Александрович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afterAutospacing="0" w:line="240" w:lineRule="auto"/>
              <w:tabs>
                <w:tab w:val="left" w:pos="4219" w:leader="none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43" w:type="dxa"/>
            <w:vAlign w:val="top"/>
            <w:textDirection w:val="lrTb"/>
            <w:noWrap w:val="false"/>
          </w:tcPr>
          <w:p>
            <w:pPr>
              <w:ind w:left="0" w:right="-126"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генеральный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ООО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«КарьерАвтоСтрой»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spacing w:after="0" w:afterAutospacing="0" w:line="240" w:lineRule="auto"/>
              <w:shd w:val="clear" w:color="ffffff" w:themeColor="background1" w:fill="ffffff"/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  <w:t xml:space="preserve">Юлдашева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r>
          </w:p>
          <w:p>
            <w:pPr>
              <w:ind w:firstLine="0"/>
              <w:spacing w:after="0" w:afterAutospacing="0" w:line="240" w:lineRule="auto"/>
              <w:shd w:val="clear" w:color="ffffff" w:themeColor="background1" w:fill="ffffff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  <w:t xml:space="preserve">Ирина Рафаильевна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afterAutospacing="0" w:line="240" w:lineRule="auto"/>
              <w:tabs>
                <w:tab w:val="left" w:pos="4219" w:leader="none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43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исполняющий обязанности заместителя генерального директора по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ПБОТОС филиала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ООО «РН-ГРП»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в городе Нижневартовск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869"/>
        </w:trPr>
        <w:tc>
          <w:tcPr>
            <w:tcW w:w="3371" w:type="dxa"/>
            <w:vAlign w:val="top"/>
            <w:textDirection w:val="lrTb"/>
            <w:noWrap w:val="false"/>
          </w:tcPr>
          <w:p>
            <w:pPr>
              <w:pStyle w:val="928"/>
              <w:ind w:firstLine="708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Отсутствовали: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W w:w="6029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ind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left w:val="none" w:color="000000" w:sz="4" w:space="0"/>
            </w:tcBorders>
            <w:tcW w:w="6043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43" w:type="dxa"/>
            <w:vAlign w:val="top"/>
            <w:textDirection w:val="lrTb"/>
            <w:noWrap w:val="false"/>
          </w:tcPr>
          <w:p>
            <w:pPr>
              <w:pStyle w:val="928"/>
              <w:ind w:right="37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службы ОТ, ПЭБ и БДД ООО «Ситэк-Транс»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Землянкин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Федорович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29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президиума Нижневартовского территориального объединения работодателей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Кобзарь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Мирослав Игоревич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29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исполняющий обязанности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начальника Отдела Госавтоинспекции УМВД России по г. Нижневартовску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Короткий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Виталий Григорьевич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29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надзорной деятельности          и профилактической работы по городу Нижневартовску Управления надзорной                 деятельности и профилактической работы Главного управления Министерства Российской Федерации по делам гражданской обороны           и чрезв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ычайным ситуациям и ликвидации последствий стихийных бедствий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Ханты-Мансийскому автономному округу - Югре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gridAfter w:val="3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Ложкин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Сергеевич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28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29" w:type="dxa"/>
            <w:vAlign w:val="top"/>
            <w:textDirection w:val="lrTb"/>
            <w:noWrap w:val="false"/>
          </w:tcPr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Нижневартовского комплексного отдела Северо-Уральского управления Ростехнадзора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ind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Мурашко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28"/>
              <w:ind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Ирина Николаевна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29" w:type="dxa"/>
            <w:vAlign w:val="top"/>
            <w:vMerge w:val="restart"/>
            <w:textDirection w:val="lrTb"/>
            <w:noWrap w:val="false"/>
          </w:tcPr>
          <w:p>
            <w:pPr>
              <w:pStyle w:val="928"/>
              <w:ind w:firstLine="0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города по экономике              и финансам, председатель комиссии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0"/>
              <w:spacing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928"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ПОВЕСТКА ДНЯ:</w:t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928"/>
        <w:ind w:firstLine="709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r>
    </w:p>
    <w:p>
      <w:pPr>
        <w:pStyle w:val="928"/>
        <w:numPr>
          <w:ilvl w:val="0"/>
          <w:numId w:val="40"/>
        </w:numPr>
        <w:ind w:left="0" w:firstLine="567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производственного т</w:t>
      </w:r>
      <w:r>
        <w:rPr>
          <w:rFonts w:ascii="Times New Roman" w:hAnsi="Times New Roman"/>
          <w:b/>
          <w:sz w:val="28"/>
          <w:szCs w:val="28"/>
        </w:rPr>
        <w:t xml:space="preserve">равматизма на территории города </w:t>
      </w:r>
      <w:r>
        <w:rPr>
          <w:rFonts w:ascii="Times New Roman" w:hAnsi="Times New Roman"/>
          <w:b/>
          <w:sz w:val="28"/>
          <w:szCs w:val="28"/>
        </w:rPr>
        <w:t xml:space="preserve">Нижневартовска за 2024 год и 1 квартал 2025 года.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567"/>
        <w:spacing w:after="0" w:line="240" w:lineRule="auto"/>
        <w:tabs>
          <w:tab w:val="left" w:pos="5892" w:leader="none"/>
        </w:tabs>
        <w:rPr>
          <w:rFonts w:ascii="Times New Roman" w:hAnsi="Times New Roman"/>
          <w:sz w:val="28"/>
          <w:szCs w:val="28"/>
        </w:rPr>
        <w:pBdr>
          <w:bottom w:val="single" w:color="000000" w:sz="4" w:space="1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56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(Н.П. Брыль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left="709"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28"/>
        <w:ind w:firstLine="709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709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Департаменту экономического развития администрации города                  (Н.П. Брыль) направить в адрес работодателей города анализ производственного травматизма на территории города Нижневартовска          за 2024 год и 1 полугодие 2025 года.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28"/>
        <w:ind w:firstLine="709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Срок: до 11.07.2025.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left="0" w:right="0" w:firstLine="567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Информация о состоянии условий и охраны труда                              у работодателей, осуществляющих деятельность на территории города Нижневартовска, за 2024 год.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567"/>
        <w:spacing w:after="0" w:line="240" w:lineRule="auto"/>
        <w:tabs>
          <w:tab w:val="left" w:pos="5892" w:leader="none"/>
        </w:tabs>
        <w:rPr>
          <w:rFonts w:ascii="Times New Roman" w:hAnsi="Times New Roman"/>
          <w:sz w:val="28"/>
          <w:szCs w:val="28"/>
        </w:rPr>
        <w:pBdr>
          <w:bottom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56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(С.А. Верин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left="709"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28"/>
        <w:ind w:firstLine="709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709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2.1. Департаменту экономического развития администрации города                  (Н.П. Брыль):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spacing w:after="0" w:line="240" w:lineRule="auto"/>
        <w:rPr>
          <w:b w:val="0"/>
          <w:bCs w:val="0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2.1.1. В 4 квартале 2025 провести серию вебинаров на тему предоставления работодателями информациями о состоянии условий              и охраны труда.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28"/>
        <w:ind w:firstLine="709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Срок: до 12.12.2025.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2.1.2. Направить в </w:t>
      </w:r>
      <w:r>
        <w:rPr>
          <w:rFonts w:ascii="Times New Roman" w:hAnsi="Times New Roman"/>
          <w:sz w:val="28"/>
          <w:szCs w:val="28"/>
        </w:rPr>
        <w:t xml:space="preserve">отдел надзора и контроля по соблюдению трудового законодательства в организациях города Нижневартовска Государственной инспекции труда Ханты-Мансийского автономного округа – Югры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перечень организаций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представивших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информацию о состоянии условий и охраны труда у работодателей, осуществляющих деятельность на территории города Нижневартовска,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 численностью работников свыше 50,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в которых отсутствует служба (специалист) по охране труда.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28"/>
        <w:ind w:firstLine="709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Срок: до 07.07.2025.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 xml:space="preserve">Информация о практической деятельности в области охраны труда руководителей организаций, осуществляющих деятельность                        на территории города, допустивших случаи смертельного и тяжелого травмат</w:t>
      </w:r>
      <w:r>
        <w:rPr>
          <w:rFonts w:ascii="Times New Roman" w:hAnsi="Times New Roman"/>
          <w:b/>
          <w:sz w:val="28"/>
          <w:szCs w:val="28"/>
        </w:rPr>
        <w:t xml:space="preserve">изма работников на производстве.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____________________________________________</w:t>
      </w:r>
      <w:r>
        <w:rPr>
          <w:rFonts w:ascii="Times New Roman" w:hAnsi="Times New Roman"/>
          <w:sz w:val="40"/>
          <w:szCs w:val="40"/>
        </w:rPr>
        <w:t xml:space="preserve">__</w:t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928"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(И.Р. Юлдашева</w:t>
      </w:r>
      <w:r>
        <w:rPr>
          <w:rFonts w:ascii="Times New Roman" w:hAnsi="Times New Roman"/>
          <w:sz w:val="28"/>
          <w:szCs w:val="28"/>
        </w:rPr>
        <w:t xml:space="preserve">, А.Б. Егоров, А.В. Кляпов, Е.А. Тушинский,              Н.Р. Акопян, Ю.А. Ильин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center"/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28"/>
        <w:ind w:firstLine="709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709"/>
        <w:jc w:val="left"/>
        <w:spacing w:after="0" w:line="240" w:lineRule="auto"/>
        <w:tabs>
          <w:tab w:val="left" w:pos="2988" w:leader="none"/>
        </w:tabs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Рекомендовать: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928"/>
        <w:ind w:firstLine="709"/>
        <w:spacing w:after="0" w:line="240" w:lineRule="auto"/>
        <w:tabs>
          <w:tab w:val="left" w:pos="1276" w:leader="none"/>
        </w:tabs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3.1.</w:t>
        <w:tab/>
        <w:t xml:space="preserve">Филиалу ООО «РН-ГРП» в городе Нижневартовске             (О.Е. Ларенков):</w:t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3.1.1. Усилить контроль за соблюдением требований охраны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3.1.2. Дополнительно проработать профессиональные риски.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3.1.3. Осуществлять финансирование мероприятий по улучшению условий и охраны труда в соответствии с государственными нормативными требованиями охраны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3.1.4. Осуществлять сотрудничество с членами трудового коллектива       по вопросам охраны труда путем избрания уполномоченных (доверенных) лиц по охране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3.1.5. Предоставить информацию об исполнении мероприятий              по устранению причин несчастного случая.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3.2.  ООО «Мансур» ( А.Б. Егоров):</w:t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3.2.1. Усилить контроль  за допуском работников к самостоятельной работе.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3.2.2. Соблюдать установленные законодательством Правила обучения по охране труда и проверки знания требований охраны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3.2.3. Соблюдать установленные законодательством Правила Правила обеспечения работников средствами индивидуальной защиты и смывающими средствами.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3.2.4 Дополнительно проработать профессиональные риски.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3.2.5. Принять участие в вебинаре в 4 квартале 2025 года на тему предоставления работодателями информациями о состоянии условий               и охраны труда, организованном департаментом экономического развития администрации города.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eastAsia="ru-RU"/>
        </w:rPr>
        <w:t xml:space="preserve">.2.6. Ежегодно предоставлять в департамент экономического развития администрации города информацию о состоянии условий и охраны труда в организации (структурном подразделении)  во исполнение приказа Департамента труда и занятости населения Ханты-Мансийског</w:t>
      </w:r>
      <w:r>
        <w:rPr>
          <w:rFonts w:ascii="Times New Roman" w:hAnsi="Times New Roman"/>
          <w:sz w:val="28"/>
          <w:szCs w:val="28"/>
          <w:lang w:eastAsia="ru-RU"/>
        </w:rPr>
        <w:t xml:space="preserve">о автономного округа – Югры от 16.02.2012 №1-нп «Об утверждении форм и сроков предоставления отчетов…» не позднее 10 февраля, следующего за отчетным годом.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3.2.7. Предоставить информацию об исполнении мероприятий             по устранению причин несчастного случая.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3.3. Обособленному подразделению ООО «Домтрансавто» в городе Нижневартовске (А.В. Кляпов):</w:t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3.3.1. Усилить контроль за соблюдением требований охраны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3.3.2. Дополнительно проработать профессиональные риски.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3.3.3. Рассмотреть вопрос о внедрении программы «Нулевой травматизм» в организации.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3.3.4. Рассмотреть вопрос о создании комитета (комиссии) по охране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3.3.5. Осуществлять финансирование мероприятий по улучшению условий и охраны труда в соответствии с государственными нормативными требованиями охраны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3.3.6. Осуществлять сотрудничество с членами трудового коллектива                     по вопросам охраны труда путем избрания уполномоченных (доверенных) лиц по охране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3.3.7. Предоставить информацию об исполнении мероприятий               по устранению причин несчастного случая.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3.4. ООО «КарьерАвтоСтрой» (Е.А. Тушинский):</w:t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3.4.1 Усилить контроль за соблюдением требований охраны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3.4.2. Дополнительно проработать профессиональные риски.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3.4.3. Рассмотреть вопрос о внедрении программы «Нулевой травматизм» в организации.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3.4.4. Осуществлять финансирование мероприятий по улучшению условий и охраны труда в соответствии с государственными нормативными требованиями охраны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3.4.5. Предоставить информацию об исполнении мероприятий              по устранению причин несчастного случая.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3.5. АО «Самотлорнефтепромхим» (И.Д. Галимьянов):</w:t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3.5.1. Усилить контроль за соблюдением требований охраны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3.5.2. Дополнительно проработать профессиональные риски.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3.5.3. Рассмотреть вопрос о внедрении программы «Нулевой травматизм» в организации.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3.5.4. Рассмотреть вопрос о создании комитета (комиссии) по охране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3.5.5.  Осуществлять финансирование мероприятий по улучшению условий и охраны труда в соответствии с государственными нормативными требованиями охраны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3.5.6. Осуществлять сотрудничество с членами трудового коллектива по вопросам охраны труда путем избрания уполномоченных (доверенных) лиц по охране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3.5.7. Предоставить информацию об исполнении мероприятий              по устранению причин несчастного случая.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3.6. АО «Центрофорс» (И.Ф. Галин):</w:t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3.6.1. Усилить контроль за соблюдением требований охраны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3.6.2. Дополнительно проработать профессиональные риски.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3.6.3. Рассмотреть вопрос о внедрении программы «Нулевой травматизм» в организации.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3.6.4. Рассмотреть вопрос о создании комитета (комиссии) по охране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  <w:t xml:space="preserve">3.6.5. Осуществлять сотрудничество с членами трудового коллектива по вопросам охраны труда путем избрания уполномоченных (доверенных) лиц по охране труда.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28"/>
        <w:ind w:firstLine="709"/>
        <w:spacing w:after="0" w:line="240" w:lineRule="auto"/>
        <w:tabs>
          <w:tab w:val="left" w:pos="1860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3.6.6. Предоставить информацию об исполнении мероприятий по устранению причин несчастного случая.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Об исполнении решений межведомственной комиссии по охране труда при администрации города от 27.04.2024 №1.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928"/>
        <w:ind w:firstLine="709"/>
        <w:spacing w:after="0" w:line="240" w:lineRule="auto"/>
        <w:tabs>
          <w:tab w:val="left" w:pos="1418" w:leader="none"/>
        </w:tabs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pStyle w:val="928"/>
        <w:ind w:left="0" w:right="0" w:firstLine="709"/>
        <w:jc w:val="left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РЕШИЛИ: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928"/>
        <w:ind w:left="0" w:right="0" w:firstLine="709"/>
        <w:spacing w:after="0" w:line="240" w:lineRule="auto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Считать исполненными и снять с контроля поручения комиссии                            от 27.04.2024 №1.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8"/>
        <w:ind w:left="0" w:right="0" w:firstLine="709"/>
        <w:spacing w:after="0" w:line="240" w:lineRule="auto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8"/>
        <w:ind w:left="0" w:right="0" w:firstLine="709"/>
        <w:spacing w:after="0" w:line="240" w:lineRule="auto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Департаменту экономического развития администрации города                  (Н.П. Брыль) направить решение межведомственной комиссии по охране труда при администрации города членам комиссии, руководителям организаций, участвующим в заседании, и разместить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официальном сайте органов местного самоуправления города Нижневартовска.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8"/>
        <w:ind w:left="0" w:right="0" w:firstLine="709"/>
        <w:spacing w:after="0" w:line="240" w:lineRule="auto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Срок: до 07.07.2025.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8"/>
        <w:ind w:left="0" w:right="0" w:firstLine="709"/>
        <w:spacing w:after="0" w:line="240" w:lineRule="auto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8"/>
        <w:ind w:left="0" w:right="0" w:firstLine="709"/>
        <w:spacing w:after="0" w:line="240" w:lineRule="auto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6. Руководителям организаций, участвующим в заседании, направить председателю межведомственной комиссии информацию о рассмотрении рекомендаций межведомственной комиссии по охране труда при администрации города.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8"/>
        <w:ind w:left="0" w:right="0" w:firstLine="709"/>
        <w:spacing w:after="0" w:line="240" w:lineRule="auto"/>
        <w:tabs>
          <w:tab w:val="left" w:pos="992" w:leader="none"/>
        </w:tabs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Срок: до 04.08.2025.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color w:val="ff0000"/>
          <w:sz w:val="16"/>
          <w:szCs w:val="16"/>
          <w:vertAlign w:val="superscript"/>
          <w:lang w:eastAsia="ru-RU"/>
        </w:rPr>
      </w:pPr>
      <w:r>
        <w:rPr>
          <w:rFonts w:ascii="Times New Roman" w:hAnsi="Times New Roman"/>
          <w:color w:val="ff0000"/>
          <w:sz w:val="16"/>
          <w:szCs w:val="16"/>
          <w:vertAlign w:val="superscript"/>
          <w:lang w:eastAsia="ru-RU"/>
        </w:rPr>
      </w:r>
      <w:r>
        <w:rPr>
          <w:rFonts w:ascii="Times New Roman" w:hAnsi="Times New Roman"/>
          <w:color w:val="ff0000"/>
          <w:sz w:val="16"/>
          <w:szCs w:val="16"/>
          <w:vertAlign w:val="superscript"/>
          <w:lang w:eastAsia="ru-RU"/>
        </w:rPr>
      </w:r>
      <w:r>
        <w:rPr>
          <w:rFonts w:ascii="Times New Roman" w:hAnsi="Times New Roman"/>
          <w:color w:val="ff0000"/>
          <w:sz w:val="16"/>
          <w:szCs w:val="16"/>
          <w:vertAlign w:val="superscript"/>
          <w:lang w:eastAsia="ru-RU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Исполняющий обязанности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департамента экономического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b/>
          <w:sz w:val="28"/>
          <w:szCs w:val="28"/>
        </w:rPr>
        <w:t xml:space="preserve">,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председател</w:t>
      </w:r>
      <w:r>
        <w:rPr>
          <w:rFonts w:ascii="Times New Roman" w:hAnsi="Times New Roman"/>
          <w:b/>
          <w:sz w:val="28"/>
          <w:szCs w:val="28"/>
        </w:rPr>
        <w:t xml:space="preserve">я</w:t>
      </w:r>
      <w:r>
        <w:rPr>
          <w:rFonts w:ascii="Times New Roman" w:hAnsi="Times New Roman"/>
          <w:b/>
          <w:sz w:val="28"/>
          <w:szCs w:val="28"/>
        </w:rPr>
        <w:t xml:space="preserve"> комиссии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ab/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Н.П. Брыль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отдела труда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</w:t>
      </w:r>
      <w:r>
        <w:rPr>
          <w:rFonts w:ascii="Times New Roman" w:hAnsi="Times New Roman"/>
          <w:b/>
          <w:sz w:val="28"/>
          <w:szCs w:val="28"/>
        </w:rPr>
        <w:t xml:space="preserve">правления экспертизы и труда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департамента экономического развития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города,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</w:t>
      </w:r>
      <w:r>
        <w:rPr>
          <w:rFonts w:ascii="Times New Roman" w:hAnsi="Times New Roman"/>
          <w:b/>
          <w:sz w:val="28"/>
          <w:szCs w:val="28"/>
        </w:rPr>
        <w:t xml:space="preserve">екретарь комиссии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С.А. Верин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306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Andale Sans UI">
    <w:panose1 w:val="02000603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2"/>
      <w:numFmt w:val="decimal"/>
      <w:isLgl w:val="false"/>
      <w:suff w:val="tab"/>
      <w:lvlText w:val="%1.%2."/>
      <w:lvlJc w:val="left"/>
      <w:pPr>
        <w:ind w:left="1003" w:hanging="72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5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6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8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2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0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9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04" w:hanging="180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6"/>
      <w:numFmt w:val="decimal"/>
      <w:isLgl w:val="false"/>
      <w:suff w:val="tab"/>
      <w:lvlText w:val="%1.%2."/>
      <w:lvlJc w:val="left"/>
      <w:pPr>
        <w:ind w:left="100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6" w:hanging="576"/>
        <w:tabs>
          <w:tab w:val="num" w:pos="93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86" w:hanging="360"/>
        <w:tabs>
          <w:tab w:val="num" w:pos="786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  <w:tabs>
          <w:tab w:val="num" w:pos="1506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  <w:tabs>
          <w:tab w:val="num" w:pos="222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  <w:tabs>
          <w:tab w:val="num" w:pos="294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  <w:tabs>
          <w:tab w:val="num" w:pos="3666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  <w:tabs>
          <w:tab w:val="num" w:pos="438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  <w:tabs>
          <w:tab w:val="num" w:pos="510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  <w:tabs>
          <w:tab w:val="num" w:pos="5826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  <w:tabs>
          <w:tab w:val="num" w:pos="6546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color w:val="00000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428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  <w:rPr>
        <w:b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48" w:hanging="648"/>
      </w:pPr>
    </w:lvl>
    <w:lvl w:ilvl="1">
      <w:start w:val="5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4"/>
      <w:numFmt w:val="decimal"/>
      <w:isLgl w:val="false"/>
      <w:suff w:val="tab"/>
      <w:lvlText w:val="%1.%2."/>
      <w:lvlJc w:val="left"/>
      <w:pPr>
        <w:ind w:left="1003" w:hanging="72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  <w:rPr>
        <w:b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2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0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9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04" w:hanging="1800"/>
      </w:pPr>
    </w:lvl>
  </w:abstractNum>
  <w:abstractNum w:abstractNumId="2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5" w:hanging="1155"/>
        <w:tabs>
          <w:tab w:val="num" w:pos="151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  <w:rPr>
        <w:b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5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6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8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5"/>
      <w:numFmt w:val="decimal"/>
      <w:isLgl w:val="false"/>
      <w:suff w:val="tab"/>
      <w:lvlText w:val="%1.%2."/>
      <w:lvlJc w:val="left"/>
      <w:pPr>
        <w:ind w:left="100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0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90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8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15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45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40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704" w:hanging="2160"/>
      </w:p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8" w:hanging="828"/>
        <w:tabs>
          <w:tab w:val="num" w:pos="118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4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708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5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6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8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0"/>
  </w:num>
  <w:num w:numId="3">
    <w:abstractNumId w:val="6"/>
  </w:num>
  <w:num w:numId="4">
    <w:abstractNumId w:val="23"/>
  </w:num>
  <w:num w:numId="5">
    <w:abstractNumId w:val="21"/>
  </w:num>
  <w:num w:numId="6">
    <w:abstractNumId w:val="43"/>
  </w:num>
  <w:num w:numId="7">
    <w:abstractNumId w:val="35"/>
  </w:num>
  <w:num w:numId="8">
    <w:abstractNumId w:val="5"/>
  </w:num>
  <w:num w:numId="9">
    <w:abstractNumId w:val="39"/>
  </w:num>
  <w:num w:numId="10">
    <w:abstractNumId w:val="8"/>
  </w:num>
  <w:num w:numId="11">
    <w:abstractNumId w:val="31"/>
  </w:num>
  <w:num w:numId="12">
    <w:abstractNumId w:val="38"/>
  </w:num>
  <w:num w:numId="13">
    <w:abstractNumId w:val="7"/>
  </w:num>
  <w:num w:numId="14">
    <w:abstractNumId w:val="10"/>
  </w:num>
  <w:num w:numId="15">
    <w:abstractNumId w:val="36"/>
  </w:num>
  <w:num w:numId="16">
    <w:abstractNumId w:val="11"/>
  </w:num>
  <w:num w:numId="17">
    <w:abstractNumId w:val="20"/>
  </w:num>
  <w:num w:numId="18">
    <w:abstractNumId w:val="1"/>
  </w:num>
  <w:num w:numId="19">
    <w:abstractNumId w:val="28"/>
  </w:num>
  <w:num w:numId="20">
    <w:abstractNumId w:val="44"/>
  </w:num>
  <w:num w:numId="21">
    <w:abstractNumId w:val="27"/>
  </w:num>
  <w:num w:numId="22">
    <w:abstractNumId w:val="24"/>
  </w:num>
  <w:num w:numId="23">
    <w:abstractNumId w:val="19"/>
  </w:num>
  <w:num w:numId="24">
    <w:abstractNumId w:val="2"/>
  </w:num>
  <w:num w:numId="25">
    <w:abstractNumId w:val="12"/>
  </w:num>
  <w:num w:numId="26">
    <w:abstractNumId w:val="45"/>
  </w:num>
  <w:num w:numId="27">
    <w:abstractNumId w:val="22"/>
  </w:num>
  <w:num w:numId="28">
    <w:abstractNumId w:val="25"/>
  </w:num>
  <w:num w:numId="29">
    <w:abstractNumId w:val="46"/>
  </w:num>
  <w:num w:numId="30">
    <w:abstractNumId w:val="33"/>
  </w:num>
  <w:num w:numId="31">
    <w:abstractNumId w:val="34"/>
  </w:num>
  <w:num w:numId="32">
    <w:abstractNumId w:val="15"/>
  </w:num>
  <w:num w:numId="33">
    <w:abstractNumId w:val="9"/>
  </w:num>
  <w:num w:numId="34">
    <w:abstractNumId w:val="4"/>
  </w:num>
  <w:num w:numId="35">
    <w:abstractNumId w:val="32"/>
  </w:num>
  <w:num w:numId="36">
    <w:abstractNumId w:val="29"/>
  </w:num>
  <w:num w:numId="37">
    <w:abstractNumId w:val="0"/>
  </w:num>
  <w:num w:numId="38">
    <w:abstractNumId w:val="16"/>
  </w:num>
  <w:num w:numId="39">
    <w:abstractNumId w:val="3"/>
  </w:num>
  <w:num w:numId="40">
    <w:abstractNumId w:val="30"/>
  </w:num>
  <w:num w:numId="41">
    <w:abstractNumId w:val="18"/>
  </w:num>
  <w:num w:numId="42">
    <w:abstractNumId w:val="37"/>
  </w:num>
  <w:num w:numId="43">
    <w:abstractNumId w:val="42"/>
  </w:num>
  <w:num w:numId="44">
    <w:abstractNumId w:val="41"/>
  </w:num>
  <w:num w:numId="45">
    <w:abstractNumId w:val="17"/>
  </w:num>
  <w:num w:numId="46">
    <w:abstractNumId w:val="26"/>
  </w:num>
  <w:num w:numId="47">
    <w:abstractNumId w:val="13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>
    <w:name w:val="Heading 1"/>
    <w:basedOn w:val="928"/>
    <w:next w:val="928"/>
    <w:link w:val="7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link w:val="750"/>
    <w:uiPriority w:val="9"/>
    <w:rPr>
      <w:rFonts w:ascii="Arial" w:hAnsi="Arial" w:eastAsia="Arial" w:cs="Arial"/>
      <w:sz w:val="40"/>
      <w:szCs w:val="40"/>
    </w:rPr>
  </w:style>
  <w:style w:type="paragraph" w:styleId="752">
    <w:name w:val="Heading 2"/>
    <w:basedOn w:val="928"/>
    <w:next w:val="928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link w:val="752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928"/>
    <w:next w:val="928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8"/>
    <w:next w:val="928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8"/>
    <w:next w:val="928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8"/>
    <w:next w:val="928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8"/>
    <w:next w:val="928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8"/>
    <w:next w:val="928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8"/>
    <w:next w:val="928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928"/>
    <w:uiPriority w:val="34"/>
    <w:qFormat/>
    <w:pPr>
      <w:contextualSpacing/>
      <w:ind w:left="720"/>
    </w:pPr>
  </w:style>
  <w:style w:type="paragraph" w:styleId="769">
    <w:name w:val="No Spacing"/>
    <w:uiPriority w:val="1"/>
    <w:qFormat/>
    <w:pPr>
      <w:spacing w:before="0" w:after="0" w:line="240" w:lineRule="auto"/>
    </w:pPr>
  </w:style>
  <w:style w:type="paragraph" w:styleId="770">
    <w:name w:val="Title"/>
    <w:basedOn w:val="928"/>
    <w:next w:val="928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>
    <w:name w:val="Title Char"/>
    <w:link w:val="770"/>
    <w:uiPriority w:val="10"/>
    <w:rPr>
      <w:sz w:val="48"/>
      <w:szCs w:val="48"/>
    </w:rPr>
  </w:style>
  <w:style w:type="paragraph" w:styleId="772">
    <w:name w:val="Subtitle"/>
    <w:basedOn w:val="928"/>
    <w:next w:val="928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link w:val="772"/>
    <w:uiPriority w:val="11"/>
    <w:rPr>
      <w:sz w:val="24"/>
      <w:szCs w:val="24"/>
    </w:rPr>
  </w:style>
  <w:style w:type="paragraph" w:styleId="774">
    <w:name w:val="Quote"/>
    <w:basedOn w:val="928"/>
    <w:next w:val="928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8"/>
    <w:next w:val="928"/>
    <w:link w:val="7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paragraph" w:styleId="778">
    <w:name w:val="Header"/>
    <w:basedOn w:val="928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Header Char"/>
    <w:link w:val="778"/>
    <w:uiPriority w:val="99"/>
  </w:style>
  <w:style w:type="paragraph" w:styleId="780">
    <w:name w:val="Footer"/>
    <w:basedOn w:val="928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Footer Char"/>
    <w:link w:val="780"/>
    <w:uiPriority w:val="99"/>
  </w:style>
  <w:style w:type="paragraph" w:styleId="782">
    <w:name w:val="Caption"/>
    <w:basedOn w:val="928"/>
    <w:next w:val="9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3">
    <w:name w:val="Caption Char"/>
    <w:basedOn w:val="782"/>
    <w:link w:val="780"/>
    <w:uiPriority w:val="99"/>
  </w:style>
  <w:style w:type="table" w:styleId="7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 w:themeColor="hyperlink"/>
      <w:u w:val="single"/>
    </w:r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uiPriority w:val="99"/>
    <w:unhideWhenUsed/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8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9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20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21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22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23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24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25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next w:val="928"/>
    <w:link w:val="928"/>
    <w:qFormat/>
    <w:pPr>
      <w:ind w:firstLine="851"/>
      <w:jc w:val="both"/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paragraph" w:styleId="929">
    <w:name w:val="Заголовок 1"/>
    <w:basedOn w:val="928"/>
    <w:next w:val="928"/>
    <w:link w:val="93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30">
    <w:name w:val="Заголовок 4"/>
    <w:basedOn w:val="928"/>
    <w:next w:val="928"/>
    <w:link w:val="935"/>
    <w:qFormat/>
    <w:pPr>
      <w:ind w:firstLine="0"/>
      <w:jc w:val="left"/>
      <w:keepNext/>
      <w:spacing w:after="0" w:line="240" w:lineRule="auto"/>
      <w:outlineLvl w:val="3"/>
    </w:pPr>
    <w:rPr>
      <w:rFonts w:ascii="Times New Roman" w:hAnsi="Times New Roman"/>
      <w:sz w:val="28"/>
      <w:szCs w:val="24"/>
      <w:lang w:eastAsia="ru-RU"/>
    </w:rPr>
  </w:style>
  <w:style w:type="character" w:styleId="931">
    <w:name w:val="Основной шрифт абзаца"/>
    <w:next w:val="931"/>
    <w:link w:val="928"/>
    <w:semiHidden/>
  </w:style>
  <w:style w:type="table" w:styleId="932">
    <w:name w:val="Обычная таблица"/>
    <w:next w:val="932"/>
    <w:link w:val="928"/>
    <w:semiHidden/>
    <w:tblPr/>
  </w:style>
  <w:style w:type="numbering" w:styleId="933">
    <w:name w:val="Нет списка"/>
    <w:next w:val="933"/>
    <w:link w:val="928"/>
    <w:semiHidden/>
  </w:style>
  <w:style w:type="character" w:styleId="934">
    <w:name w:val="Заголовок 1 Знак"/>
    <w:next w:val="934"/>
    <w:link w:val="929"/>
    <w:rPr>
      <w:rFonts w:ascii="Arial" w:hAnsi="Arial" w:cs="Arial"/>
      <w:b/>
      <w:bCs/>
      <w:sz w:val="32"/>
      <w:szCs w:val="32"/>
      <w:lang w:val="ru-RU" w:eastAsia="en-US" w:bidi="ar-SA"/>
    </w:rPr>
  </w:style>
  <w:style w:type="character" w:styleId="935">
    <w:name w:val="Заголовок 4 Знак"/>
    <w:next w:val="935"/>
    <w:link w:val="930"/>
    <w:rPr>
      <w:sz w:val="28"/>
      <w:szCs w:val="24"/>
      <w:lang w:val="ru-RU" w:eastAsia="ru-RU" w:bidi="ar-SA"/>
    </w:rPr>
  </w:style>
  <w:style w:type="paragraph" w:styleId="936">
    <w:name w:val="Текст выноски"/>
    <w:basedOn w:val="928"/>
    <w:next w:val="936"/>
    <w:link w:val="928"/>
    <w:semiHidden/>
    <w:rPr>
      <w:rFonts w:ascii="Tahoma" w:hAnsi="Tahoma" w:cs="Tahoma"/>
      <w:sz w:val="16"/>
      <w:szCs w:val="16"/>
    </w:rPr>
  </w:style>
  <w:style w:type="paragraph" w:styleId="937">
    <w:name w:val="Char Знак Знак Char Знак Знак Знак Знак Знак Знак Знак Знак Знак Знак Знак Знак Знак Знак Знак Знак"/>
    <w:basedOn w:val="928"/>
    <w:next w:val="937"/>
    <w:link w:val="928"/>
    <w:pPr>
      <w:ind w:firstLine="0"/>
      <w:jc w:val="left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938">
    <w:name w:val="ConsPlusNonformat"/>
    <w:next w:val="938"/>
    <w:link w:val="92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39">
    <w:name w:val="Основной текст 2"/>
    <w:basedOn w:val="928"/>
    <w:next w:val="939"/>
    <w:link w:val="940"/>
    <w:pPr>
      <w:ind w:firstLine="0"/>
      <w:jc w:val="left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940">
    <w:name w:val="Основной текст 2 Знак"/>
    <w:next w:val="940"/>
    <w:link w:val="939"/>
    <w:rPr>
      <w:sz w:val="28"/>
      <w:szCs w:val="28"/>
    </w:rPr>
  </w:style>
  <w:style w:type="paragraph" w:styleId="941">
    <w:name w:val="Заголовок,Название"/>
    <w:basedOn w:val="928"/>
    <w:next w:val="941"/>
    <w:link w:val="942"/>
    <w:qFormat/>
    <w:pPr>
      <w:ind w:firstLine="0"/>
      <w:jc w:val="center"/>
      <w:spacing w:after="0" w:line="240" w:lineRule="auto"/>
    </w:pPr>
    <w:rPr>
      <w:rFonts w:ascii="Times New Roman" w:hAnsi="Times New Roman"/>
      <w:b/>
      <w:bCs/>
      <w:sz w:val="28"/>
      <w:szCs w:val="24"/>
      <w:lang w:eastAsia="ru-RU"/>
    </w:rPr>
  </w:style>
  <w:style w:type="character" w:styleId="942">
    <w:name w:val="Название Знак"/>
    <w:next w:val="942"/>
    <w:link w:val="941"/>
    <w:rPr>
      <w:b/>
      <w:bCs/>
      <w:sz w:val="28"/>
      <w:szCs w:val="24"/>
    </w:rPr>
  </w:style>
  <w:style w:type="paragraph" w:styleId="943">
    <w:name w:val="Абзац списка"/>
    <w:basedOn w:val="928"/>
    <w:next w:val="943"/>
    <w:link w:val="928"/>
    <w:uiPriority w:val="34"/>
    <w:qFormat/>
    <w:pPr>
      <w:contextualSpacing/>
      <w:ind w:left="720"/>
    </w:pPr>
  </w:style>
  <w:style w:type="character" w:styleId="944">
    <w:name w:val="Выделение"/>
    <w:next w:val="944"/>
    <w:link w:val="928"/>
    <w:uiPriority w:val="20"/>
    <w:qFormat/>
  </w:style>
  <w:style w:type="paragraph" w:styleId="945">
    <w:name w:val="Верхний колонтитул"/>
    <w:basedOn w:val="928"/>
    <w:next w:val="945"/>
    <w:link w:val="946"/>
    <w:uiPriority w:val="99"/>
    <w:pPr>
      <w:tabs>
        <w:tab w:val="center" w:pos="4677" w:leader="none"/>
        <w:tab w:val="right" w:pos="9355" w:leader="none"/>
      </w:tabs>
    </w:pPr>
  </w:style>
  <w:style w:type="character" w:styleId="946">
    <w:name w:val="Верхний колонтитул Знак"/>
    <w:next w:val="946"/>
    <w:link w:val="945"/>
    <w:uiPriority w:val="99"/>
    <w:rPr>
      <w:rFonts w:ascii="Calibri" w:hAnsi="Calibri"/>
      <w:sz w:val="22"/>
      <w:szCs w:val="22"/>
      <w:lang w:eastAsia="en-US"/>
    </w:rPr>
  </w:style>
  <w:style w:type="paragraph" w:styleId="947">
    <w:name w:val="Нижний колонтитул"/>
    <w:basedOn w:val="928"/>
    <w:next w:val="947"/>
    <w:link w:val="948"/>
    <w:uiPriority w:val="99"/>
    <w:pPr>
      <w:tabs>
        <w:tab w:val="center" w:pos="4677" w:leader="none"/>
        <w:tab w:val="right" w:pos="9355" w:leader="none"/>
      </w:tabs>
    </w:pPr>
  </w:style>
  <w:style w:type="character" w:styleId="948">
    <w:name w:val="Нижний колонтитул Знак"/>
    <w:next w:val="948"/>
    <w:link w:val="947"/>
    <w:uiPriority w:val="99"/>
    <w:rPr>
      <w:rFonts w:ascii="Calibri" w:hAnsi="Calibri"/>
      <w:sz w:val="22"/>
      <w:szCs w:val="22"/>
      <w:lang w:eastAsia="en-US"/>
    </w:rPr>
  </w:style>
  <w:style w:type="character" w:styleId="949">
    <w:name w:val="Гиперссылка"/>
    <w:next w:val="949"/>
    <w:link w:val="928"/>
    <w:rPr>
      <w:color w:val="0000ff"/>
      <w:u w:val="single"/>
    </w:rPr>
  </w:style>
  <w:style w:type="paragraph" w:styleId="950">
    <w:name w:val="Основной текст с отступом"/>
    <w:basedOn w:val="928"/>
    <w:next w:val="950"/>
    <w:link w:val="951"/>
    <w:pPr>
      <w:ind w:left="283" w:firstLine="0"/>
      <w:jc w:val="left"/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951">
    <w:name w:val="Основной текст с отступом Знак"/>
    <w:next w:val="951"/>
    <w:link w:val="950"/>
    <w:rPr>
      <w:sz w:val="24"/>
      <w:szCs w:val="24"/>
    </w:rPr>
  </w:style>
  <w:style w:type="paragraph" w:styleId="952">
    <w:name w:val="Основной текст с отступом 2"/>
    <w:basedOn w:val="928"/>
    <w:next w:val="952"/>
    <w:link w:val="953"/>
    <w:uiPriority w:val="99"/>
    <w:unhideWhenUsed/>
    <w:pPr>
      <w:ind w:left="283" w:firstLine="0"/>
      <w:jc w:val="left"/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styleId="953">
    <w:name w:val="Основной текст с отступом 2 Знак"/>
    <w:next w:val="953"/>
    <w:link w:val="952"/>
    <w:uiPriority w:val="99"/>
    <w:rPr>
      <w:sz w:val="24"/>
      <w:szCs w:val="24"/>
    </w:rPr>
  </w:style>
  <w:style w:type="paragraph" w:styleId="954">
    <w:name w:val="ConsPlusTitle"/>
    <w:next w:val="954"/>
    <w:link w:val="928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55">
    <w:name w:val="Основной текст"/>
    <w:basedOn w:val="928"/>
    <w:next w:val="955"/>
    <w:link w:val="956"/>
    <w:pPr>
      <w:spacing w:after="120"/>
    </w:pPr>
  </w:style>
  <w:style w:type="character" w:styleId="956">
    <w:name w:val="Основной текст Знак"/>
    <w:next w:val="956"/>
    <w:link w:val="955"/>
    <w:rPr>
      <w:rFonts w:ascii="Calibri" w:hAnsi="Calibri"/>
      <w:sz w:val="22"/>
      <w:szCs w:val="22"/>
      <w:lang w:eastAsia="en-US"/>
    </w:rPr>
  </w:style>
  <w:style w:type="character" w:styleId="957">
    <w:name w:val="Body Text Indent Char"/>
    <w:next w:val="957"/>
    <w:link w:val="928"/>
    <w:rPr>
      <w:rFonts w:ascii="Times New Roman" w:hAnsi="Times New Roman" w:cs="Times New Roman"/>
      <w:sz w:val="24"/>
      <w:szCs w:val="24"/>
      <w:lang w:val="en-US" w:eastAsia="ru-RU"/>
    </w:rPr>
  </w:style>
  <w:style w:type="paragraph" w:styleId="958">
    <w:name w:val="Основной текст 3"/>
    <w:basedOn w:val="928"/>
    <w:next w:val="958"/>
    <w:link w:val="959"/>
    <w:pPr>
      <w:ind w:firstLine="0"/>
      <w:spacing w:after="0" w:line="240" w:lineRule="auto"/>
    </w:pPr>
    <w:rPr>
      <w:rFonts w:ascii="Times New Roman" w:hAnsi="Times New Roman" w:eastAsia="Calibri"/>
      <w:bCs/>
      <w:sz w:val="28"/>
      <w:szCs w:val="24"/>
      <w:lang w:eastAsia="ru-RU"/>
    </w:rPr>
  </w:style>
  <w:style w:type="character" w:styleId="959">
    <w:name w:val="Основной текст 3 Знак"/>
    <w:next w:val="959"/>
    <w:link w:val="958"/>
    <w:rPr>
      <w:rFonts w:eastAsia="Calibri"/>
      <w:bCs/>
      <w:sz w:val="28"/>
      <w:szCs w:val="24"/>
      <w:lang w:val="ru-RU" w:eastAsia="ru-RU" w:bidi="ar-SA"/>
    </w:rPr>
  </w:style>
  <w:style w:type="paragraph" w:styleId="960">
    <w:name w:val="Знак Знак Знак Знак Знак Знак Знак Знак Знак Знак Знак Знак Знак"/>
    <w:basedOn w:val="928"/>
    <w:next w:val="960"/>
    <w:link w:val="928"/>
    <w:pPr>
      <w:ind w:firstLine="0"/>
      <w:jc w:val="left"/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961">
    <w:name w:val="Без интервала"/>
    <w:next w:val="961"/>
    <w:link w:val="92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62">
    <w:name w:val="Обычный (веб)"/>
    <w:basedOn w:val="928"/>
    <w:next w:val="962"/>
    <w:link w:val="928"/>
    <w:uiPriority w:val="99"/>
    <w:pPr>
      <w:ind w:firstLine="0"/>
      <w:jc w:val="left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963">
    <w:name w:val="Text body"/>
    <w:basedOn w:val="928"/>
    <w:next w:val="963"/>
    <w:link w:val="928"/>
    <w:pPr>
      <w:ind w:firstLine="0"/>
      <w:jc w:val="left"/>
      <w:spacing w:after="120" w:line="240" w:lineRule="auto"/>
      <w:widowControl w:val="off"/>
    </w:pPr>
    <w:rPr>
      <w:rFonts w:ascii="Times New Roman" w:hAnsi="Times New Roman" w:eastAsia="Andale Sans UI" w:cs="Tahoma"/>
      <w:sz w:val="24"/>
      <w:szCs w:val="24"/>
      <w:lang w:val="de-DE" w:eastAsia="ja-JP" w:bidi="fa-IR"/>
    </w:rPr>
  </w:style>
  <w:style w:type="paragraph" w:styleId="964">
    <w:name w:val="Char Char Char Знак"/>
    <w:basedOn w:val="928"/>
    <w:next w:val="928"/>
    <w:link w:val="928"/>
    <w:pPr>
      <w:ind w:firstLine="0"/>
      <w:jc w:val="left"/>
      <w:spacing w:after="160" w:line="240" w:lineRule="exact"/>
    </w:pPr>
    <w:rPr>
      <w:rFonts w:ascii="Tahoma" w:hAnsi="Tahoma"/>
      <w:color w:val="ff0000"/>
      <w:sz w:val="24"/>
      <w:szCs w:val="20"/>
      <w:lang w:val="en-GB"/>
    </w:rPr>
  </w:style>
  <w:style w:type="paragraph" w:styleId="965">
    <w:name w:val="Стандартный HTML"/>
    <w:basedOn w:val="928"/>
    <w:next w:val="965"/>
    <w:link w:val="966"/>
    <w:uiPriority w:val="99"/>
    <w:unhideWhenUsed/>
    <w:pPr>
      <w:ind w:firstLine="0"/>
      <w:jc w:val="left"/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66">
    <w:name w:val="Стандартный HTML Знак"/>
    <w:next w:val="966"/>
    <w:link w:val="965"/>
    <w:uiPriority w:val="99"/>
    <w:rPr>
      <w:rFonts w:ascii="Courier New" w:hAnsi="Courier New" w:cs="Courier New"/>
    </w:rPr>
  </w:style>
  <w:style w:type="character" w:styleId="967" w:default="1">
    <w:name w:val="Default Paragraph Font"/>
    <w:uiPriority w:val="1"/>
    <w:semiHidden/>
    <w:unhideWhenUsed/>
  </w:style>
  <w:style w:type="numbering" w:styleId="968" w:default="1">
    <w:name w:val="No List"/>
    <w:uiPriority w:val="99"/>
    <w:semiHidden/>
    <w:unhideWhenUsed/>
  </w:style>
  <w:style w:type="table" w:styleId="9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Отдел труда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06 от 27</dc:title>
  <dc:creator>Оршак</dc:creator>
  <cp:revision>19</cp:revision>
  <dcterms:created xsi:type="dcterms:W3CDTF">2023-05-04T05:03:00Z</dcterms:created>
  <dcterms:modified xsi:type="dcterms:W3CDTF">2025-07-01T10:01:04Z</dcterms:modified>
  <cp:version>917504</cp:version>
</cp:coreProperties>
</file>