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0C1" w:rsidRDefault="00EB7443">
      <w:pPr>
        <w:spacing w:after="0" w:line="240" w:lineRule="auto"/>
        <w:ind w:right="4535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</w:rPr>
        <w:t>О внесении изменений в приложение №3                                       к постановлению администрации города                                      от 25.01.2024 №51 "</w:t>
      </w:r>
      <w:r>
        <w:rPr>
          <w:rFonts w:ascii="Times New Roman" w:eastAsia="Times New Roman" w:hAnsi="Times New Roman"/>
          <w:color w:val="000000"/>
          <w:sz w:val="24"/>
          <w:szCs w:val="24"/>
          <w:highlight w:val="white"/>
          <w:shd w:val="clear" w:color="FFFFFF" w:fill="FFFFFF"/>
        </w:rPr>
        <w:t>Об утверждении Порядка проведения оценки последствий принятия решения о реконструкции, модернизации,                                             об изменении назначения или о ликвидации объекта социальной инфраструктуры для детей, являющегося муниципальной</w:t>
      </w:r>
      <w:r>
        <w:rPr>
          <w:rFonts w:ascii="Times New Roman" w:eastAsia="Times New Roman" w:hAnsi="Times New Roman"/>
          <w:color w:val="000000"/>
          <w:sz w:val="24"/>
          <w:szCs w:val="24"/>
          <w:highlight w:val="white"/>
          <w:shd w:val="clear" w:color="FFFFFF" w:fill="FFFFFF"/>
        </w:rPr>
        <w:t xml:space="preserve"> собственностью, заключении муниципальной организацией, образующей социальную инфраструктуру для детей, договора аренды, договора безвозмездного пользования закрепленных                                    за ней объектов собственности, а также оценки после</w:t>
      </w:r>
      <w:r>
        <w:rPr>
          <w:rFonts w:ascii="Times New Roman" w:eastAsia="Times New Roman" w:hAnsi="Times New Roman"/>
          <w:color w:val="000000"/>
          <w:sz w:val="24"/>
          <w:szCs w:val="24"/>
          <w:highlight w:val="white"/>
          <w:shd w:val="clear" w:color="FFFFFF" w:fill="FFFFFF"/>
        </w:rPr>
        <w:t>дствий принятия решения о реорганизации или ликвидации муниципальной организации, образующей социальную инфраструктуру для детей" (с изменениями о</w:t>
      </w:r>
      <w:r>
        <w:rPr>
          <w:rFonts w:ascii="Times New Roman" w:eastAsia="Times New Roman" w:hAnsi="Times New Roman"/>
          <w:sz w:val="24"/>
          <w:szCs w:val="24"/>
        </w:rPr>
        <w:t>т 17.12.2025 №1131)</w:t>
      </w:r>
    </w:p>
    <w:p w:rsidR="00EF10C1" w:rsidRDefault="00EF10C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F10C1" w:rsidRDefault="00EF10C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F10C1" w:rsidRDefault="00EF10C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F10C1" w:rsidRDefault="00EB744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со статьей 13 Федерального Закона </w:t>
      </w:r>
      <w:r>
        <w:rPr>
          <w:rFonts w:ascii="Times New Roman" w:eastAsia="Times New Roman" w:hAnsi="Times New Roman"/>
          <w:color w:val="000000"/>
          <w:spacing w:val="-4"/>
          <w:sz w:val="28"/>
          <w:szCs w:val="28"/>
          <w:highlight w:val="white"/>
        </w:rPr>
        <w:t>от 24.07.1998 №124-ФЗ "Об основных гар</w:t>
      </w:r>
      <w:r>
        <w:rPr>
          <w:rFonts w:ascii="Times New Roman" w:eastAsia="Times New Roman" w:hAnsi="Times New Roman"/>
          <w:color w:val="000000"/>
          <w:spacing w:val="-4"/>
          <w:sz w:val="28"/>
          <w:szCs w:val="28"/>
          <w:highlight w:val="white"/>
        </w:rPr>
        <w:t xml:space="preserve">антиях прав ребенка в Российской Федерации", руководствуясь приказом Департаментом образования и науки Ханты-Мансийского автономного округа – Югры от 08.08.2024 №21-н </w:t>
      </w:r>
      <w:r>
        <w:rPr>
          <w:rFonts w:ascii="Times New Roman" w:eastAsia="Times New Roman" w:hAnsi="Times New Roman"/>
          <w:sz w:val="28"/>
          <w:szCs w:val="28"/>
        </w:rPr>
        <w:t>"</w:t>
      </w:r>
      <w:r>
        <w:rPr>
          <w:rFonts w:ascii="Times New Roman" w:eastAsia="Times New Roman" w:hAnsi="Times New Roman"/>
          <w:color w:val="000000"/>
          <w:spacing w:val="-4"/>
          <w:sz w:val="28"/>
          <w:szCs w:val="28"/>
          <w:highlight w:val="white"/>
        </w:rPr>
        <w:t xml:space="preserve">О порядке проведения оценки последствий принятия решения о реорганизации или ликвидации </w:t>
      </w:r>
      <w:r>
        <w:rPr>
          <w:rFonts w:ascii="Times New Roman" w:eastAsia="Times New Roman" w:hAnsi="Times New Roman"/>
          <w:color w:val="000000"/>
          <w:spacing w:val="-4"/>
          <w:sz w:val="28"/>
          <w:szCs w:val="28"/>
          <w:highlight w:val="white"/>
        </w:rPr>
        <w:t>образовательной организации, находящейся в ведении Ханты-Мансийского автономного округа – Югры, муниципальной организации, включая критерии этой оценки (по типам данных образовательных организаций), Порядке создания комиссии по оценке последствий такого ре</w:t>
      </w:r>
      <w:r>
        <w:rPr>
          <w:rFonts w:ascii="Times New Roman" w:eastAsia="Times New Roman" w:hAnsi="Times New Roman"/>
          <w:color w:val="000000"/>
          <w:spacing w:val="-4"/>
          <w:sz w:val="28"/>
          <w:szCs w:val="28"/>
          <w:highlight w:val="white"/>
        </w:rPr>
        <w:t>шения и подготовки ею заключений</w:t>
      </w:r>
      <w:r>
        <w:rPr>
          <w:rFonts w:ascii="Times New Roman" w:eastAsia="Times New Roman" w:hAnsi="Times New Roman"/>
          <w:sz w:val="28"/>
          <w:szCs w:val="28"/>
        </w:rPr>
        <w:t>"</w:t>
      </w:r>
      <w:r>
        <w:rPr>
          <w:rFonts w:ascii="Times New Roman" w:eastAsia="Times New Roman" w:hAnsi="Times New Roman"/>
          <w:color w:val="000000"/>
          <w:spacing w:val="-4"/>
          <w:sz w:val="28"/>
          <w:szCs w:val="28"/>
          <w:highlight w:val="white"/>
        </w:rPr>
        <w:t>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обеспечения непрерывности работы и оперативности заседаний комиссии по оценке последствий принятия </w:t>
      </w:r>
      <w:r>
        <w:rPr>
          <w:rFonts w:ascii="Times New Roman" w:eastAsia="Times New Roman" w:hAnsi="Times New Roman"/>
          <w:color w:val="000000"/>
          <w:sz w:val="28"/>
          <w:szCs w:val="28"/>
          <w:highlight w:val="white"/>
          <w:shd w:val="clear" w:color="FFFFFF" w:fill="FFFFFF"/>
        </w:rPr>
        <w:t xml:space="preserve">решения о реконструкции, модернизации, об изменении назначения или о ликвидации объекта социальной инфраструктуры </w:t>
      </w:r>
      <w:r>
        <w:rPr>
          <w:rFonts w:ascii="Times New Roman" w:eastAsia="Times New Roman" w:hAnsi="Times New Roman"/>
          <w:color w:val="000000"/>
          <w:sz w:val="28"/>
          <w:szCs w:val="28"/>
          <w:highlight w:val="white"/>
          <w:shd w:val="clear" w:color="FFFFFF" w:fill="FFFFFF"/>
        </w:rPr>
        <w:t>для детей,               являющегося муниципальной собственностью, заключении муниципальной организацией, образующей социальную инфраструктуру для детей, договора аренды, договора безвозмездного пользования закрепленных за ней объектов собственности, а так</w:t>
      </w:r>
      <w:r>
        <w:rPr>
          <w:rFonts w:ascii="Times New Roman" w:eastAsia="Times New Roman" w:hAnsi="Times New Roman"/>
          <w:color w:val="000000"/>
          <w:sz w:val="28"/>
          <w:szCs w:val="28"/>
          <w:highlight w:val="white"/>
          <w:shd w:val="clear" w:color="FFFFFF" w:fill="FFFFFF"/>
        </w:rPr>
        <w:t>же оценки последствий принятия решения о реорганизации или ликвидации муниципальной организации, образующей социальную инфраструктуру для детей (далее – Комиссия)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EF10C1" w:rsidRDefault="00EF10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10C1" w:rsidRDefault="00EB7443">
      <w:pPr>
        <w:numPr>
          <w:ilvl w:val="0"/>
          <w:numId w:val="6"/>
        </w:numPr>
        <w:tabs>
          <w:tab w:val="left" w:pos="99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Внести изменения в приложение №3 к постановлению </w:t>
      </w:r>
      <w:r>
        <w:rPr>
          <w:rFonts w:ascii="Times New Roman" w:eastAsia="Times New Roman" w:hAnsi="Times New Roman"/>
          <w:sz w:val="28"/>
          <w:szCs w:val="28"/>
        </w:rPr>
        <w:t>администрации города от 25.01.2024 №51 "</w:t>
      </w:r>
      <w:r>
        <w:rPr>
          <w:rFonts w:ascii="Times New Roman" w:eastAsia="Times New Roman" w:hAnsi="Times New Roman"/>
          <w:color w:val="000000"/>
          <w:sz w:val="28"/>
          <w:szCs w:val="28"/>
          <w:highlight w:val="white"/>
          <w:shd w:val="clear" w:color="FFFFFF" w:fill="FFFFFF"/>
        </w:rPr>
        <w:t>Об</w:t>
      </w:r>
      <w:r>
        <w:rPr>
          <w:rFonts w:ascii="Times New Roman" w:eastAsia="Times New Roman" w:hAnsi="Times New Roman"/>
          <w:color w:val="000000"/>
          <w:sz w:val="28"/>
          <w:szCs w:val="28"/>
          <w:highlight w:val="white"/>
          <w:shd w:val="clear" w:color="FFFFFF" w:fill="FFFFFF"/>
        </w:rPr>
        <w:t xml:space="preserve"> утверждении Порядка проведения оценки последствий принятия решения о реконструкции, модернизации, об изменении назначения или о ликвидации объекта социальной инфраструктуры для детей,               являющегося муниципальной собственностью, заключении муни</w:t>
      </w:r>
      <w:r>
        <w:rPr>
          <w:rFonts w:ascii="Times New Roman" w:eastAsia="Times New Roman" w:hAnsi="Times New Roman"/>
          <w:color w:val="000000"/>
          <w:sz w:val="28"/>
          <w:szCs w:val="28"/>
          <w:highlight w:val="white"/>
          <w:shd w:val="clear" w:color="FFFFFF" w:fill="FFFFFF"/>
        </w:rPr>
        <w:t xml:space="preserve">ципальной организацией, образующей социальную инфраструктуру для детей, договора аренды, договора безвозмездного пользования закрепленных за ней объектов собственности, а также оценки последствий принятия решения о реорганизации </w:t>
      </w:r>
      <w:r>
        <w:rPr>
          <w:rFonts w:ascii="Times New Roman" w:eastAsia="Times New Roman" w:hAnsi="Times New Roman"/>
          <w:color w:val="000000"/>
          <w:sz w:val="28"/>
          <w:szCs w:val="28"/>
          <w:highlight w:val="white"/>
          <w:shd w:val="clear" w:color="FFFFFF" w:fill="FFFFFF"/>
        </w:rPr>
        <w:lastRenderedPageBreak/>
        <w:t>или ликвидации муниципально</w:t>
      </w:r>
      <w:r>
        <w:rPr>
          <w:rFonts w:ascii="Times New Roman" w:eastAsia="Times New Roman" w:hAnsi="Times New Roman"/>
          <w:color w:val="000000"/>
          <w:sz w:val="28"/>
          <w:szCs w:val="28"/>
          <w:highlight w:val="white"/>
          <w:shd w:val="clear" w:color="FFFFFF" w:fill="FFFFFF"/>
        </w:rPr>
        <w:t>й организации, образующей социальную инфраструктуру для детей" (с изменениями о</w:t>
      </w:r>
      <w:r>
        <w:rPr>
          <w:rFonts w:ascii="Times New Roman" w:eastAsia="Times New Roman" w:hAnsi="Times New Roman"/>
          <w:sz w:val="28"/>
          <w:szCs w:val="28"/>
        </w:rPr>
        <w:t>т 17.12.2025 №1131) согласно приложению.</w:t>
      </w:r>
    </w:p>
    <w:p w:rsidR="00EF10C1" w:rsidRDefault="00EF10C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F10C1" w:rsidRDefault="00EB744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FFFFFF" w:fill="FFFFFF"/>
        </w:rPr>
        <w:t xml:space="preserve">2. </w:t>
      </w:r>
      <w:r>
        <w:rPr>
          <w:rFonts w:ascii="Times New Roman" w:eastAsia="Times New Roman" w:hAnsi="Times New Roman"/>
          <w:color w:val="000000"/>
          <w:sz w:val="28"/>
          <w:szCs w:val="28"/>
        </w:rPr>
        <w:t>Департаменту общественных коммуникаций и молодежной политики администрации города (В.А. Мыльников) обеспечить официальное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опубликование постановления.</w:t>
      </w:r>
    </w:p>
    <w:p w:rsidR="00EF10C1" w:rsidRDefault="00EF10C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9"/>
        <w:jc w:val="both"/>
      </w:pPr>
    </w:p>
    <w:p w:rsidR="00EF10C1" w:rsidRDefault="00EB744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3. Постановление вступает в силу после его официального опубликования.</w:t>
      </w:r>
    </w:p>
    <w:p w:rsidR="00EF10C1" w:rsidRDefault="00EF10C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F10C1" w:rsidRDefault="00EF10C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F10C1" w:rsidRDefault="00EF10C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F10C1" w:rsidRDefault="00EB74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города                                                                                           Д.А. Кощенко</w:t>
      </w:r>
    </w:p>
    <w:p w:rsidR="00EF10C1" w:rsidRDefault="00EB7443">
      <w:pPr>
        <w:pStyle w:val="afb"/>
        <w:shd w:val="clear" w:color="auto" w:fill="FFFFFF"/>
        <w:spacing w:before="0" w:beforeAutospacing="0" w:after="0" w:afterAutospacing="0"/>
        <w:ind w:left="5953"/>
        <w:rPr>
          <w:sz w:val="28"/>
          <w:szCs w:val="28"/>
        </w:rPr>
      </w:pPr>
      <w:r>
        <w:rPr>
          <w:sz w:val="28"/>
          <w:szCs w:val="28"/>
        </w:rPr>
        <w:br w:type="page" w:clear="all"/>
      </w:r>
      <w:r>
        <w:rPr>
          <w:sz w:val="28"/>
          <w:szCs w:val="28"/>
        </w:rPr>
        <w:lastRenderedPageBreak/>
        <w:t>Приложение к постановлению</w:t>
      </w:r>
    </w:p>
    <w:p w:rsidR="00EF10C1" w:rsidRDefault="00EB7443">
      <w:pPr>
        <w:pStyle w:val="ConsPlusNormal"/>
        <w:ind w:left="5953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администрации города </w:t>
      </w:r>
    </w:p>
    <w:p w:rsidR="00EF10C1" w:rsidRDefault="00EB744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5953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от ___________ №_______</w:t>
      </w:r>
    </w:p>
    <w:p w:rsidR="00EF10C1" w:rsidRDefault="00EF10C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EF10C1" w:rsidRDefault="00EF10C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EF10C1" w:rsidRDefault="00EB744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комиссии</w:t>
      </w:r>
    </w:p>
    <w:p w:rsidR="00EF10C1" w:rsidRDefault="00EB744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оценке последствий принятия решения</w:t>
      </w:r>
    </w:p>
    <w:p w:rsidR="00EF10C1" w:rsidRDefault="00EB744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реконструкции, модернизации, об изменении назначения</w:t>
      </w:r>
    </w:p>
    <w:p w:rsidR="00EF10C1" w:rsidRDefault="00EB744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или о ликвидации объекта социальной инфраструктуры для детей,</w:t>
      </w:r>
    </w:p>
    <w:p w:rsidR="00EF10C1" w:rsidRDefault="00EB744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являющегося муниципальной собственностью,</w:t>
      </w:r>
    </w:p>
    <w:p w:rsidR="00EF10C1" w:rsidRDefault="00EB744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заключении муниципальной организацией,</w:t>
      </w:r>
    </w:p>
    <w:p w:rsidR="00EF10C1" w:rsidRDefault="00EB744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образующей социальную инфраструктуру для детей,</w:t>
      </w:r>
    </w:p>
    <w:p w:rsidR="00EF10C1" w:rsidRDefault="00EB744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договора аренды, договора безвозмездного пользования</w:t>
      </w:r>
    </w:p>
    <w:p w:rsidR="00EF10C1" w:rsidRDefault="00EB744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закрепленных за ней объектов собственности,</w:t>
      </w:r>
    </w:p>
    <w:p w:rsidR="00EF10C1" w:rsidRDefault="00EB744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также по оценке последствий </w:t>
      </w:r>
      <w:r>
        <w:rPr>
          <w:rFonts w:ascii="Times New Roman" w:hAnsi="Times New Roman" w:cs="Times New Roman"/>
          <w:sz w:val="28"/>
          <w:szCs w:val="28"/>
        </w:rPr>
        <w:t>принятия решения о реорганизации</w:t>
      </w:r>
    </w:p>
    <w:p w:rsidR="00EF10C1" w:rsidRDefault="00EB744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или ликвидации муниципальной организации,</w:t>
      </w:r>
    </w:p>
    <w:p w:rsidR="00EF10C1" w:rsidRDefault="00EB744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образующей социальную инфраструктуру для детей</w:t>
      </w:r>
    </w:p>
    <w:p w:rsidR="00EF10C1" w:rsidRDefault="00EF10C1">
      <w:pPr>
        <w:pStyle w:val="ConsPlusNormal"/>
        <w:jc w:val="center"/>
        <w:rPr>
          <w:rFonts w:cs="Times New Roman"/>
          <w:b/>
          <w:bCs/>
          <w:sz w:val="28"/>
          <w:szCs w:val="28"/>
        </w:rPr>
      </w:pPr>
    </w:p>
    <w:p w:rsidR="00EF10C1" w:rsidRDefault="00EB7443">
      <w:pPr>
        <w:pStyle w:val="ConsPlusNormal"/>
        <w:spacing w:after="19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Заместитель главы города по социальной политике, председатель комиссии</w:t>
      </w:r>
    </w:p>
    <w:p w:rsidR="00EF10C1" w:rsidRDefault="00EB7443">
      <w:pPr>
        <w:pStyle w:val="ConsPlusNormal"/>
        <w:spacing w:after="19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Специалист департамента образования администрации города, секретарь комиссии</w:t>
      </w:r>
    </w:p>
    <w:p w:rsidR="00EF10C1" w:rsidRDefault="00EB7443">
      <w:pPr>
        <w:pStyle w:val="ConsPlusNormal"/>
        <w:spacing w:after="198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Члены комиссии:</w:t>
      </w:r>
    </w:p>
    <w:p w:rsidR="00EF10C1" w:rsidRDefault="00EB7443">
      <w:pPr>
        <w:pStyle w:val="ConsPlusNormal"/>
        <w:spacing w:after="19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Депутаты Думы города (по согласованию)</w:t>
      </w:r>
    </w:p>
    <w:p w:rsidR="00EF10C1" w:rsidRDefault="00EB7443">
      <w:pPr>
        <w:pStyle w:val="ConsPlusNormal"/>
        <w:spacing w:after="19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Директор департамента образования администрации города</w:t>
      </w:r>
    </w:p>
    <w:p w:rsidR="00EF10C1" w:rsidRDefault="00EB7443">
      <w:pPr>
        <w:pStyle w:val="ConsPlusNormal"/>
        <w:spacing w:after="19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Директор департамента по социальной политике администрации города</w:t>
      </w:r>
    </w:p>
    <w:p w:rsidR="00EF10C1" w:rsidRDefault="00EB7443">
      <w:pPr>
        <w:pStyle w:val="ConsPlusNormal"/>
        <w:spacing w:after="19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Зам</w:t>
      </w:r>
      <w:r>
        <w:rPr>
          <w:rFonts w:cs="Times New Roman"/>
          <w:sz w:val="28"/>
          <w:szCs w:val="28"/>
        </w:rPr>
        <w:t>еститель директора департамента, начальник управления имущественных отношений департамента муниципальной собственности и земельных ресурсов администрации города</w:t>
      </w:r>
    </w:p>
    <w:p w:rsidR="00EF10C1" w:rsidRDefault="00EB7443">
      <w:pPr>
        <w:pStyle w:val="ConsPlusNormal"/>
        <w:spacing w:after="198"/>
        <w:jc w:val="both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 xml:space="preserve">Представитель юридического управления администрации города </w:t>
      </w:r>
    </w:p>
    <w:p w:rsidR="00EF10C1" w:rsidRDefault="00EB7443">
      <w:pPr>
        <w:pStyle w:val="ConsPlusNormal"/>
        <w:spacing w:after="198"/>
        <w:jc w:val="both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>Председатель Нижневартовской городс</w:t>
      </w:r>
      <w:r>
        <w:rPr>
          <w:rFonts w:cs="Times New Roman"/>
          <w:color w:val="000000" w:themeColor="text1"/>
          <w:sz w:val="28"/>
          <w:szCs w:val="28"/>
        </w:rPr>
        <w:t>кой организации Профсоюза работников народного образования и науки Российской Федерации (по согласованию)</w:t>
      </w:r>
    </w:p>
    <w:p w:rsidR="00EF10C1" w:rsidRDefault="00EB744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198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Член городской общественной организации (по согласованию)</w:t>
      </w:r>
    </w:p>
    <w:p w:rsidR="00EF10C1" w:rsidRDefault="00EB744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198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Style w:val="af5"/>
          <w:rFonts w:ascii="Times New Roman" w:eastAsia="Times New Roman" w:hAnsi="Times New Roman"/>
          <w:color w:val="000000" w:themeColor="text1"/>
          <w:sz w:val="28"/>
          <w:szCs w:val="28"/>
        </w:rPr>
        <w:footnoteReference w:customMarkFollows="1" w:id="1"/>
        <w:t>*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Представитель департамента образования и науки Ханты-Мансийского автономного округа – Югры (по согласованию),</w:t>
      </w:r>
    </w:p>
    <w:sectPr w:rsidR="00EF10C1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7443" w:rsidRDefault="00EB7443">
      <w:pPr>
        <w:spacing w:after="0" w:line="240" w:lineRule="auto"/>
      </w:pPr>
      <w:r>
        <w:separator/>
      </w:r>
    </w:p>
  </w:endnote>
  <w:endnote w:type="continuationSeparator" w:id="0">
    <w:p w:rsidR="00EB7443" w:rsidRDefault="00EB74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ans">
    <w:altName w:val="Arial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7443" w:rsidRDefault="00EB7443">
      <w:pPr>
        <w:spacing w:after="0" w:line="240" w:lineRule="auto"/>
      </w:pPr>
      <w:r>
        <w:separator/>
      </w:r>
    </w:p>
  </w:footnote>
  <w:footnote w:type="continuationSeparator" w:id="0">
    <w:p w:rsidR="00EB7443" w:rsidRDefault="00EB7443">
      <w:pPr>
        <w:spacing w:after="0" w:line="240" w:lineRule="auto"/>
      </w:pPr>
      <w:r>
        <w:continuationSeparator/>
      </w:r>
    </w:p>
  </w:footnote>
  <w:footnote w:id="1">
    <w:p w:rsidR="00EF10C1" w:rsidRDefault="00EB7443">
      <w:pPr>
        <w:pStyle w:val="af3"/>
        <w:jc w:val="both"/>
        <w:rPr>
          <w:color w:val="000000" w:themeColor="text1"/>
          <w:szCs w:val="18"/>
        </w:rPr>
      </w:pPr>
      <w:r>
        <w:rPr>
          <w:rStyle w:val="af5"/>
          <w:color w:val="000000" w:themeColor="text1"/>
        </w:rPr>
        <w:t>*</w:t>
      </w:r>
      <w:r>
        <w:rPr>
          <w:color w:val="000000" w:themeColor="text1"/>
        </w:rPr>
        <w:t xml:space="preserve"> </w:t>
      </w:r>
      <w:r>
        <w:rPr>
          <w:rFonts w:ascii="Times New Roman" w:eastAsia="Times New Roman" w:hAnsi="Times New Roman"/>
          <w:color w:val="000000" w:themeColor="text1"/>
          <w:szCs w:val="18"/>
        </w:rPr>
        <w:t xml:space="preserve">в случае </w:t>
      </w:r>
      <w:r>
        <w:rPr>
          <w:rFonts w:ascii="Times New Roman" w:eastAsia="Times New Roman" w:hAnsi="Times New Roman"/>
          <w:color w:val="000000" w:themeColor="text1"/>
          <w:szCs w:val="18"/>
          <w:highlight w:val="white"/>
          <w:shd w:val="clear" w:color="FFFFFF" w:fill="FFFFFF"/>
        </w:rPr>
        <w:t>принятия решения об изменении назначения муниципальной образовательной организации, либо иного объекта социальной инфраструктуры для детей в сфере образования, принятия решения о реорганизации или ликвидации муниципальной образовательной организации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10C1" w:rsidRDefault="00EB7443">
    <w:pPr>
      <w:pStyle w:val="ab"/>
      <w:spacing w:after="0" w:line="240" w:lineRule="auto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 w:rsidR="0037627A">
      <w:rPr>
        <w:rFonts w:ascii="Times New Roman" w:hAnsi="Times New Roman"/>
        <w:noProof/>
        <w:sz w:val="24"/>
        <w:szCs w:val="24"/>
      </w:rPr>
      <w:t>2</w:t>
    </w:r>
    <w:r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2A4C91"/>
    <w:multiLevelType w:val="hybridMultilevel"/>
    <w:tmpl w:val="1304BDF8"/>
    <w:lvl w:ilvl="0" w:tplc="8C7E3BF6">
      <w:start w:val="1"/>
      <w:numFmt w:val="decimal"/>
      <w:lvlText w:val="%1."/>
      <w:lvlJc w:val="left"/>
      <w:pPr>
        <w:ind w:left="1418" w:hanging="360"/>
      </w:pPr>
    </w:lvl>
    <w:lvl w:ilvl="1" w:tplc="BEFC7228">
      <w:start w:val="1"/>
      <w:numFmt w:val="lowerLetter"/>
      <w:lvlText w:val="%2."/>
      <w:lvlJc w:val="left"/>
      <w:pPr>
        <w:ind w:left="2138" w:hanging="360"/>
      </w:pPr>
    </w:lvl>
    <w:lvl w:ilvl="2" w:tplc="F32ED886">
      <w:start w:val="1"/>
      <w:numFmt w:val="lowerRoman"/>
      <w:lvlText w:val="%3."/>
      <w:lvlJc w:val="right"/>
      <w:pPr>
        <w:ind w:left="2858" w:hanging="180"/>
      </w:pPr>
    </w:lvl>
    <w:lvl w:ilvl="3" w:tplc="3D38056C">
      <w:start w:val="1"/>
      <w:numFmt w:val="decimal"/>
      <w:lvlText w:val="%4."/>
      <w:lvlJc w:val="left"/>
      <w:pPr>
        <w:ind w:left="3578" w:hanging="360"/>
      </w:pPr>
    </w:lvl>
    <w:lvl w:ilvl="4" w:tplc="4FAE239C">
      <w:start w:val="1"/>
      <w:numFmt w:val="lowerLetter"/>
      <w:lvlText w:val="%5."/>
      <w:lvlJc w:val="left"/>
      <w:pPr>
        <w:ind w:left="4298" w:hanging="360"/>
      </w:pPr>
    </w:lvl>
    <w:lvl w:ilvl="5" w:tplc="8564CBEE">
      <w:start w:val="1"/>
      <w:numFmt w:val="lowerRoman"/>
      <w:lvlText w:val="%6."/>
      <w:lvlJc w:val="right"/>
      <w:pPr>
        <w:ind w:left="5018" w:hanging="180"/>
      </w:pPr>
    </w:lvl>
    <w:lvl w:ilvl="6" w:tplc="F5929050">
      <w:start w:val="1"/>
      <w:numFmt w:val="decimal"/>
      <w:lvlText w:val="%7."/>
      <w:lvlJc w:val="left"/>
      <w:pPr>
        <w:ind w:left="5738" w:hanging="360"/>
      </w:pPr>
    </w:lvl>
    <w:lvl w:ilvl="7" w:tplc="B71AE7D2">
      <w:start w:val="1"/>
      <w:numFmt w:val="lowerLetter"/>
      <w:lvlText w:val="%8."/>
      <w:lvlJc w:val="left"/>
      <w:pPr>
        <w:ind w:left="6458" w:hanging="360"/>
      </w:pPr>
    </w:lvl>
    <w:lvl w:ilvl="8" w:tplc="025007E2">
      <w:start w:val="1"/>
      <w:numFmt w:val="lowerRoman"/>
      <w:lvlText w:val="%9."/>
      <w:lvlJc w:val="right"/>
      <w:pPr>
        <w:ind w:left="7178" w:hanging="180"/>
      </w:pPr>
    </w:lvl>
  </w:abstractNum>
  <w:abstractNum w:abstractNumId="1" w15:restartNumberingAfterBreak="0">
    <w:nsid w:val="2EAB2318"/>
    <w:multiLevelType w:val="hybridMultilevel"/>
    <w:tmpl w:val="0776A16C"/>
    <w:lvl w:ilvl="0" w:tplc="26A27CE6">
      <w:start w:val="1"/>
      <w:numFmt w:val="bullet"/>
      <w:lvlText w:val="–"/>
      <w:lvlJc w:val="left"/>
      <w:pPr>
        <w:ind w:left="1417" w:hanging="360"/>
      </w:pPr>
      <w:rPr>
        <w:rFonts w:ascii="Liberation Sans" w:eastAsia="Liberation Sans" w:hAnsi="Liberation Sans" w:cs="Liberation Sans" w:hint="default"/>
      </w:rPr>
    </w:lvl>
    <w:lvl w:ilvl="1" w:tplc="0D246CDC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BC3CCA40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7F4034DC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50BE1184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62362CCC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ED043A96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F3FCD464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86BE8DC8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3E8A6B97"/>
    <w:multiLevelType w:val="hybridMultilevel"/>
    <w:tmpl w:val="985ECDBA"/>
    <w:lvl w:ilvl="0" w:tplc="E73EC2A6">
      <w:start w:val="1"/>
      <w:numFmt w:val="decimal"/>
      <w:lvlText w:val="%1."/>
      <w:lvlJc w:val="left"/>
      <w:pPr>
        <w:ind w:left="1418" w:hanging="360"/>
      </w:pPr>
    </w:lvl>
    <w:lvl w:ilvl="1" w:tplc="EA426742">
      <w:start w:val="1"/>
      <w:numFmt w:val="lowerLetter"/>
      <w:lvlText w:val="%2."/>
      <w:lvlJc w:val="left"/>
      <w:pPr>
        <w:ind w:left="2138" w:hanging="360"/>
      </w:pPr>
    </w:lvl>
    <w:lvl w:ilvl="2" w:tplc="D1C03658">
      <w:start w:val="1"/>
      <w:numFmt w:val="lowerRoman"/>
      <w:lvlText w:val="%3."/>
      <w:lvlJc w:val="right"/>
      <w:pPr>
        <w:ind w:left="2858" w:hanging="180"/>
      </w:pPr>
    </w:lvl>
    <w:lvl w:ilvl="3" w:tplc="26B6886E">
      <w:start w:val="1"/>
      <w:numFmt w:val="decimal"/>
      <w:lvlText w:val="%4."/>
      <w:lvlJc w:val="left"/>
      <w:pPr>
        <w:ind w:left="3578" w:hanging="360"/>
      </w:pPr>
    </w:lvl>
    <w:lvl w:ilvl="4" w:tplc="8578CD2E">
      <w:start w:val="1"/>
      <w:numFmt w:val="lowerLetter"/>
      <w:lvlText w:val="%5."/>
      <w:lvlJc w:val="left"/>
      <w:pPr>
        <w:ind w:left="4298" w:hanging="360"/>
      </w:pPr>
    </w:lvl>
    <w:lvl w:ilvl="5" w:tplc="DCF89548">
      <w:start w:val="1"/>
      <w:numFmt w:val="lowerRoman"/>
      <w:lvlText w:val="%6."/>
      <w:lvlJc w:val="right"/>
      <w:pPr>
        <w:ind w:left="5018" w:hanging="180"/>
      </w:pPr>
    </w:lvl>
    <w:lvl w:ilvl="6" w:tplc="94389556">
      <w:start w:val="1"/>
      <w:numFmt w:val="decimal"/>
      <w:lvlText w:val="%7."/>
      <w:lvlJc w:val="left"/>
      <w:pPr>
        <w:ind w:left="5738" w:hanging="360"/>
      </w:pPr>
    </w:lvl>
    <w:lvl w:ilvl="7" w:tplc="7C14ADFE">
      <w:start w:val="1"/>
      <w:numFmt w:val="lowerLetter"/>
      <w:lvlText w:val="%8."/>
      <w:lvlJc w:val="left"/>
      <w:pPr>
        <w:ind w:left="6458" w:hanging="360"/>
      </w:pPr>
    </w:lvl>
    <w:lvl w:ilvl="8" w:tplc="64020CEA">
      <w:start w:val="1"/>
      <w:numFmt w:val="lowerRoman"/>
      <w:lvlText w:val="%9."/>
      <w:lvlJc w:val="right"/>
      <w:pPr>
        <w:ind w:left="7178" w:hanging="180"/>
      </w:pPr>
    </w:lvl>
  </w:abstractNum>
  <w:abstractNum w:abstractNumId="3" w15:restartNumberingAfterBreak="0">
    <w:nsid w:val="4F2459E0"/>
    <w:multiLevelType w:val="hybridMultilevel"/>
    <w:tmpl w:val="6BC6EAA2"/>
    <w:lvl w:ilvl="0" w:tplc="ED06923C">
      <w:start w:val="1"/>
      <w:numFmt w:val="decimal"/>
      <w:lvlText w:val="%1."/>
      <w:lvlJc w:val="left"/>
      <w:pPr>
        <w:ind w:left="720" w:hanging="360"/>
      </w:pPr>
    </w:lvl>
    <w:lvl w:ilvl="1" w:tplc="6BE00182">
      <w:start w:val="1"/>
      <w:numFmt w:val="lowerLetter"/>
      <w:lvlText w:val="%2."/>
      <w:lvlJc w:val="left"/>
      <w:pPr>
        <w:ind w:left="1440" w:hanging="360"/>
      </w:pPr>
    </w:lvl>
    <w:lvl w:ilvl="2" w:tplc="14AA3112">
      <w:start w:val="1"/>
      <w:numFmt w:val="lowerRoman"/>
      <w:lvlText w:val="%3."/>
      <w:lvlJc w:val="right"/>
      <w:pPr>
        <w:ind w:left="2160" w:hanging="180"/>
      </w:pPr>
    </w:lvl>
    <w:lvl w:ilvl="3" w:tplc="C5421EC6">
      <w:start w:val="1"/>
      <w:numFmt w:val="decimal"/>
      <w:lvlText w:val="%4."/>
      <w:lvlJc w:val="left"/>
      <w:pPr>
        <w:ind w:left="2880" w:hanging="360"/>
      </w:pPr>
    </w:lvl>
    <w:lvl w:ilvl="4" w:tplc="F2D6AA7C">
      <w:start w:val="1"/>
      <w:numFmt w:val="lowerLetter"/>
      <w:lvlText w:val="%5."/>
      <w:lvlJc w:val="left"/>
      <w:pPr>
        <w:ind w:left="3600" w:hanging="360"/>
      </w:pPr>
    </w:lvl>
    <w:lvl w:ilvl="5" w:tplc="CA2ED69A">
      <w:start w:val="1"/>
      <w:numFmt w:val="lowerRoman"/>
      <w:lvlText w:val="%6."/>
      <w:lvlJc w:val="right"/>
      <w:pPr>
        <w:ind w:left="4320" w:hanging="180"/>
      </w:pPr>
    </w:lvl>
    <w:lvl w:ilvl="6" w:tplc="70F4D7AE">
      <w:start w:val="1"/>
      <w:numFmt w:val="decimal"/>
      <w:lvlText w:val="%7."/>
      <w:lvlJc w:val="left"/>
      <w:pPr>
        <w:ind w:left="5040" w:hanging="360"/>
      </w:pPr>
    </w:lvl>
    <w:lvl w:ilvl="7" w:tplc="EBE205FA">
      <w:start w:val="1"/>
      <w:numFmt w:val="lowerLetter"/>
      <w:lvlText w:val="%8."/>
      <w:lvlJc w:val="left"/>
      <w:pPr>
        <w:ind w:left="5760" w:hanging="360"/>
      </w:pPr>
    </w:lvl>
    <w:lvl w:ilvl="8" w:tplc="9054639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897E16"/>
    <w:multiLevelType w:val="hybridMultilevel"/>
    <w:tmpl w:val="B9DA7A26"/>
    <w:lvl w:ilvl="0" w:tplc="72CC7640">
      <w:start w:val="1"/>
      <w:numFmt w:val="bullet"/>
      <w:lvlText w:val=""/>
      <w:lvlJc w:val="left"/>
      <w:pPr>
        <w:ind w:left="1249" w:hanging="360"/>
      </w:pPr>
      <w:rPr>
        <w:rFonts w:ascii="Arial" w:eastAsia="Arial" w:hAnsi="Arial" w:cs="Arial"/>
      </w:rPr>
    </w:lvl>
    <w:lvl w:ilvl="1" w:tplc="D26C125A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/>
      </w:rPr>
    </w:lvl>
    <w:lvl w:ilvl="2" w:tplc="679685E4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/>
      </w:rPr>
    </w:lvl>
    <w:lvl w:ilvl="3" w:tplc="DDACB79E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/>
      </w:rPr>
    </w:lvl>
    <w:lvl w:ilvl="4" w:tplc="D74E890E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/>
      </w:rPr>
    </w:lvl>
    <w:lvl w:ilvl="5" w:tplc="86FCFC48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/>
      </w:rPr>
    </w:lvl>
    <w:lvl w:ilvl="6" w:tplc="FA3ECA04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/>
      </w:rPr>
    </w:lvl>
    <w:lvl w:ilvl="7" w:tplc="AD7850E6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/>
      </w:rPr>
    </w:lvl>
    <w:lvl w:ilvl="8" w:tplc="1F3A5074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/>
      </w:rPr>
    </w:lvl>
  </w:abstractNum>
  <w:abstractNum w:abstractNumId="5" w15:restartNumberingAfterBreak="0">
    <w:nsid w:val="65386AA9"/>
    <w:multiLevelType w:val="hybridMultilevel"/>
    <w:tmpl w:val="62E203EE"/>
    <w:lvl w:ilvl="0" w:tplc="1248C6DE">
      <w:start w:val="1"/>
      <w:numFmt w:val="bullet"/>
      <w:lvlText w:val="–"/>
      <w:lvlJc w:val="left"/>
      <w:pPr>
        <w:ind w:left="1417" w:hanging="360"/>
      </w:pPr>
      <w:rPr>
        <w:rFonts w:ascii="Liberation Sans" w:eastAsia="Liberation Sans" w:hAnsi="Liberation Sans" w:cs="Liberation Sans" w:hint="default"/>
      </w:rPr>
    </w:lvl>
    <w:lvl w:ilvl="1" w:tplc="E3223C96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A18C13F0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1CCE5E0A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31E8EB30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2C7E5D5A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B322991E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96026522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4DEE1672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65C74EC4"/>
    <w:multiLevelType w:val="hybridMultilevel"/>
    <w:tmpl w:val="D6B45394"/>
    <w:lvl w:ilvl="0" w:tplc="B7E2E708">
      <w:start w:val="1"/>
      <w:numFmt w:val="decimal"/>
      <w:lvlText w:val="%1."/>
      <w:lvlJc w:val="left"/>
      <w:pPr>
        <w:ind w:left="1418" w:hanging="360"/>
      </w:pPr>
    </w:lvl>
    <w:lvl w:ilvl="1" w:tplc="C366A9FA">
      <w:start w:val="1"/>
      <w:numFmt w:val="lowerLetter"/>
      <w:lvlText w:val="%2."/>
      <w:lvlJc w:val="left"/>
      <w:pPr>
        <w:ind w:left="2138" w:hanging="360"/>
      </w:pPr>
    </w:lvl>
    <w:lvl w:ilvl="2" w:tplc="70C46D9E">
      <w:start w:val="1"/>
      <w:numFmt w:val="lowerRoman"/>
      <w:lvlText w:val="%3."/>
      <w:lvlJc w:val="right"/>
      <w:pPr>
        <w:ind w:left="2858" w:hanging="180"/>
      </w:pPr>
    </w:lvl>
    <w:lvl w:ilvl="3" w:tplc="C90A4162">
      <w:start w:val="1"/>
      <w:numFmt w:val="decimal"/>
      <w:lvlText w:val="%4."/>
      <w:lvlJc w:val="left"/>
      <w:pPr>
        <w:ind w:left="3578" w:hanging="360"/>
      </w:pPr>
    </w:lvl>
    <w:lvl w:ilvl="4" w:tplc="B33EC084">
      <w:start w:val="1"/>
      <w:numFmt w:val="lowerLetter"/>
      <w:lvlText w:val="%5."/>
      <w:lvlJc w:val="left"/>
      <w:pPr>
        <w:ind w:left="4298" w:hanging="360"/>
      </w:pPr>
    </w:lvl>
    <w:lvl w:ilvl="5" w:tplc="12604AB8">
      <w:start w:val="1"/>
      <w:numFmt w:val="lowerRoman"/>
      <w:lvlText w:val="%6."/>
      <w:lvlJc w:val="right"/>
      <w:pPr>
        <w:ind w:left="5018" w:hanging="180"/>
      </w:pPr>
    </w:lvl>
    <w:lvl w:ilvl="6" w:tplc="05306DD2">
      <w:start w:val="1"/>
      <w:numFmt w:val="decimal"/>
      <w:lvlText w:val="%7."/>
      <w:lvlJc w:val="left"/>
      <w:pPr>
        <w:ind w:left="5738" w:hanging="360"/>
      </w:pPr>
    </w:lvl>
    <w:lvl w:ilvl="7" w:tplc="AC72182E">
      <w:start w:val="1"/>
      <w:numFmt w:val="lowerLetter"/>
      <w:lvlText w:val="%8."/>
      <w:lvlJc w:val="left"/>
      <w:pPr>
        <w:ind w:left="6458" w:hanging="360"/>
      </w:pPr>
    </w:lvl>
    <w:lvl w:ilvl="8" w:tplc="0D667318">
      <w:start w:val="1"/>
      <w:numFmt w:val="lowerRoman"/>
      <w:lvlText w:val="%9."/>
      <w:lvlJc w:val="right"/>
      <w:pPr>
        <w:ind w:left="7178" w:hanging="180"/>
      </w:pPr>
    </w:lvl>
  </w:abstractNum>
  <w:abstractNum w:abstractNumId="7" w15:restartNumberingAfterBreak="0">
    <w:nsid w:val="68570D1A"/>
    <w:multiLevelType w:val="hybridMultilevel"/>
    <w:tmpl w:val="8D6E3A60"/>
    <w:lvl w:ilvl="0" w:tplc="F2BCCE5C">
      <w:start w:val="1"/>
      <w:numFmt w:val="decimal"/>
      <w:lvlText w:val="%1."/>
      <w:lvlJc w:val="left"/>
      <w:pPr>
        <w:ind w:left="1418" w:hanging="360"/>
      </w:pPr>
    </w:lvl>
    <w:lvl w:ilvl="1" w:tplc="25DE1B98">
      <w:start w:val="1"/>
      <w:numFmt w:val="lowerLetter"/>
      <w:lvlText w:val="%2."/>
      <w:lvlJc w:val="left"/>
      <w:pPr>
        <w:ind w:left="2138" w:hanging="360"/>
      </w:pPr>
    </w:lvl>
    <w:lvl w:ilvl="2" w:tplc="FE3CE2F6">
      <w:start w:val="1"/>
      <w:numFmt w:val="lowerRoman"/>
      <w:lvlText w:val="%3."/>
      <w:lvlJc w:val="right"/>
      <w:pPr>
        <w:ind w:left="2858" w:hanging="180"/>
      </w:pPr>
    </w:lvl>
    <w:lvl w:ilvl="3" w:tplc="BC90566E">
      <w:start w:val="1"/>
      <w:numFmt w:val="decimal"/>
      <w:lvlText w:val="%4."/>
      <w:lvlJc w:val="left"/>
      <w:pPr>
        <w:ind w:left="3578" w:hanging="360"/>
      </w:pPr>
    </w:lvl>
    <w:lvl w:ilvl="4" w:tplc="0A5EFEC6">
      <w:start w:val="1"/>
      <w:numFmt w:val="lowerLetter"/>
      <w:lvlText w:val="%5."/>
      <w:lvlJc w:val="left"/>
      <w:pPr>
        <w:ind w:left="4298" w:hanging="360"/>
      </w:pPr>
    </w:lvl>
    <w:lvl w:ilvl="5" w:tplc="967CB464">
      <w:start w:val="1"/>
      <w:numFmt w:val="lowerRoman"/>
      <w:lvlText w:val="%6."/>
      <w:lvlJc w:val="right"/>
      <w:pPr>
        <w:ind w:left="5018" w:hanging="180"/>
      </w:pPr>
    </w:lvl>
    <w:lvl w:ilvl="6" w:tplc="05F040C6">
      <w:start w:val="1"/>
      <w:numFmt w:val="decimal"/>
      <w:lvlText w:val="%7."/>
      <w:lvlJc w:val="left"/>
      <w:pPr>
        <w:ind w:left="5738" w:hanging="360"/>
      </w:pPr>
    </w:lvl>
    <w:lvl w:ilvl="7" w:tplc="7744D970">
      <w:start w:val="1"/>
      <w:numFmt w:val="lowerLetter"/>
      <w:lvlText w:val="%8."/>
      <w:lvlJc w:val="left"/>
      <w:pPr>
        <w:ind w:left="6458" w:hanging="360"/>
      </w:pPr>
    </w:lvl>
    <w:lvl w:ilvl="8" w:tplc="578855EA">
      <w:start w:val="1"/>
      <w:numFmt w:val="lowerRoman"/>
      <w:lvlText w:val="%9."/>
      <w:lvlJc w:val="right"/>
      <w:pPr>
        <w:ind w:left="7178" w:hanging="180"/>
      </w:pPr>
    </w:lvl>
  </w:abstractNum>
  <w:abstractNum w:abstractNumId="8" w15:restartNumberingAfterBreak="0">
    <w:nsid w:val="72A86B1D"/>
    <w:multiLevelType w:val="hybridMultilevel"/>
    <w:tmpl w:val="26F0247E"/>
    <w:lvl w:ilvl="0" w:tplc="4ADEAAB6">
      <w:start w:val="1"/>
      <w:numFmt w:val="bullet"/>
      <w:lvlText w:val="–"/>
      <w:lvlJc w:val="left"/>
      <w:pPr>
        <w:ind w:left="1418" w:hanging="360"/>
      </w:pPr>
      <w:rPr>
        <w:rFonts w:ascii="Liberation Sans" w:eastAsia="Liberation Sans" w:hAnsi="Liberation Sans" w:cs="Liberation Sans" w:hint="default"/>
      </w:rPr>
    </w:lvl>
    <w:lvl w:ilvl="1" w:tplc="AE44F3DE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4C2EDDB4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C1903166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663A5CCA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21D42BDC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FA589DD0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D9EA79F8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818A2B4C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1"/>
  </w:num>
  <w:num w:numId="5">
    <w:abstractNumId w:val="5"/>
  </w:num>
  <w:num w:numId="6">
    <w:abstractNumId w:val="0"/>
  </w:num>
  <w:num w:numId="7">
    <w:abstractNumId w:val="7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0C1"/>
    <w:rsid w:val="0037627A"/>
    <w:rsid w:val="00EB7443"/>
    <w:rsid w:val="00EF1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1B2059-9ED0-4852-9E27-0A072606E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leChar">
    <w:name w:val="Title Char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QuoteChar">
    <w:name w:val="Quote Char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uiPriority w:val="39"/>
    <w:tblPr/>
  </w:style>
  <w:style w:type="table" w:styleId="11">
    <w:name w:val="Plain Table 1"/>
    <w:uiPriority w:val="5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23">
    <w:name w:val="Plain Table 2"/>
    <w:uiPriority w:val="5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31">
    <w:name w:val="Plain Table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uiPriority w:val="99"/>
    <w:semiHidden/>
    <w:unhideWhenUsed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TextChar">
    <w:name w:val="Endnote Text Char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character" w:customStyle="1" w:styleId="22">
    <w:name w:val="Цитата 2 Знак"/>
    <w:link w:val="21"/>
    <w:uiPriority w:val="29"/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character" w:customStyle="1" w:styleId="af0">
    <w:name w:val="Название объекта Знак"/>
    <w:link w:val="af"/>
    <w:uiPriority w:val="35"/>
    <w:rPr>
      <w:b/>
      <w:bCs/>
      <w:color w:val="4F81BD"/>
      <w:sz w:val="18"/>
      <w:szCs w:val="18"/>
    </w:rPr>
  </w:style>
  <w:style w:type="table" w:customStyle="1" w:styleId="TableGridLight">
    <w:name w:val="Table Grid Light"/>
    <w:uiPriority w:val="5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paragraph" w:styleId="afb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link w:val="afc"/>
    <w:uiPriority w:val="99"/>
    <w:semiHidden/>
    <w:rPr>
      <w:rFonts w:ascii="Segoe UI" w:hAnsi="Segoe UI" w:cs="Segoe UI"/>
      <w:sz w:val="18"/>
      <w:szCs w:val="18"/>
    </w:rPr>
  </w:style>
  <w:style w:type="character" w:customStyle="1" w:styleId="ac">
    <w:name w:val="Верхний колонтитул Знак"/>
    <w:link w:val="ab"/>
    <w:uiPriority w:val="99"/>
    <w:rPr>
      <w:sz w:val="22"/>
      <w:szCs w:val="22"/>
      <w:lang w:eastAsia="en-US"/>
    </w:rPr>
  </w:style>
  <w:style w:type="character" w:customStyle="1" w:styleId="ae">
    <w:name w:val="Нижний колонтитул Знак"/>
    <w:link w:val="ad"/>
    <w:uiPriority w:val="99"/>
    <w:rPr>
      <w:sz w:val="22"/>
      <w:szCs w:val="22"/>
      <w:lang w:eastAsia="en-US"/>
    </w:rPr>
  </w:style>
  <w:style w:type="paragraph" w:customStyle="1" w:styleId="ConsPlusTitle">
    <w:name w:val="ConsPlusTitle"/>
    <w:uiPriority w:val="99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Arial" w:eastAsia="Times New Roman" w:hAnsi="Arial" w:cs="Arial"/>
      <w:b/>
      <w:bCs/>
      <w:lang w:eastAsia="ru-RU"/>
    </w:rPr>
  </w:style>
  <w:style w:type="paragraph" w:customStyle="1" w:styleId="ConsPlusNormal">
    <w:name w:val="ConsPlusNormal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Courier New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698</Words>
  <Characters>3981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Семикова Любовь Александровна</dc:creator>
  <cp:lastModifiedBy>Виноградова Татьяна Владимировна</cp:lastModifiedBy>
  <cp:revision>2</cp:revision>
  <dcterms:created xsi:type="dcterms:W3CDTF">2026-07-14T05:53:00Z</dcterms:created>
  <dcterms:modified xsi:type="dcterms:W3CDTF">2026-07-14T05:53:00Z</dcterms:modified>
  <cp:version>1048576</cp:version>
</cp:coreProperties>
</file>