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Рекомендации работодателям Ханты-Мансийского автономного округа – Югры по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проведению мероприятий по реализации Всероссийского физкультурно-спортивного комплекса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white"/>
        </w:rPr>
        <w:t xml:space="preserve">«Готов к труду и обороне» (ГТО)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  и мерах по стимулированию работников за выполнение нормативов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  <w:highlight w:val="white"/>
        </w:rPr>
        <w:t xml:space="preserve">комплекса ГТО на знак отличия ГТО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  <w:highlight w:val="none"/>
        </w:rPr>
      </w:r>
    </w:p>
    <w:p>
      <w:r/>
      <w:r/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none"/>
          <w:lang w:val="ru-RU"/>
        </w:rPr>
        <w:t xml:space="preserve">1. О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рганизациям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, независимо от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организационно-правовых форм, 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white"/>
        </w:rPr>
        <w:t xml:space="preserve">принимать следующие меры: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before="0" w:beforeAutospacing="0" w:after="0" w:afterAutospacing="0" w:line="276" w:lineRule="auto"/>
        <w:tabs>
          <w:tab w:val="left" w:pos="7370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создание условий для занятий физической культурой </w:t>
        <w:br/>
        <w:t xml:space="preserve">и спортом, в том числе корпоративным спортом, проведение физкультурных, спортивных и других связанных с занятиями работников физической культурой и спортом мероп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риятий;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firstLine="709"/>
        <w:jc w:val="both"/>
        <w:spacing w:before="0" w:beforeAutospacing="0" w:after="0" w:afterAutospacing="0" w:line="276" w:lineRule="auto"/>
        <w:tabs>
          <w:tab w:val="left" w:pos="737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освобождение работника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работы в день сдачи нормативов испытаний (тестов) Всероссийского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физкультурно-спортивного комплекса «Го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тов к труду и обороне» (ГТО)»,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соответствующих его возрастной группе;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firstLine="709"/>
        <w:jc w:val="both"/>
        <w:spacing w:before="0" w:beforeAutospacing="0" w:after="0" w:afterAutospacing="0" w:line="276" w:lineRule="auto"/>
        <w:tabs>
          <w:tab w:val="left" w:pos="737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1.3. предоставление другого дня отдыха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в случае, если сдача соответствующих нормативов происходила в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ежегодного оплачиваемого отпуска, в выходной или нерабочий праздничный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день; предоставление ежегодного дополнительного оплачиваемого отпуска;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tabs>
          <w:tab w:val="left" w:pos="737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1.4.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тимулирование работников за выполнение нормативов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комплекса ГТО на знак отличия ГТО путем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размещения информации об их достижениях на досках почёта или в корпоративных информационных системах;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 также посредством вручения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грамот, кубков и иных символических наград.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tabs>
          <w:tab w:val="left" w:pos="737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2.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рганизациям внебюджетного сектора экономики при наличии финансовой возможности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поощр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ение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работников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а выполнение нормативов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комплекса ГТО на знак отличия ГТО в виде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 единовременной премии;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2.2. предоставление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ежегодного дополнительного оплачиваемого отпуска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аботникам, выполнившим нормативы испытаний (тестов)  комплекса ГТО, соответствующие их возрастной группе, и награжденных соответствующим знаком отличия, подтвержденным в соответствии с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конодательством о физической культуре и спорте.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right"/>
    </w:pPr>
    <w:r/>
    <w:r/>
  </w:p>
  <w:p>
    <w:pPr>
      <w:pStyle w:val="8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Calibri" w:hAnsi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5"/>
    <w:link w:val="871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5"/>
    <w:link w:val="872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875"/>
    <w:link w:val="873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875"/>
    <w:link w:val="87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0"/>
    <w:next w:val="870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5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5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5"/>
    <w:link w:val="893"/>
    <w:uiPriority w:val="99"/>
  </w:style>
  <w:style w:type="character" w:styleId="725">
    <w:name w:val="Footer Char"/>
    <w:basedOn w:val="875"/>
    <w:link w:val="887"/>
    <w:uiPriority w:val="99"/>
  </w:style>
  <w:style w:type="paragraph" w:styleId="726">
    <w:name w:val="Caption"/>
    <w:basedOn w:val="870"/>
    <w:next w:val="87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887"/>
    <w:uiPriority w:val="99"/>
  </w:style>
  <w:style w:type="table" w:styleId="728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5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5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rPr>
      <w:sz w:val="24"/>
      <w:szCs w:val="24"/>
    </w:rPr>
  </w:style>
  <w:style w:type="paragraph" w:styleId="871">
    <w:name w:val="Heading 1"/>
    <w:basedOn w:val="870"/>
    <w:next w:val="870"/>
    <w:qFormat/>
    <w:pPr>
      <w:keepNext/>
      <w:outlineLvl w:val="0"/>
    </w:pPr>
    <w:rPr>
      <w:i/>
      <w:iCs/>
      <w:sz w:val="22"/>
    </w:rPr>
  </w:style>
  <w:style w:type="paragraph" w:styleId="872">
    <w:name w:val="Heading 2"/>
    <w:basedOn w:val="870"/>
    <w:next w:val="870"/>
    <w:qFormat/>
    <w:pPr>
      <w:jc w:val="right"/>
      <w:keepNext/>
      <w:outlineLvl w:val="1"/>
    </w:pPr>
    <w:rPr>
      <w:sz w:val="28"/>
    </w:rPr>
  </w:style>
  <w:style w:type="paragraph" w:styleId="873">
    <w:name w:val="Heading 3"/>
    <w:basedOn w:val="870"/>
    <w:next w:val="870"/>
    <w:qFormat/>
    <w:pPr>
      <w:keepNext/>
      <w:outlineLvl w:val="2"/>
    </w:pPr>
    <w:rPr>
      <w:sz w:val="28"/>
    </w:rPr>
  </w:style>
  <w:style w:type="paragraph" w:styleId="874">
    <w:name w:val="Heading 4"/>
    <w:basedOn w:val="870"/>
    <w:next w:val="870"/>
    <w:link w:val="89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79">
    <w:name w:val="Hyperlink"/>
    <w:rPr>
      <w:color w:val="0000ff"/>
      <w:u w:val="single"/>
    </w:rPr>
  </w:style>
  <w:style w:type="paragraph" w:styleId="880">
    <w:name w:val="Body Text"/>
    <w:basedOn w:val="870"/>
    <w:pPr>
      <w:jc w:val="both"/>
    </w:pPr>
    <w:rPr>
      <w:sz w:val="28"/>
    </w:rPr>
  </w:style>
  <w:style w:type="paragraph" w:styleId="881">
    <w:name w:val="Normal (Web)"/>
    <w:basedOn w:val="870"/>
    <w:uiPriority w:val="99"/>
    <w:pPr>
      <w:spacing w:before="100" w:beforeAutospacing="1" w:after="100" w:afterAutospacing="1"/>
    </w:pPr>
  </w:style>
  <w:style w:type="paragraph" w:styleId="882">
    <w:name w:val="Body Text Indent"/>
    <w:basedOn w:val="870"/>
    <w:pPr>
      <w:ind w:firstLine="708"/>
      <w:jc w:val="both"/>
    </w:pPr>
    <w:rPr>
      <w:sz w:val="28"/>
    </w:rPr>
  </w:style>
  <w:style w:type="paragraph" w:styleId="883">
    <w:name w:val="Balloon Text"/>
    <w:basedOn w:val="870"/>
    <w:semiHidden/>
    <w:rPr>
      <w:rFonts w:ascii="Tahoma" w:hAnsi="Tahoma" w:cs="Tahoma"/>
      <w:sz w:val="16"/>
      <w:szCs w:val="16"/>
    </w:rPr>
  </w:style>
  <w:style w:type="paragraph" w:styleId="884">
    <w:name w:val="HTML Preformatted"/>
    <w:basedOn w:val="8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3"/>
      <w:szCs w:val="23"/>
    </w:rPr>
  </w:style>
  <w:style w:type="paragraph" w:styleId="88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86">
    <w:name w:val="Body Text 2"/>
    <w:basedOn w:val="870"/>
    <w:pPr>
      <w:spacing w:after="120" w:line="480" w:lineRule="auto"/>
    </w:pPr>
  </w:style>
  <w:style w:type="paragraph" w:styleId="887">
    <w:name w:val="Footer"/>
    <w:basedOn w:val="870"/>
    <w:link w:val="888"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link w:val="887"/>
    <w:rPr>
      <w:sz w:val="24"/>
      <w:szCs w:val="24"/>
    </w:rPr>
  </w:style>
  <w:style w:type="character" w:styleId="889" w:customStyle="1">
    <w:name w:val="Font Style15"/>
    <w:rPr>
      <w:rFonts w:ascii="Times New Roman" w:hAnsi="Times New Roman" w:cs="Times New Roman"/>
      <w:sz w:val="26"/>
      <w:szCs w:val="26"/>
    </w:rPr>
  </w:style>
  <w:style w:type="paragraph" w:styleId="890" w:customStyle="1">
    <w:name w:val="Знак1"/>
    <w:basedOn w:val="8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1">
    <w:name w:val="Strong"/>
    <w:uiPriority w:val="22"/>
    <w:qFormat/>
    <w:rPr>
      <w:b/>
      <w:bCs/>
    </w:rPr>
  </w:style>
  <w:style w:type="table" w:styleId="892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3">
    <w:name w:val="Header"/>
    <w:basedOn w:val="870"/>
    <w:link w:val="894"/>
    <w:uiPriority w:val="99"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link w:val="893"/>
    <w:uiPriority w:val="99"/>
    <w:rPr>
      <w:sz w:val="24"/>
      <w:szCs w:val="24"/>
    </w:rPr>
  </w:style>
  <w:style w:type="paragraph" w:styleId="895">
    <w:name w:val="Body Text Indent 2"/>
    <w:basedOn w:val="870"/>
    <w:link w:val="896"/>
    <w:pPr>
      <w:ind w:left="283"/>
      <w:spacing w:after="120" w:line="480" w:lineRule="auto"/>
    </w:pPr>
  </w:style>
  <w:style w:type="character" w:styleId="896" w:customStyle="1">
    <w:name w:val="Основной текст с отступом 2 Знак"/>
    <w:link w:val="895"/>
    <w:rPr>
      <w:sz w:val="24"/>
      <w:szCs w:val="24"/>
    </w:rPr>
  </w:style>
  <w:style w:type="paragraph" w:styleId="897" w:customStyle="1">
    <w:name w:val="Heading"/>
    <w:rPr>
      <w:rFonts w:ascii="Arial" w:hAnsi="Arial" w:cs="Arial"/>
      <w:b/>
      <w:bCs/>
      <w:sz w:val="22"/>
      <w:szCs w:val="22"/>
    </w:rPr>
  </w:style>
  <w:style w:type="paragraph" w:styleId="898">
    <w:name w:val="List Paragraph"/>
    <w:basedOn w:val="8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Заголовок 4 Знак"/>
    <w:link w:val="87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00">
    <w:name w:val="No Spacing"/>
    <w:uiPriority w:val="1"/>
    <w:qFormat/>
    <w:rPr>
      <w:rFonts w:ascii="Calibri" w:hAnsi="Calibri"/>
      <w:sz w:val="22"/>
      <w:szCs w:val="22"/>
    </w:rPr>
  </w:style>
  <w:style w:type="character" w:styleId="901">
    <w:name w:val="Emphasis"/>
    <w:uiPriority w:val="20"/>
    <w:qFormat/>
    <w:rPr>
      <w:i/>
      <w:iCs/>
    </w:rPr>
  </w:style>
  <w:style w:type="character" w:styleId="902" w:customStyle="1">
    <w:name w:val="Font Style23"/>
    <w:uiPriority w:val="99"/>
    <w:rPr>
      <w:rFonts w:hint="default" w:ascii="Times New Roman" w:hAnsi="Times New Roman" w:cs="Times New Roman"/>
      <w:sz w:val="26"/>
      <w:szCs w:val="26"/>
    </w:rPr>
  </w:style>
  <w:style w:type="paragraph" w:styleId="90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4" w:customStyle="1">
    <w:name w:val="Таблицы (моноширинный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5" w:customStyle="1">
    <w:name w:val="Гипертекстовая ссылка"/>
    <w:uiPriority w:val="99"/>
    <w:rPr>
      <w:b/>
      <w:bCs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B7C7C-15EF-44B0-99B1-362F3F16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revision>36</cp:revision>
  <dcterms:created xsi:type="dcterms:W3CDTF">2021-04-28T09:34:00Z</dcterms:created>
  <dcterms:modified xsi:type="dcterms:W3CDTF">2026-03-11T07:07:21Z</dcterms:modified>
</cp:coreProperties>
</file>