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BE" w:rsidRPr="005E5671" w:rsidRDefault="000838BE" w:rsidP="000838B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0838BE" w:rsidRPr="005E5671" w:rsidRDefault="000838BE" w:rsidP="000838BE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0838BE" w:rsidRDefault="000838BE" w:rsidP="000838B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0838BE" w:rsidRPr="00577812" w:rsidRDefault="000838BE" w:rsidP="000838BE">
      <w:pPr>
        <w:jc w:val="center"/>
        <w:rPr>
          <w:sz w:val="22"/>
          <w:szCs w:val="24"/>
        </w:rPr>
      </w:pPr>
    </w:p>
    <w:p w:rsidR="000838BE" w:rsidRPr="00577812" w:rsidRDefault="000838BE" w:rsidP="000838BE">
      <w:pPr>
        <w:ind w:firstLine="0"/>
        <w:jc w:val="center"/>
        <w:rPr>
          <w:sz w:val="22"/>
          <w:szCs w:val="16"/>
        </w:rPr>
      </w:pPr>
      <w:r w:rsidRPr="00577812">
        <w:rPr>
          <w:sz w:val="22"/>
          <w:szCs w:val="16"/>
        </w:rPr>
        <w:t>г. Нижневартовск, ул. Маршала Жукова, 38а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E154FE" w:rsidRDefault="00EB7CC7" w:rsidP="00F97A7F">
      <w:pPr>
        <w:ind w:firstLine="0"/>
        <w:rPr>
          <w:sz w:val="28"/>
          <w:szCs w:val="28"/>
        </w:rPr>
      </w:pPr>
      <w:r w:rsidRPr="00E154FE">
        <w:rPr>
          <w:sz w:val="28"/>
          <w:szCs w:val="28"/>
        </w:rPr>
        <w:t>2</w:t>
      </w:r>
      <w:r w:rsidR="008D0F2A">
        <w:rPr>
          <w:sz w:val="28"/>
          <w:szCs w:val="28"/>
        </w:rPr>
        <w:t>3</w:t>
      </w:r>
      <w:r w:rsidR="00F97A7F" w:rsidRPr="00E154FE">
        <w:rPr>
          <w:sz w:val="28"/>
          <w:szCs w:val="28"/>
        </w:rPr>
        <w:t xml:space="preserve"> </w:t>
      </w:r>
      <w:r w:rsidR="00D469EA" w:rsidRPr="00E154FE">
        <w:rPr>
          <w:sz w:val="28"/>
          <w:szCs w:val="28"/>
        </w:rPr>
        <w:t>сентября</w:t>
      </w:r>
      <w:r w:rsidR="00F97A7F" w:rsidRPr="00E154FE">
        <w:rPr>
          <w:sz w:val="28"/>
          <w:szCs w:val="28"/>
        </w:rPr>
        <w:t xml:space="preserve"> 202</w:t>
      </w:r>
      <w:r w:rsidR="001971C7" w:rsidRPr="00E154FE">
        <w:rPr>
          <w:sz w:val="28"/>
          <w:szCs w:val="28"/>
        </w:rPr>
        <w:t>5</w:t>
      </w:r>
      <w:r w:rsidR="00F97A7F" w:rsidRPr="00E154FE">
        <w:rPr>
          <w:sz w:val="28"/>
          <w:szCs w:val="28"/>
        </w:rPr>
        <w:t xml:space="preserve"> года                                                                                      </w:t>
      </w:r>
      <w:r w:rsidR="00D103C0" w:rsidRPr="00E154FE">
        <w:rPr>
          <w:sz w:val="28"/>
          <w:szCs w:val="28"/>
        </w:rPr>
        <w:t xml:space="preserve">    </w:t>
      </w:r>
      <w:r w:rsidR="00F97A7F" w:rsidRPr="00E154FE">
        <w:rPr>
          <w:sz w:val="28"/>
          <w:szCs w:val="28"/>
        </w:rPr>
        <w:t>№</w:t>
      </w:r>
      <w:r w:rsidR="001971C7" w:rsidRPr="00E154FE">
        <w:rPr>
          <w:sz w:val="28"/>
          <w:szCs w:val="28"/>
        </w:rPr>
        <w:t>2</w:t>
      </w:r>
    </w:p>
    <w:p w:rsidR="00AF1D53" w:rsidRPr="00E154FE" w:rsidRDefault="00AF1D53" w:rsidP="00AF1D53">
      <w:pPr>
        <w:jc w:val="center"/>
        <w:rPr>
          <w:sz w:val="16"/>
          <w:szCs w:val="16"/>
        </w:rPr>
      </w:pPr>
    </w:p>
    <w:p w:rsidR="008537ED" w:rsidRPr="00E154FE" w:rsidRDefault="008537ED" w:rsidP="00AF1D53">
      <w:pPr>
        <w:jc w:val="center"/>
        <w:rPr>
          <w:sz w:val="16"/>
          <w:szCs w:val="16"/>
        </w:rPr>
      </w:pPr>
    </w:p>
    <w:p w:rsidR="001971C7" w:rsidRPr="00E154FE" w:rsidRDefault="001971C7" w:rsidP="001971C7">
      <w:pPr>
        <w:spacing w:before="360" w:after="120"/>
        <w:ind w:firstLine="0"/>
        <w:rPr>
          <w:b/>
          <w:bCs/>
          <w:sz w:val="28"/>
          <w:szCs w:val="28"/>
        </w:rPr>
      </w:pPr>
      <w:r w:rsidRPr="00E154FE">
        <w:rPr>
          <w:b/>
          <w:bCs/>
          <w:sz w:val="28"/>
          <w:szCs w:val="28"/>
        </w:rPr>
        <w:t>Председательствовал: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1971C7" w:rsidRPr="008E57D6" w:rsidTr="00814390">
        <w:tc>
          <w:tcPr>
            <w:tcW w:w="2410" w:type="dxa"/>
          </w:tcPr>
          <w:p w:rsidR="001971C7" w:rsidRPr="001971C7" w:rsidRDefault="001971C7" w:rsidP="001971C7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Хохлова Ирина Владимировна</w:t>
            </w:r>
          </w:p>
        </w:tc>
        <w:tc>
          <w:tcPr>
            <w:tcW w:w="425" w:type="dxa"/>
          </w:tcPr>
          <w:p w:rsidR="001971C7" w:rsidRPr="008E57D6" w:rsidRDefault="001971C7" w:rsidP="0040380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1971C7" w:rsidRPr="008E57D6" w:rsidRDefault="001971C7" w:rsidP="0040380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71C7" w:rsidRPr="008E57D6" w:rsidRDefault="001971C7" w:rsidP="0040380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1C7" w:rsidRPr="00E93330" w:rsidRDefault="001971C7" w:rsidP="001971C7">
      <w:pPr>
        <w:spacing w:before="240" w:after="120"/>
        <w:ind w:firstLine="0"/>
        <w:rPr>
          <w:b/>
          <w:bCs/>
          <w:sz w:val="28"/>
          <w:szCs w:val="28"/>
        </w:rPr>
      </w:pPr>
      <w:r w:rsidRPr="00E93330">
        <w:rPr>
          <w:b/>
          <w:bCs/>
          <w:sz w:val="28"/>
          <w:szCs w:val="28"/>
        </w:rPr>
        <w:t>Присутствовали: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E154FE" w:rsidRPr="00E154FE" w:rsidTr="00814390">
        <w:tc>
          <w:tcPr>
            <w:tcW w:w="2410" w:type="dxa"/>
          </w:tcPr>
          <w:p w:rsidR="001971C7" w:rsidRPr="00E154FE" w:rsidRDefault="001971C7" w:rsidP="001971C7">
            <w:pPr>
              <w:ind w:firstLine="0"/>
              <w:jc w:val="left"/>
              <w:rPr>
                <w:sz w:val="28"/>
                <w:szCs w:val="24"/>
              </w:rPr>
            </w:pPr>
            <w:proofErr w:type="spellStart"/>
            <w:r w:rsidRPr="00E154FE">
              <w:rPr>
                <w:sz w:val="28"/>
                <w:szCs w:val="24"/>
              </w:rPr>
              <w:t>Грицканюк</w:t>
            </w:r>
            <w:proofErr w:type="spellEnd"/>
            <w:r w:rsidRPr="00E154FE">
              <w:rPr>
                <w:sz w:val="28"/>
                <w:szCs w:val="24"/>
              </w:rPr>
              <w:t xml:space="preserve"> Диана Александровна</w:t>
            </w:r>
          </w:p>
        </w:tc>
        <w:tc>
          <w:tcPr>
            <w:tcW w:w="425" w:type="dxa"/>
          </w:tcPr>
          <w:p w:rsidR="001971C7" w:rsidRPr="00E154FE" w:rsidRDefault="001971C7" w:rsidP="001971C7">
            <w:pPr>
              <w:ind w:left="-202" w:firstLine="202"/>
              <w:jc w:val="center"/>
              <w:rPr>
                <w:sz w:val="28"/>
                <w:szCs w:val="24"/>
              </w:rPr>
            </w:pPr>
            <w:r w:rsidRPr="00E154F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1971C7" w:rsidRPr="00E154FE" w:rsidRDefault="001971C7" w:rsidP="001971C7">
            <w:pPr>
              <w:ind w:firstLine="0"/>
              <w:rPr>
                <w:sz w:val="28"/>
                <w:szCs w:val="28"/>
                <w:shd w:val="clear" w:color="auto" w:fill="FFFFFF"/>
              </w:rPr>
            </w:pPr>
            <w:r w:rsidRPr="00E154FE">
              <w:rPr>
                <w:sz w:val="28"/>
                <w:szCs w:val="28"/>
              </w:rPr>
              <w:t>житель города Нижневартовска, ведущий бухгалтер б</w:t>
            </w:r>
            <w:r w:rsidRPr="00E154FE">
              <w:rPr>
                <w:sz w:val="28"/>
                <w:szCs w:val="28"/>
                <w:shd w:val="clear" w:color="auto" w:fill="FFFFFF"/>
              </w:rPr>
              <w:t>юджетного учреждения Ханты-Мансийского автономного округа – Югры "Нижневартовская окружная клиническая больница"</w:t>
            </w:r>
          </w:p>
          <w:p w:rsidR="001971C7" w:rsidRPr="00E154FE" w:rsidRDefault="001971C7" w:rsidP="001971C7">
            <w:pPr>
              <w:rPr>
                <w:sz w:val="20"/>
                <w:szCs w:val="16"/>
              </w:rPr>
            </w:pPr>
          </w:p>
        </w:tc>
      </w:tr>
      <w:tr w:rsidR="00E154FE" w:rsidRPr="00E154FE" w:rsidTr="00814390">
        <w:tc>
          <w:tcPr>
            <w:tcW w:w="2410" w:type="dxa"/>
          </w:tcPr>
          <w:p w:rsidR="001971C7" w:rsidRPr="00E154FE" w:rsidRDefault="001971C7" w:rsidP="001971C7">
            <w:pPr>
              <w:pStyle w:val="aa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4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Логинова Тамара </w:t>
            </w:r>
            <w:proofErr w:type="spellStart"/>
            <w:r w:rsidRPr="00E154FE">
              <w:rPr>
                <w:rFonts w:ascii="Times New Roman" w:eastAsia="Calibri" w:hAnsi="Times New Roman" w:cs="Times New Roman"/>
                <w:sz w:val="28"/>
                <w:szCs w:val="28"/>
              </w:rPr>
              <w:t>Изосимовна</w:t>
            </w:r>
            <w:proofErr w:type="spellEnd"/>
          </w:p>
          <w:p w:rsidR="001971C7" w:rsidRPr="00E154FE" w:rsidRDefault="001971C7" w:rsidP="001971C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1971C7" w:rsidRPr="00E154FE" w:rsidRDefault="001971C7" w:rsidP="001971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4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1971C7" w:rsidRPr="00E154FE" w:rsidRDefault="001971C7" w:rsidP="001971C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4FE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</w:p>
        </w:tc>
      </w:tr>
      <w:tr w:rsidR="00E154FE" w:rsidRPr="00E154FE" w:rsidTr="00814390">
        <w:tc>
          <w:tcPr>
            <w:tcW w:w="2410" w:type="dxa"/>
          </w:tcPr>
          <w:p w:rsidR="001971C7" w:rsidRPr="00E154FE" w:rsidRDefault="001971C7" w:rsidP="001971C7">
            <w:pPr>
              <w:ind w:firstLine="0"/>
              <w:rPr>
                <w:sz w:val="28"/>
                <w:szCs w:val="24"/>
              </w:rPr>
            </w:pPr>
            <w:proofErr w:type="spellStart"/>
            <w:r w:rsidRPr="00E154FE">
              <w:rPr>
                <w:sz w:val="28"/>
                <w:szCs w:val="24"/>
              </w:rPr>
              <w:t>Мединцева</w:t>
            </w:r>
            <w:proofErr w:type="spellEnd"/>
            <w:r w:rsidRPr="00E154FE">
              <w:rPr>
                <w:sz w:val="28"/>
                <w:szCs w:val="24"/>
              </w:rPr>
              <w:t xml:space="preserve"> Ирина Николаевна</w:t>
            </w:r>
          </w:p>
        </w:tc>
        <w:tc>
          <w:tcPr>
            <w:tcW w:w="425" w:type="dxa"/>
          </w:tcPr>
          <w:p w:rsidR="001971C7" w:rsidRPr="00E154FE" w:rsidRDefault="001971C7" w:rsidP="001971C7">
            <w:pPr>
              <w:ind w:firstLine="0"/>
              <w:jc w:val="center"/>
              <w:rPr>
                <w:sz w:val="28"/>
                <w:szCs w:val="24"/>
              </w:rPr>
            </w:pPr>
            <w:r w:rsidRPr="00E154FE">
              <w:rPr>
                <w:sz w:val="28"/>
                <w:szCs w:val="24"/>
              </w:rPr>
              <w:t>-</w:t>
            </w:r>
          </w:p>
        </w:tc>
        <w:tc>
          <w:tcPr>
            <w:tcW w:w="6804" w:type="dxa"/>
          </w:tcPr>
          <w:p w:rsidR="001971C7" w:rsidRPr="00E154FE" w:rsidRDefault="001971C7" w:rsidP="001971C7">
            <w:pPr>
              <w:ind w:firstLine="0"/>
              <w:rPr>
                <w:sz w:val="28"/>
                <w:szCs w:val="28"/>
              </w:rPr>
            </w:pPr>
            <w:r w:rsidRPr="00E154FE">
              <w:rPr>
                <w:sz w:val="28"/>
                <w:szCs w:val="28"/>
              </w:rPr>
              <w:t>житель города Нижневартовска, главный бухгалтер акционерного общества "ЦЕНТРОФОРС"</w:t>
            </w:r>
          </w:p>
          <w:p w:rsidR="001971C7" w:rsidRPr="00E154FE" w:rsidRDefault="001971C7" w:rsidP="001971C7">
            <w:pPr>
              <w:ind w:firstLine="0"/>
              <w:rPr>
                <w:sz w:val="20"/>
                <w:szCs w:val="16"/>
              </w:rPr>
            </w:pPr>
          </w:p>
        </w:tc>
      </w:tr>
      <w:tr w:rsidR="001971C7" w:rsidRPr="00E93330" w:rsidTr="00814390">
        <w:tc>
          <w:tcPr>
            <w:tcW w:w="2410" w:type="dxa"/>
          </w:tcPr>
          <w:p w:rsidR="001971C7" w:rsidRPr="00FB0F47" w:rsidRDefault="001971C7" w:rsidP="001971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47">
              <w:rPr>
                <w:rFonts w:ascii="Times New Roman" w:eastAsia="Calibri" w:hAnsi="Times New Roman" w:cs="Times New Roman"/>
                <w:sz w:val="28"/>
                <w:szCs w:val="28"/>
              </w:rPr>
              <w:t>Меньшенин</w:t>
            </w:r>
            <w:proofErr w:type="spellEnd"/>
            <w:r w:rsidRPr="00F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425" w:type="dxa"/>
          </w:tcPr>
          <w:p w:rsidR="001971C7" w:rsidRPr="00FB0F47" w:rsidRDefault="001971C7" w:rsidP="001971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1971C7" w:rsidRPr="00FB0F47" w:rsidRDefault="001971C7" w:rsidP="001971C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47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товарищества собственников жилья "Ладья"</w:t>
            </w:r>
          </w:p>
          <w:p w:rsidR="001971C7" w:rsidRPr="00FB0F47" w:rsidRDefault="001971C7" w:rsidP="001971C7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1C7" w:rsidRPr="00E93330" w:rsidTr="00814390">
        <w:tc>
          <w:tcPr>
            <w:tcW w:w="2410" w:type="dxa"/>
          </w:tcPr>
          <w:p w:rsidR="001971C7" w:rsidRPr="00E93330" w:rsidRDefault="001971C7" w:rsidP="001971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Солосина</w:t>
            </w:r>
            <w:proofErr w:type="spellEnd"/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 Максимовна</w:t>
            </w:r>
          </w:p>
        </w:tc>
        <w:tc>
          <w:tcPr>
            <w:tcW w:w="425" w:type="dxa"/>
          </w:tcPr>
          <w:p w:rsidR="001971C7" w:rsidRPr="001971C7" w:rsidRDefault="001971C7" w:rsidP="001971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1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1971C7" w:rsidRPr="00814390" w:rsidRDefault="001971C7" w:rsidP="0081439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1C7">
              <w:rPr>
                <w:rFonts w:ascii="Times New Roman" w:hAnsi="Times New Roman" w:cs="Times New Roman"/>
                <w:sz w:val="28"/>
                <w:szCs w:val="28"/>
              </w:rPr>
              <w:t xml:space="preserve">житель города Нижневартовска, председатель правления Местной </w:t>
            </w:r>
            <w:proofErr w:type="spellStart"/>
            <w:r w:rsidRPr="001971C7">
              <w:rPr>
                <w:rFonts w:ascii="Times New Roman" w:hAnsi="Times New Roman" w:cs="Times New Roman"/>
                <w:sz w:val="28"/>
                <w:szCs w:val="28"/>
              </w:rPr>
              <w:t>Нижневартовской</w:t>
            </w:r>
            <w:proofErr w:type="spellEnd"/>
            <w:r w:rsidRPr="001971C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общественной организации Культурно-просветительское общество белорусов "Белая Русь", заслуженный деятель культуры </w:t>
            </w:r>
            <w:r w:rsidRPr="001971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Ханты-Мансийского автономного округа – Югры</w:t>
            </w:r>
          </w:p>
        </w:tc>
      </w:tr>
    </w:tbl>
    <w:p w:rsidR="00CA0061" w:rsidRDefault="00CA0061" w:rsidP="001971C7">
      <w:pPr>
        <w:spacing w:before="240" w:after="120"/>
        <w:ind w:firstLine="0"/>
        <w:jc w:val="left"/>
        <w:rPr>
          <w:rFonts w:eastAsia="Calibri"/>
          <w:b/>
          <w:sz w:val="28"/>
          <w:szCs w:val="28"/>
        </w:rPr>
      </w:pPr>
      <w:r w:rsidRPr="002D0679">
        <w:rPr>
          <w:rFonts w:eastAsia="Calibri"/>
          <w:b/>
          <w:sz w:val="28"/>
          <w:szCs w:val="28"/>
        </w:rPr>
        <w:t>Отсутствовали: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1971C7" w:rsidRPr="005F223D" w:rsidTr="00814390">
        <w:tc>
          <w:tcPr>
            <w:tcW w:w="2472" w:type="dxa"/>
            <w:tcMar>
              <w:top w:w="0" w:type="dxa"/>
              <w:bottom w:w="0" w:type="dxa"/>
            </w:tcMar>
          </w:tcPr>
          <w:p w:rsidR="001971C7" w:rsidRPr="00E93330" w:rsidRDefault="001971C7" w:rsidP="001971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Ворфоломеева</w:t>
            </w:r>
            <w:proofErr w:type="spellEnd"/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Яковлевна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:rsidR="001971C7" w:rsidRPr="00E93330" w:rsidRDefault="001971C7" w:rsidP="001971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:rsidR="001971C7" w:rsidRPr="00E93330" w:rsidRDefault="001971C7" w:rsidP="001971C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пенсионер, почетный строитель России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(отпуск)</w:t>
            </w:r>
          </w:p>
        </w:tc>
      </w:tr>
    </w:tbl>
    <w:p w:rsidR="002D0679" w:rsidRDefault="002D0679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814390" w:rsidRDefault="00814390" w:rsidP="00814390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814390" w:rsidRDefault="00814390" w:rsidP="00814390">
      <w:pPr>
        <w:rPr>
          <w:sz w:val="28"/>
          <w:szCs w:val="28"/>
        </w:rPr>
      </w:pPr>
      <w:r w:rsidRPr="008E57D6">
        <w:rPr>
          <w:sz w:val="28"/>
          <w:szCs w:val="28"/>
        </w:rPr>
        <w:t>Карелина Наталья Игоревна –</w:t>
      </w:r>
      <w:r>
        <w:rPr>
          <w:sz w:val="28"/>
          <w:szCs w:val="28"/>
        </w:rPr>
        <w:t xml:space="preserve"> </w:t>
      </w:r>
      <w:r w:rsidRPr="008E57D6">
        <w:rPr>
          <w:sz w:val="28"/>
          <w:szCs w:val="28"/>
        </w:rPr>
        <w:t>директор департамента финансов администрации города Нижневартовска;</w:t>
      </w:r>
    </w:p>
    <w:p w:rsidR="00814390" w:rsidRDefault="00814390" w:rsidP="0081439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Шлемина Марина Васильевна – заместитель директора департамента финансов администрации города Нижневартовска;</w:t>
      </w:r>
    </w:p>
    <w:p w:rsidR="00814390" w:rsidRDefault="00814390" w:rsidP="00814390">
      <w:pPr>
        <w:rPr>
          <w:sz w:val="28"/>
          <w:szCs w:val="28"/>
        </w:rPr>
      </w:pPr>
      <w:r>
        <w:rPr>
          <w:sz w:val="28"/>
          <w:szCs w:val="28"/>
        </w:rPr>
        <w:t>Попова Татьяна Николаевна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814390" w:rsidRDefault="00814390" w:rsidP="00814390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Нижневартовска;</w:t>
      </w:r>
    </w:p>
    <w:p w:rsidR="00814390" w:rsidRDefault="00814390" w:rsidP="00814390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0811" w:rsidRPr="00446D6C" w:rsidRDefault="00446D6C" w:rsidP="00814390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D469EA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D469EA">
        <w:rPr>
          <w:sz w:val="28"/>
          <w:szCs w:val="28"/>
        </w:rPr>
        <w:t>Рассмотрение сводной аналитической записки об оценке эффективности налоговых расходов за 202</w:t>
      </w:r>
      <w:r w:rsidR="00814390">
        <w:rPr>
          <w:sz w:val="28"/>
          <w:szCs w:val="28"/>
        </w:rPr>
        <w:t>4</w:t>
      </w:r>
      <w:r w:rsidR="00D469EA">
        <w:rPr>
          <w:sz w:val="28"/>
          <w:szCs w:val="28"/>
        </w:rPr>
        <w:t xml:space="preserve"> год.</w:t>
      </w:r>
    </w:p>
    <w:p w:rsidR="00A52FC3" w:rsidRPr="006835D6" w:rsidRDefault="006B0CDF" w:rsidP="00814390">
      <w:pPr>
        <w:spacing w:before="240" w:after="120"/>
        <w:rPr>
          <w:b/>
          <w:sz w:val="28"/>
          <w:szCs w:val="28"/>
        </w:rPr>
      </w:pPr>
      <w:r w:rsidRPr="006835D6">
        <w:rPr>
          <w:b/>
          <w:sz w:val="28"/>
          <w:szCs w:val="28"/>
        </w:rPr>
        <w:t>С</w:t>
      </w:r>
      <w:r w:rsidR="00446D6C" w:rsidRPr="006835D6">
        <w:rPr>
          <w:b/>
          <w:sz w:val="28"/>
          <w:szCs w:val="28"/>
        </w:rPr>
        <w:t>лушали:</w:t>
      </w:r>
    </w:p>
    <w:p w:rsidR="00BF17C6" w:rsidRPr="00BF17C6" w:rsidRDefault="00BF17C6" w:rsidP="00BF17C6">
      <w:pPr>
        <w:ind w:firstLine="708"/>
        <w:rPr>
          <w:sz w:val="28"/>
          <w:szCs w:val="28"/>
        </w:rPr>
      </w:pPr>
      <w:r w:rsidRPr="00BF17C6">
        <w:rPr>
          <w:sz w:val="28"/>
          <w:szCs w:val="28"/>
        </w:rPr>
        <w:t>1. О.Б. Парамонову, которая ознакомила присутствующих с результатами оценки эффективности налоговых расходов за 2024 год.</w:t>
      </w:r>
    </w:p>
    <w:p w:rsidR="00BF17C6" w:rsidRPr="00BF17C6" w:rsidRDefault="00BF17C6" w:rsidP="00BF17C6">
      <w:pPr>
        <w:ind w:firstLine="708"/>
        <w:rPr>
          <w:sz w:val="28"/>
          <w:szCs w:val="28"/>
          <w:lang w:eastAsia="ru-RU"/>
        </w:rPr>
      </w:pPr>
      <w:r w:rsidRPr="00BF17C6">
        <w:rPr>
          <w:sz w:val="28"/>
          <w:szCs w:val="28"/>
        </w:rPr>
        <w:t>Оценка эффективности предоставленных налоговых расходов города Нижневартовска за 2024 год проведена с ц</w:t>
      </w:r>
      <w:r w:rsidRPr="00BF17C6">
        <w:rPr>
          <w:sz w:val="28"/>
          <w:szCs w:val="28"/>
          <w:lang w:eastAsia="ru-RU"/>
        </w:rPr>
        <w:t xml:space="preserve">елью оптимизации перечня налоговых преференций, установленных муниципальными правовыми актами по налогам и сборам, и обеспечения оптимального выбора объектов </w:t>
      </w:r>
      <w:r>
        <w:rPr>
          <w:sz w:val="28"/>
          <w:szCs w:val="28"/>
          <w:lang w:eastAsia="ru-RU"/>
        </w:rPr>
        <w:br/>
      </w:r>
      <w:r w:rsidRPr="00BF17C6">
        <w:rPr>
          <w:sz w:val="28"/>
          <w:szCs w:val="28"/>
          <w:lang w:eastAsia="ru-RU"/>
        </w:rPr>
        <w:t>для предоставления муниципальной налоговой поддержки.</w:t>
      </w:r>
    </w:p>
    <w:p w:rsidR="00BF17C6" w:rsidRPr="00BF17C6" w:rsidRDefault="00BF17C6" w:rsidP="00BF17C6">
      <w:pPr>
        <w:ind w:firstLine="708"/>
        <w:rPr>
          <w:bCs/>
          <w:sz w:val="28"/>
          <w:szCs w:val="28"/>
        </w:rPr>
      </w:pPr>
      <w:r w:rsidRPr="00BF17C6">
        <w:rPr>
          <w:iCs/>
          <w:spacing w:val="3"/>
          <w:sz w:val="28"/>
          <w:szCs w:val="28"/>
        </w:rPr>
        <w:t xml:space="preserve">Состав налоговых расходов, в отношении которых проведена оценка, определен Перечнем </w:t>
      </w:r>
      <w:r w:rsidRPr="00BF17C6">
        <w:rPr>
          <w:rFonts w:eastAsia="Calibri"/>
          <w:sz w:val="28"/>
          <w:szCs w:val="28"/>
        </w:rPr>
        <w:t xml:space="preserve">налоговых расходов города Нижневартовска на 2024 год </w:t>
      </w:r>
      <w:r w:rsidRPr="00BF17C6">
        <w:rPr>
          <w:rFonts w:eastAsia="Calibri"/>
          <w:sz w:val="28"/>
          <w:szCs w:val="28"/>
        </w:rPr>
        <w:br/>
        <w:t xml:space="preserve">и на плановый период 2025 и 2026 годов (далее – Перечень), в который </w:t>
      </w:r>
      <w:r w:rsidRPr="00BF17C6">
        <w:rPr>
          <w:bCs/>
          <w:sz w:val="28"/>
          <w:szCs w:val="28"/>
        </w:rPr>
        <w:t>включено 36 налоговых расходов</w:t>
      </w:r>
      <w:r w:rsidRPr="00BF17C6">
        <w:rPr>
          <w:sz w:val="28"/>
          <w:szCs w:val="28"/>
        </w:rPr>
        <w:t xml:space="preserve"> </w:t>
      </w:r>
      <w:r w:rsidRPr="00BF17C6">
        <w:rPr>
          <w:bCs/>
          <w:sz w:val="28"/>
          <w:szCs w:val="28"/>
        </w:rPr>
        <w:t>в виде налоговых льгот и пониженных ставок, установленных решениями Думы города Нижневартовска:</w:t>
      </w:r>
    </w:p>
    <w:p w:rsidR="00BF17C6" w:rsidRPr="00BF17C6" w:rsidRDefault="00BF17C6" w:rsidP="00BF17C6">
      <w:pPr>
        <w:ind w:firstLine="708"/>
        <w:rPr>
          <w:bCs/>
          <w:sz w:val="28"/>
          <w:szCs w:val="28"/>
        </w:rPr>
      </w:pPr>
      <w:r w:rsidRPr="00BF17C6">
        <w:rPr>
          <w:bCs/>
          <w:sz w:val="28"/>
          <w:szCs w:val="28"/>
        </w:rPr>
        <w:t xml:space="preserve">- от 24.04.2015 №785 "О земельном налоге"; </w:t>
      </w:r>
    </w:p>
    <w:p w:rsidR="00BF17C6" w:rsidRPr="00BF17C6" w:rsidRDefault="00BF17C6" w:rsidP="00BF17C6">
      <w:pPr>
        <w:ind w:firstLine="708"/>
        <w:rPr>
          <w:bCs/>
          <w:sz w:val="28"/>
          <w:szCs w:val="28"/>
        </w:rPr>
      </w:pPr>
      <w:r w:rsidRPr="00BF17C6">
        <w:rPr>
          <w:bCs/>
          <w:sz w:val="28"/>
          <w:szCs w:val="28"/>
        </w:rPr>
        <w:t>- от 31.10.2014 №658 "О налоге на имущество физических лиц".</w:t>
      </w:r>
    </w:p>
    <w:p w:rsidR="00BF17C6" w:rsidRPr="00BF17C6" w:rsidRDefault="00BF17C6" w:rsidP="00BF17C6">
      <w:pPr>
        <w:rPr>
          <w:sz w:val="28"/>
          <w:szCs w:val="28"/>
        </w:rPr>
      </w:pPr>
      <w:r w:rsidRPr="00BF17C6">
        <w:rPr>
          <w:sz w:val="28"/>
          <w:szCs w:val="28"/>
        </w:rPr>
        <w:t>Согласно утвержденному Перечню:</w:t>
      </w:r>
    </w:p>
    <w:p w:rsidR="00BF17C6" w:rsidRPr="00BF17C6" w:rsidRDefault="00BF17C6" w:rsidP="00BF17C6">
      <w:pPr>
        <w:rPr>
          <w:sz w:val="28"/>
          <w:szCs w:val="28"/>
          <w:lang w:eastAsia="ru-RU"/>
        </w:rPr>
      </w:pPr>
      <w:r w:rsidRPr="00BF17C6">
        <w:rPr>
          <w:sz w:val="28"/>
          <w:szCs w:val="28"/>
        </w:rPr>
        <w:t>- 25 налоговых расходов, являясь э</w:t>
      </w:r>
      <w:r w:rsidRPr="00BF17C6">
        <w:rPr>
          <w:sz w:val="28"/>
          <w:szCs w:val="28"/>
          <w:lang w:eastAsia="ru-RU"/>
        </w:rPr>
        <w:t>лементами муниципальной поддержки, отражены в муниципальных программах:</w:t>
      </w:r>
    </w:p>
    <w:p w:rsidR="00BF17C6" w:rsidRPr="00BF17C6" w:rsidRDefault="00BF17C6" w:rsidP="00BF17C6">
      <w:pPr>
        <w:rPr>
          <w:sz w:val="28"/>
          <w:szCs w:val="28"/>
        </w:rPr>
      </w:pPr>
      <w:r w:rsidRPr="00BF17C6">
        <w:rPr>
          <w:sz w:val="28"/>
          <w:szCs w:val="28"/>
        </w:rPr>
        <w:t>"Формирование современной городской среды в муниципальном о</w:t>
      </w:r>
      <w:r w:rsidR="0008414A">
        <w:rPr>
          <w:sz w:val="28"/>
          <w:szCs w:val="28"/>
        </w:rPr>
        <w:t>бразовании город Нижневартовск",</w:t>
      </w:r>
    </w:p>
    <w:p w:rsidR="00BF17C6" w:rsidRPr="00BF17C6" w:rsidRDefault="00BF17C6" w:rsidP="00BF17C6">
      <w:pPr>
        <w:rPr>
          <w:sz w:val="28"/>
          <w:szCs w:val="28"/>
          <w:lang w:eastAsia="ru-RU"/>
        </w:rPr>
      </w:pPr>
      <w:r w:rsidRPr="00BF17C6">
        <w:rPr>
          <w:sz w:val="28"/>
          <w:szCs w:val="28"/>
        </w:rPr>
        <w:t>"Социальная поддержка и социальная помощь для отдельных категорий граждан в городе Нижневартовске"</w:t>
      </w:r>
      <w:r w:rsidR="0008414A">
        <w:rPr>
          <w:sz w:val="28"/>
          <w:szCs w:val="28"/>
          <w:lang w:eastAsia="ru-RU"/>
        </w:rPr>
        <w:t>,</w:t>
      </w:r>
    </w:p>
    <w:p w:rsidR="00BF17C6" w:rsidRPr="00BF17C6" w:rsidRDefault="00BF17C6" w:rsidP="00BF17C6">
      <w:pPr>
        <w:rPr>
          <w:sz w:val="28"/>
          <w:szCs w:val="28"/>
          <w:lang w:eastAsia="ru-RU"/>
        </w:rPr>
      </w:pPr>
      <w:r w:rsidRPr="00BF17C6">
        <w:rPr>
          <w:sz w:val="28"/>
          <w:szCs w:val="28"/>
          <w:lang w:eastAsia="ru-RU"/>
        </w:rPr>
        <w:t>"Развитие малого и среднего предпринимательства на территории города Нижневартовска"</w:t>
      </w:r>
      <w:r w:rsidR="0008414A">
        <w:rPr>
          <w:sz w:val="28"/>
          <w:szCs w:val="28"/>
          <w:lang w:eastAsia="ru-RU"/>
        </w:rPr>
        <w:t>,</w:t>
      </w:r>
    </w:p>
    <w:p w:rsidR="00BF17C6" w:rsidRPr="00BF17C6" w:rsidRDefault="00BF17C6" w:rsidP="00BF17C6">
      <w:pPr>
        <w:rPr>
          <w:sz w:val="28"/>
          <w:szCs w:val="28"/>
          <w:lang w:eastAsia="ru-RU"/>
        </w:rPr>
      </w:pPr>
      <w:r w:rsidRPr="00BF17C6">
        <w:rPr>
          <w:sz w:val="28"/>
          <w:szCs w:val="28"/>
        </w:rPr>
        <w:t xml:space="preserve">"Развитие агропромышленного комплекса на территории города Нижневартовска"; </w:t>
      </w:r>
    </w:p>
    <w:p w:rsidR="00BF17C6" w:rsidRPr="00BF17C6" w:rsidRDefault="00BF17C6" w:rsidP="00BF17C6">
      <w:pPr>
        <w:rPr>
          <w:sz w:val="28"/>
          <w:szCs w:val="28"/>
        </w:rPr>
      </w:pPr>
      <w:r w:rsidRPr="00BF17C6">
        <w:rPr>
          <w:sz w:val="28"/>
          <w:szCs w:val="28"/>
        </w:rPr>
        <w:t>- 11 налоговых расходов направлены на достижение целей социально-экономической политики города, не относящихся к муниципальным программам</w:t>
      </w:r>
      <w:r w:rsidR="00982985">
        <w:rPr>
          <w:sz w:val="28"/>
          <w:szCs w:val="28"/>
        </w:rPr>
        <w:t>,</w:t>
      </w:r>
      <w:r w:rsidRPr="00BF17C6">
        <w:rPr>
          <w:sz w:val="28"/>
          <w:szCs w:val="28"/>
        </w:rPr>
        <w:t xml:space="preserve"> и соответствуют целям Стратегии социально-экономического развития города Нижневартовска до 2036 года (далее − Стратегия СЭР).</w:t>
      </w:r>
    </w:p>
    <w:p w:rsidR="00BF17C6" w:rsidRPr="00BF17C6" w:rsidRDefault="00BF17C6" w:rsidP="00BF17C6">
      <w:pPr>
        <w:rPr>
          <w:sz w:val="28"/>
          <w:szCs w:val="28"/>
        </w:rPr>
      </w:pPr>
      <w:r w:rsidRPr="00BF17C6">
        <w:rPr>
          <w:sz w:val="28"/>
          <w:szCs w:val="28"/>
          <w:lang w:eastAsia="ru-RU"/>
        </w:rPr>
        <w:lastRenderedPageBreak/>
        <w:t>В зависимости от целевой категории на территории города установлены</w:t>
      </w:r>
      <w:r w:rsidRPr="00BF17C6">
        <w:rPr>
          <w:sz w:val="28"/>
          <w:szCs w:val="28"/>
          <w:lang w:eastAsia="ru-RU"/>
        </w:rPr>
        <w:br/>
        <w:t xml:space="preserve">2 типа налоговых расходов: </w:t>
      </w:r>
      <w:r w:rsidRPr="00BF17C6">
        <w:rPr>
          <w:sz w:val="28"/>
          <w:szCs w:val="28"/>
        </w:rPr>
        <w:t xml:space="preserve">социальные (30 налоговых расходов) </w:t>
      </w:r>
      <w:r>
        <w:rPr>
          <w:sz w:val="28"/>
          <w:szCs w:val="28"/>
        </w:rPr>
        <w:br/>
      </w:r>
      <w:r w:rsidRPr="00BF17C6">
        <w:rPr>
          <w:sz w:val="28"/>
          <w:szCs w:val="28"/>
        </w:rPr>
        <w:t>и стимулирующие (6 налоговых расходов).</w:t>
      </w:r>
    </w:p>
    <w:p w:rsidR="00BF17C6" w:rsidRPr="00BF17C6" w:rsidRDefault="00BF17C6" w:rsidP="00BF17C6">
      <w:pPr>
        <w:rPr>
          <w:color w:val="000000"/>
          <w:sz w:val="28"/>
          <w:szCs w:val="28"/>
          <w:lang w:eastAsia="ru-RU"/>
        </w:rPr>
      </w:pPr>
      <w:r w:rsidRPr="00BF17C6">
        <w:rPr>
          <w:sz w:val="28"/>
          <w:szCs w:val="28"/>
          <w:lang w:eastAsia="ru-RU"/>
        </w:rPr>
        <w:t xml:space="preserve">Оценка проведена кураторами налоговых расходов отдельно по каждому налоговому расходу, соответствующему целям муниципальных программ </w:t>
      </w:r>
      <w:r w:rsidRPr="00BF17C6">
        <w:rPr>
          <w:sz w:val="28"/>
          <w:szCs w:val="28"/>
          <w:lang w:eastAsia="ru-RU"/>
        </w:rPr>
        <w:br/>
      </w:r>
      <w:r w:rsidRPr="00BF17C6">
        <w:rPr>
          <w:color w:val="000000"/>
          <w:sz w:val="28"/>
          <w:szCs w:val="28"/>
          <w:lang w:eastAsia="ru-RU"/>
        </w:rPr>
        <w:t>или целям Стратегии СЭР.</w:t>
      </w:r>
    </w:p>
    <w:p w:rsidR="00BF17C6" w:rsidRPr="00BF17C6" w:rsidRDefault="00BF17C6" w:rsidP="00BF17C6">
      <w:pPr>
        <w:autoSpaceDE w:val="0"/>
        <w:rPr>
          <w:color w:val="000000"/>
          <w:sz w:val="28"/>
          <w:szCs w:val="28"/>
        </w:rPr>
      </w:pPr>
      <w:r w:rsidRPr="00BF17C6">
        <w:rPr>
          <w:color w:val="000000"/>
          <w:sz w:val="28"/>
          <w:szCs w:val="28"/>
        </w:rPr>
        <w:t>Общая сумма налоговых расходов</w:t>
      </w:r>
      <w:r w:rsidRPr="00BF17C6">
        <w:rPr>
          <w:iCs/>
          <w:color w:val="000000"/>
          <w:spacing w:val="3"/>
          <w:sz w:val="28"/>
          <w:szCs w:val="28"/>
        </w:rPr>
        <w:t xml:space="preserve"> за 2024 год</w:t>
      </w:r>
      <w:r w:rsidRPr="00BF17C6">
        <w:rPr>
          <w:color w:val="000000"/>
          <w:sz w:val="28"/>
          <w:szCs w:val="28"/>
        </w:rPr>
        <w:t xml:space="preserve">, установленных решениями Думы города Нижневартовска, </w:t>
      </w:r>
      <w:r w:rsidRPr="00BF17C6">
        <w:rPr>
          <w:iCs/>
          <w:color w:val="000000"/>
          <w:spacing w:val="3"/>
          <w:sz w:val="28"/>
          <w:szCs w:val="28"/>
        </w:rPr>
        <w:t>составила 209 299,19 тыс. рублей или 1,8%</w:t>
      </w:r>
      <w:r>
        <w:rPr>
          <w:iCs/>
          <w:color w:val="000000"/>
          <w:spacing w:val="3"/>
          <w:sz w:val="28"/>
          <w:szCs w:val="28"/>
        </w:rPr>
        <w:t xml:space="preserve"> </w:t>
      </w:r>
      <w:r w:rsidRPr="00BF17C6">
        <w:rPr>
          <w:iCs/>
          <w:color w:val="000000"/>
          <w:spacing w:val="3"/>
          <w:sz w:val="28"/>
          <w:szCs w:val="28"/>
        </w:rPr>
        <w:t>от общей суммы налоговых доходов бюджета города, в том числе:</w:t>
      </w:r>
    </w:p>
    <w:p w:rsidR="00BF17C6" w:rsidRPr="00BF17C6" w:rsidRDefault="00BF17C6" w:rsidP="00BF17C6">
      <w:pPr>
        <w:ind w:firstLine="708"/>
        <w:rPr>
          <w:iCs/>
          <w:color w:val="000000"/>
          <w:spacing w:val="3"/>
          <w:sz w:val="28"/>
          <w:szCs w:val="28"/>
        </w:rPr>
      </w:pPr>
      <w:r w:rsidRPr="00BF17C6">
        <w:rPr>
          <w:iCs/>
          <w:color w:val="000000"/>
          <w:spacing w:val="3"/>
          <w:sz w:val="28"/>
          <w:szCs w:val="28"/>
        </w:rPr>
        <w:t>по земельному налогу – 95 931,26</w:t>
      </w:r>
      <w:r w:rsidRPr="00BF17C6">
        <w:rPr>
          <w:color w:val="000000"/>
          <w:sz w:val="28"/>
          <w:szCs w:val="28"/>
        </w:rPr>
        <w:t xml:space="preserve"> </w:t>
      </w:r>
      <w:r w:rsidRPr="00BF17C6">
        <w:rPr>
          <w:iCs/>
          <w:color w:val="000000"/>
          <w:spacing w:val="3"/>
          <w:sz w:val="28"/>
          <w:szCs w:val="28"/>
        </w:rPr>
        <w:t>тыс. рублей (33,4% от суммы поступлений по земельному налогу);</w:t>
      </w:r>
    </w:p>
    <w:p w:rsidR="00BF17C6" w:rsidRPr="00BF17C6" w:rsidRDefault="00BF17C6" w:rsidP="00BF17C6">
      <w:pPr>
        <w:ind w:firstLine="708"/>
        <w:rPr>
          <w:iCs/>
          <w:color w:val="000000"/>
          <w:spacing w:val="3"/>
          <w:sz w:val="28"/>
          <w:szCs w:val="28"/>
        </w:rPr>
      </w:pPr>
      <w:r w:rsidRPr="00BF17C6">
        <w:rPr>
          <w:iCs/>
          <w:color w:val="000000"/>
          <w:spacing w:val="3"/>
          <w:sz w:val="28"/>
          <w:szCs w:val="28"/>
        </w:rPr>
        <w:t>по налогу на имущество физических лиц – 113 367,93 тыс. рублей</w:t>
      </w:r>
      <w:r w:rsidRPr="00BF17C6">
        <w:rPr>
          <w:iCs/>
          <w:color w:val="000000"/>
          <w:spacing w:val="3"/>
          <w:sz w:val="28"/>
          <w:szCs w:val="28"/>
        </w:rPr>
        <w:br/>
        <w:t xml:space="preserve">(59,4% от суммы поступлений по налогу на имущество физических лиц). </w:t>
      </w:r>
    </w:p>
    <w:p w:rsidR="00BF17C6" w:rsidRPr="00BF17C6" w:rsidRDefault="00BF17C6" w:rsidP="00BF17C6">
      <w:pPr>
        <w:autoSpaceDE w:val="0"/>
        <w:rPr>
          <w:iCs/>
          <w:color w:val="000000"/>
          <w:spacing w:val="3"/>
          <w:sz w:val="28"/>
          <w:szCs w:val="28"/>
        </w:rPr>
      </w:pPr>
      <w:r w:rsidRPr="00BF17C6">
        <w:rPr>
          <w:iCs/>
          <w:color w:val="000000"/>
          <w:spacing w:val="3"/>
          <w:sz w:val="28"/>
          <w:szCs w:val="28"/>
        </w:rPr>
        <w:t>Правом на получение указанных налоговых преференций:</w:t>
      </w:r>
    </w:p>
    <w:p w:rsidR="00BF17C6" w:rsidRPr="00BF17C6" w:rsidRDefault="00BF17C6" w:rsidP="00BF17C6">
      <w:pPr>
        <w:autoSpaceDE w:val="0"/>
        <w:rPr>
          <w:iCs/>
          <w:color w:val="000000"/>
          <w:spacing w:val="3"/>
          <w:sz w:val="28"/>
          <w:szCs w:val="28"/>
        </w:rPr>
      </w:pPr>
      <w:r w:rsidRPr="00BF17C6">
        <w:rPr>
          <w:iCs/>
          <w:color w:val="000000"/>
          <w:spacing w:val="3"/>
          <w:sz w:val="28"/>
          <w:szCs w:val="28"/>
        </w:rPr>
        <w:t xml:space="preserve">- по земельному налогу воспользовалось 14 073 налогоплательщиков </w:t>
      </w:r>
      <w:r w:rsidRPr="00BF17C6">
        <w:rPr>
          <w:iCs/>
          <w:color w:val="000000"/>
          <w:spacing w:val="3"/>
          <w:sz w:val="28"/>
          <w:szCs w:val="28"/>
        </w:rPr>
        <w:br/>
        <w:t>(5 860 – льготами и 8 213 – пониженными ставками по налогу);</w:t>
      </w:r>
    </w:p>
    <w:p w:rsidR="00BF17C6" w:rsidRPr="00BF17C6" w:rsidRDefault="00BF17C6" w:rsidP="00BF17C6">
      <w:pPr>
        <w:rPr>
          <w:bCs/>
          <w:color w:val="000000"/>
          <w:sz w:val="28"/>
          <w:szCs w:val="28"/>
        </w:rPr>
      </w:pPr>
      <w:r w:rsidRPr="00BF17C6">
        <w:rPr>
          <w:iCs/>
          <w:color w:val="000000"/>
          <w:spacing w:val="3"/>
          <w:sz w:val="28"/>
          <w:szCs w:val="28"/>
        </w:rPr>
        <w:t xml:space="preserve">- </w:t>
      </w:r>
      <w:r w:rsidRPr="00BF17C6">
        <w:rPr>
          <w:bCs/>
          <w:color w:val="000000"/>
          <w:sz w:val="28"/>
          <w:szCs w:val="28"/>
        </w:rPr>
        <w:t xml:space="preserve">по налогу на имущество физических лиц воспользовалось </w:t>
      </w:r>
      <w:r>
        <w:rPr>
          <w:bCs/>
          <w:color w:val="000000"/>
          <w:sz w:val="28"/>
          <w:szCs w:val="28"/>
        </w:rPr>
        <w:br/>
      </w:r>
      <w:r w:rsidRPr="00BF17C6">
        <w:rPr>
          <w:bCs/>
          <w:color w:val="000000"/>
          <w:sz w:val="28"/>
          <w:szCs w:val="28"/>
        </w:rPr>
        <w:t>12</w:t>
      </w:r>
      <w:r w:rsidRPr="00BF17C6">
        <w:rPr>
          <w:color w:val="000000"/>
          <w:sz w:val="28"/>
          <w:szCs w:val="28"/>
        </w:rPr>
        <w:t> </w:t>
      </w:r>
      <w:r w:rsidRPr="00BF17C6">
        <w:rPr>
          <w:bCs/>
          <w:color w:val="000000"/>
          <w:sz w:val="28"/>
          <w:szCs w:val="28"/>
        </w:rPr>
        <w:t xml:space="preserve">778 налогоплательщиков (11 435 – льготами и </w:t>
      </w:r>
      <w:r w:rsidRPr="00BF17C6">
        <w:rPr>
          <w:color w:val="000000"/>
          <w:sz w:val="28"/>
          <w:szCs w:val="28"/>
        </w:rPr>
        <w:t xml:space="preserve">1 343 − пониженной ставкой по налогу). </w:t>
      </w:r>
    </w:p>
    <w:p w:rsidR="00BF17C6" w:rsidRPr="00BF17C6" w:rsidRDefault="00BF17C6" w:rsidP="00BF17C6">
      <w:pPr>
        <w:autoSpaceDE w:val="0"/>
        <w:rPr>
          <w:color w:val="000000"/>
          <w:sz w:val="28"/>
          <w:szCs w:val="28"/>
        </w:rPr>
      </w:pPr>
      <w:r w:rsidRPr="00BF17C6">
        <w:rPr>
          <w:iCs/>
          <w:color w:val="000000"/>
          <w:spacing w:val="3"/>
          <w:sz w:val="28"/>
          <w:szCs w:val="28"/>
        </w:rPr>
        <w:t xml:space="preserve">По сравнению с 2023 годом доля налоговых расходов уменьшилась </w:t>
      </w:r>
      <w:r w:rsidRPr="00BF17C6">
        <w:rPr>
          <w:iCs/>
          <w:color w:val="000000"/>
          <w:spacing w:val="3"/>
          <w:sz w:val="28"/>
          <w:szCs w:val="28"/>
        </w:rPr>
        <w:br/>
        <w:t xml:space="preserve">на 0,1% (в 2023 году общая сумма выпадающих доходов составляла 1,9% </w:t>
      </w:r>
      <w:r w:rsidRPr="00BF17C6">
        <w:rPr>
          <w:iCs/>
          <w:color w:val="000000"/>
          <w:spacing w:val="3"/>
          <w:sz w:val="28"/>
          <w:szCs w:val="28"/>
        </w:rPr>
        <w:br/>
        <w:t xml:space="preserve">от общей суммы налоговых доходов). В суммарном выражении их объем увеличился </w:t>
      </w:r>
      <w:r w:rsidRPr="00BF17C6">
        <w:rPr>
          <w:color w:val="000000"/>
          <w:sz w:val="28"/>
          <w:szCs w:val="28"/>
        </w:rPr>
        <w:t xml:space="preserve">на 6 836,83 </w:t>
      </w:r>
      <w:r w:rsidRPr="00BF17C6">
        <w:rPr>
          <w:iCs/>
          <w:color w:val="000000"/>
          <w:spacing w:val="3"/>
          <w:sz w:val="28"/>
          <w:szCs w:val="28"/>
        </w:rPr>
        <w:t xml:space="preserve">тыс. рублей в результате </w:t>
      </w:r>
      <w:r w:rsidRPr="00BF17C6">
        <w:rPr>
          <w:color w:val="000000"/>
          <w:sz w:val="28"/>
          <w:szCs w:val="28"/>
        </w:rPr>
        <w:t xml:space="preserve">увеличения </w:t>
      </w:r>
      <w:r w:rsidRPr="00BF17C6">
        <w:rPr>
          <w:color w:val="000000"/>
          <w:spacing w:val="3"/>
          <w:sz w:val="28"/>
          <w:szCs w:val="28"/>
        </w:rPr>
        <w:t xml:space="preserve">количества налогоплательщиков, имеющих в собственности </w:t>
      </w:r>
      <w:r w:rsidRPr="00BF17C6">
        <w:rPr>
          <w:color w:val="000000"/>
          <w:sz w:val="28"/>
          <w:szCs w:val="28"/>
        </w:rPr>
        <w:t xml:space="preserve">объекты налогообложения, соответствующие критериям </w:t>
      </w:r>
      <w:hyperlink r:id="rId5" w:history="1">
        <w:r w:rsidRPr="00FB0F47">
          <w:rPr>
            <w:rStyle w:val="ab"/>
            <w:color w:val="000000"/>
            <w:sz w:val="28"/>
            <w:szCs w:val="28"/>
            <w:u w:val="none"/>
          </w:rPr>
          <w:t>статьи 378.2</w:t>
        </w:r>
      </w:hyperlink>
      <w:r w:rsidRPr="00BF17C6">
        <w:rPr>
          <w:color w:val="000000"/>
          <w:sz w:val="28"/>
          <w:szCs w:val="28"/>
        </w:rPr>
        <w:t xml:space="preserve"> Налогового кодекса Российской Федерации, а также роста налогооблагаемой базы по земельному налогу в связи с применением утвержденных результатов определения кадастровой стоимости земельных участков на территории Ханты-Мансийского автономного округа – Югры.</w:t>
      </w:r>
    </w:p>
    <w:p w:rsidR="00BF17C6" w:rsidRPr="00BF17C6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BF17C6">
        <w:rPr>
          <w:rFonts w:eastAsia="Times New Roman"/>
          <w:color w:val="000000"/>
        </w:rPr>
        <w:t xml:space="preserve">По итогам оценки эффективности налоговых расходов города Нижневартовска за 2024 год установлено следующее: </w:t>
      </w:r>
    </w:p>
    <w:p w:rsidR="00BF17C6" w:rsidRPr="00BF17C6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BF17C6">
        <w:rPr>
          <w:rFonts w:eastAsia="Times New Roman"/>
          <w:color w:val="000000"/>
        </w:rPr>
        <w:t>1. По земельному налогу из 28 налоговых расходов:</w:t>
      </w:r>
    </w:p>
    <w:p w:rsidR="00BF17C6" w:rsidRPr="00BF17C6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BF17C6">
        <w:rPr>
          <w:rFonts w:eastAsia="Times New Roman"/>
          <w:color w:val="000000"/>
        </w:rPr>
        <w:t>По 5 стимулирующим налоговым расходам предложено сохранить действие:</w:t>
      </w:r>
    </w:p>
    <w:p w:rsidR="00BF17C6" w:rsidRPr="00BF17C6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BF17C6">
        <w:rPr>
          <w:rFonts w:eastAsia="Times New Roman"/>
          <w:color w:val="000000"/>
        </w:rPr>
        <w:t>1 налогового расхода, признанного эффективным;</w:t>
      </w:r>
    </w:p>
    <w:p w:rsidR="00BF17C6" w:rsidRPr="00BF17C6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BF17C6">
        <w:rPr>
          <w:rFonts w:eastAsia="Times New Roman"/>
          <w:color w:val="000000"/>
        </w:rPr>
        <w:t xml:space="preserve">4 налоговых расходов, признанных неэффективными, с целью создания на территории города благоприятных условий для устойчивого развития малого и среднего предпринимательства, поддержки сельскохозяйственного производства, поддержки инвесторов при реализации инвестиционных проектов в рамках соглашений о защите и поощрении капиталовложений. </w:t>
      </w:r>
    </w:p>
    <w:p w:rsidR="00BF17C6" w:rsidRPr="00BF17C6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BF17C6">
        <w:rPr>
          <w:rFonts w:eastAsia="Times New Roman"/>
          <w:color w:val="000000"/>
        </w:rPr>
        <w:t xml:space="preserve">По 21 социальному налоговому расходу предложено сохранить действие: </w:t>
      </w:r>
    </w:p>
    <w:p w:rsidR="00BF17C6" w:rsidRPr="00BF17C6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BF17C6">
        <w:rPr>
          <w:rFonts w:eastAsia="Times New Roman"/>
          <w:color w:val="000000"/>
        </w:rPr>
        <w:t>19 налоговых расходов, признанных эффективными;</w:t>
      </w:r>
    </w:p>
    <w:p w:rsidR="00BF17C6" w:rsidRPr="00BF17C6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BF17C6">
        <w:rPr>
          <w:rFonts w:eastAsia="Times New Roman"/>
          <w:color w:val="000000"/>
        </w:rPr>
        <w:t xml:space="preserve">2 налоговых расходов, признанных неэффективными, с целью поддержки социально незащищенных групп населения и решения социальных задач </w:t>
      </w:r>
      <w:r>
        <w:rPr>
          <w:rFonts w:eastAsia="Times New Roman"/>
          <w:color w:val="000000"/>
        </w:rPr>
        <w:br/>
      </w:r>
      <w:r w:rsidRPr="00BF17C6">
        <w:rPr>
          <w:rFonts w:eastAsia="Times New Roman"/>
          <w:color w:val="000000"/>
        </w:rPr>
        <w:t xml:space="preserve">по повышению уровня и качества жизни отдельных категорий граждан. </w:t>
      </w:r>
    </w:p>
    <w:p w:rsidR="00BF17C6" w:rsidRPr="00BF17C6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BF17C6">
        <w:rPr>
          <w:rFonts w:eastAsia="Times New Roman"/>
          <w:color w:val="000000"/>
        </w:rPr>
        <w:lastRenderedPageBreak/>
        <w:t xml:space="preserve">Действие 2 социальных налоговых расходов (пониженная ставка </w:t>
      </w:r>
      <w:r>
        <w:rPr>
          <w:rFonts w:eastAsia="Times New Roman"/>
          <w:color w:val="000000"/>
        </w:rPr>
        <w:br/>
      </w:r>
      <w:r w:rsidRPr="00BF17C6">
        <w:rPr>
          <w:rFonts w:eastAsia="Times New Roman"/>
          <w:color w:val="000000"/>
        </w:rPr>
        <w:t xml:space="preserve">в отношении земельных участков, предназначенных для размещения служебных гаражей, и льгота для глав крестьянских (фермерских) хозяйств </w:t>
      </w:r>
      <w:r>
        <w:rPr>
          <w:rFonts w:eastAsia="Times New Roman"/>
          <w:color w:val="000000"/>
        </w:rPr>
        <w:br/>
      </w:r>
      <w:r w:rsidRPr="00BF17C6">
        <w:rPr>
          <w:rFonts w:eastAsia="Times New Roman"/>
          <w:color w:val="000000"/>
        </w:rPr>
        <w:t>в части земель, не используемых в результате их затопления паводковыми водами), признанных неэффективными, предложено отменить.</w:t>
      </w:r>
    </w:p>
    <w:p w:rsidR="00BF17C6" w:rsidRPr="0008414A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08414A">
        <w:rPr>
          <w:rFonts w:eastAsia="Times New Roman"/>
          <w:color w:val="000000"/>
        </w:rPr>
        <w:t>2. По налогу на имущество физических лиц из 8 налоговых расходов:</w:t>
      </w:r>
    </w:p>
    <w:p w:rsidR="0008414A" w:rsidRPr="0008414A" w:rsidRDefault="00BF17C6" w:rsidP="0008414A">
      <w:pPr>
        <w:tabs>
          <w:tab w:val="left" w:pos="709"/>
        </w:tabs>
        <w:rPr>
          <w:sz w:val="28"/>
          <w:szCs w:val="28"/>
        </w:rPr>
      </w:pPr>
      <w:r w:rsidRPr="0008414A">
        <w:rPr>
          <w:rFonts w:eastAsia="Times New Roman"/>
          <w:color w:val="000000"/>
          <w:sz w:val="28"/>
          <w:szCs w:val="28"/>
        </w:rPr>
        <w:t xml:space="preserve">По 1 стимулирующему налоговому расходу, признанному неэффективным, учитывая, что период его действия ограничен одним годом, куратором налогового расхода предложено в будущем, </w:t>
      </w:r>
      <w:r w:rsidR="0008414A" w:rsidRPr="0008414A">
        <w:rPr>
          <w:sz w:val="28"/>
          <w:szCs w:val="28"/>
        </w:rPr>
        <w:t>при рассмотрении вопроса о предоставлении мер налоговой поддержки собственникам объектов из Перечня, изменить механизм предо</w:t>
      </w:r>
      <w:r w:rsidR="00F1419F">
        <w:rPr>
          <w:sz w:val="28"/>
          <w:szCs w:val="28"/>
        </w:rPr>
        <w:t>ставления налоговой преференции</w:t>
      </w:r>
      <w:bookmarkStart w:id="0" w:name="_GoBack"/>
      <w:bookmarkEnd w:id="0"/>
      <w:r w:rsidR="0008414A" w:rsidRPr="0008414A">
        <w:rPr>
          <w:sz w:val="28"/>
          <w:szCs w:val="28"/>
        </w:rPr>
        <w:t xml:space="preserve">. </w:t>
      </w:r>
    </w:p>
    <w:p w:rsidR="00BF17C6" w:rsidRPr="00BF17C6" w:rsidRDefault="00BF17C6" w:rsidP="00BF17C6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BF17C6">
        <w:rPr>
          <w:rFonts w:eastAsia="Times New Roman"/>
          <w:color w:val="000000"/>
        </w:rPr>
        <w:t>По 7 социальным налоговым расходам, признанным эффективными, предложено сохранить действие.</w:t>
      </w:r>
    </w:p>
    <w:p w:rsidR="00D90285" w:rsidRPr="00BF17C6" w:rsidRDefault="00BF17C6" w:rsidP="00BC7610">
      <w:pPr>
        <w:rPr>
          <w:b/>
          <w:color w:val="FF0000"/>
          <w:sz w:val="28"/>
          <w:szCs w:val="28"/>
        </w:rPr>
      </w:pPr>
      <w:r w:rsidRPr="00BF17C6">
        <w:rPr>
          <w:rFonts w:eastAsia="Calibri"/>
          <w:color w:val="000000"/>
          <w:sz w:val="28"/>
          <w:szCs w:val="28"/>
        </w:rPr>
        <w:t xml:space="preserve">Результаты оценки налоговых расходов также будут учтены при формировании основных направлений бюджетной </w:t>
      </w:r>
      <w:r w:rsidR="00BC7610">
        <w:rPr>
          <w:rFonts w:eastAsia="Calibri"/>
          <w:color w:val="000000"/>
          <w:sz w:val="28"/>
          <w:szCs w:val="28"/>
        </w:rPr>
        <w:t xml:space="preserve">и </w:t>
      </w:r>
      <w:r w:rsidR="00BC7610" w:rsidRPr="00BF17C6">
        <w:rPr>
          <w:rFonts w:eastAsia="Calibri"/>
          <w:color w:val="000000"/>
          <w:sz w:val="28"/>
          <w:szCs w:val="28"/>
        </w:rPr>
        <w:t xml:space="preserve">налоговой </w:t>
      </w:r>
      <w:r w:rsidRPr="00BF17C6">
        <w:rPr>
          <w:rFonts w:eastAsia="Calibri"/>
          <w:color w:val="000000"/>
          <w:sz w:val="28"/>
          <w:szCs w:val="28"/>
        </w:rPr>
        <w:t xml:space="preserve">политики города </w:t>
      </w:r>
      <w:r w:rsidR="00BC7610">
        <w:rPr>
          <w:rFonts w:eastAsia="Calibri"/>
          <w:color w:val="000000"/>
          <w:sz w:val="28"/>
          <w:szCs w:val="28"/>
        </w:rPr>
        <w:t xml:space="preserve">Нижневартовска </w:t>
      </w:r>
      <w:r w:rsidRPr="00BF17C6">
        <w:rPr>
          <w:rFonts w:eastAsia="Calibri"/>
          <w:color w:val="000000"/>
          <w:sz w:val="28"/>
          <w:szCs w:val="28"/>
        </w:rPr>
        <w:t>на 2026 год и на плановый период 2027 и 2028 годов, при проведении оценки эффективности реализации муниципальных программ.</w:t>
      </w:r>
    </w:p>
    <w:p w:rsidR="004D0811" w:rsidRPr="00D27DB1" w:rsidRDefault="00C76B5B" w:rsidP="00BC7610">
      <w:pPr>
        <w:spacing w:before="240" w:after="120"/>
        <w:rPr>
          <w:b/>
          <w:sz w:val="28"/>
          <w:szCs w:val="28"/>
        </w:rPr>
      </w:pPr>
      <w:r w:rsidRPr="00D27DB1">
        <w:rPr>
          <w:b/>
          <w:sz w:val="28"/>
          <w:szCs w:val="28"/>
        </w:rPr>
        <w:t>Р</w:t>
      </w:r>
      <w:r w:rsidR="00446D6C" w:rsidRPr="00D27DB1">
        <w:rPr>
          <w:b/>
          <w:sz w:val="28"/>
          <w:szCs w:val="28"/>
        </w:rPr>
        <w:t>ешили</w:t>
      </w:r>
      <w:r w:rsidR="004D0811" w:rsidRPr="00D27DB1">
        <w:rPr>
          <w:b/>
          <w:sz w:val="28"/>
          <w:szCs w:val="28"/>
        </w:rPr>
        <w:t>:</w:t>
      </w:r>
    </w:p>
    <w:p w:rsidR="00D27DB1" w:rsidRPr="00D27DB1" w:rsidRDefault="00D27DB1" w:rsidP="00D27DB1">
      <w:pPr>
        <w:rPr>
          <w:b/>
          <w:sz w:val="28"/>
          <w:szCs w:val="28"/>
        </w:rPr>
      </w:pPr>
      <w:r w:rsidRPr="00D27DB1">
        <w:rPr>
          <w:sz w:val="28"/>
          <w:szCs w:val="28"/>
        </w:rPr>
        <w:t xml:space="preserve">1. </w:t>
      </w:r>
      <w:r w:rsidR="00EB0C66" w:rsidRPr="00D27DB1">
        <w:rPr>
          <w:sz w:val="28"/>
          <w:szCs w:val="28"/>
        </w:rPr>
        <w:t xml:space="preserve">Принять к сведению информацию </w:t>
      </w:r>
      <w:r w:rsidR="004D3B9A" w:rsidRPr="00D27DB1">
        <w:rPr>
          <w:sz w:val="28"/>
          <w:szCs w:val="28"/>
        </w:rPr>
        <w:t xml:space="preserve">о </w:t>
      </w:r>
      <w:r w:rsidR="00851FC5" w:rsidRPr="00D27DB1">
        <w:rPr>
          <w:sz w:val="28"/>
          <w:szCs w:val="28"/>
        </w:rPr>
        <w:t xml:space="preserve">результатах </w:t>
      </w:r>
      <w:r w:rsidRPr="00D27DB1">
        <w:rPr>
          <w:sz w:val="28"/>
          <w:szCs w:val="28"/>
        </w:rPr>
        <w:t>оценки эффективности налоговых расходов за 202</w:t>
      </w:r>
      <w:r w:rsidR="002F6B29">
        <w:rPr>
          <w:sz w:val="28"/>
          <w:szCs w:val="28"/>
        </w:rPr>
        <w:t>4</w:t>
      </w:r>
      <w:r w:rsidRPr="00D27DB1">
        <w:rPr>
          <w:sz w:val="28"/>
          <w:szCs w:val="28"/>
        </w:rPr>
        <w:t xml:space="preserve"> год.</w:t>
      </w:r>
    </w:p>
    <w:p w:rsidR="00C76B5B" w:rsidRPr="00D27DB1" w:rsidRDefault="00C76B5B" w:rsidP="004D0811">
      <w:pPr>
        <w:rPr>
          <w:sz w:val="28"/>
          <w:szCs w:val="28"/>
        </w:rPr>
      </w:pPr>
    </w:p>
    <w:p w:rsidR="00357204" w:rsidRDefault="00357204" w:rsidP="00C76B5B">
      <w:pPr>
        <w:ind w:firstLine="0"/>
        <w:rPr>
          <w:sz w:val="28"/>
          <w:szCs w:val="28"/>
        </w:rPr>
      </w:pPr>
    </w:p>
    <w:p w:rsidR="003069AA" w:rsidRPr="00041E1C" w:rsidRDefault="003069AA" w:rsidP="00C76B5B">
      <w:pPr>
        <w:ind w:firstLine="0"/>
        <w:rPr>
          <w:sz w:val="28"/>
          <w:szCs w:val="28"/>
        </w:rPr>
      </w:pPr>
    </w:p>
    <w:p w:rsidR="001019B9" w:rsidRPr="00041E1C" w:rsidRDefault="001019B9" w:rsidP="006B0CDF">
      <w:pPr>
        <w:ind w:firstLine="0"/>
        <w:rPr>
          <w:sz w:val="28"/>
          <w:szCs w:val="28"/>
        </w:rPr>
      </w:pPr>
      <w:r w:rsidRPr="00041E1C">
        <w:rPr>
          <w:sz w:val="28"/>
          <w:szCs w:val="28"/>
        </w:rPr>
        <w:t>Заместитель п</w:t>
      </w:r>
      <w:r w:rsidR="006B0CDF" w:rsidRPr="00041E1C">
        <w:rPr>
          <w:sz w:val="28"/>
          <w:szCs w:val="28"/>
        </w:rPr>
        <w:t>редседател</w:t>
      </w:r>
      <w:r w:rsidRPr="00041E1C">
        <w:rPr>
          <w:sz w:val="28"/>
          <w:szCs w:val="28"/>
        </w:rPr>
        <w:t>я</w:t>
      </w:r>
      <w:r w:rsidR="006B0CDF" w:rsidRPr="00041E1C">
        <w:rPr>
          <w:sz w:val="28"/>
          <w:szCs w:val="28"/>
        </w:rPr>
        <w:t xml:space="preserve"> </w:t>
      </w:r>
    </w:p>
    <w:p w:rsidR="006B0CDF" w:rsidRPr="00041E1C" w:rsidRDefault="006B0CDF" w:rsidP="006B0CDF">
      <w:pPr>
        <w:ind w:firstLine="0"/>
        <w:rPr>
          <w:sz w:val="28"/>
          <w:szCs w:val="28"/>
        </w:rPr>
      </w:pPr>
      <w:r w:rsidRPr="00041E1C">
        <w:rPr>
          <w:sz w:val="28"/>
          <w:szCs w:val="28"/>
        </w:rPr>
        <w:t xml:space="preserve">Общественного совета                                                 </w:t>
      </w:r>
      <w:r w:rsidR="00BF17C6">
        <w:rPr>
          <w:sz w:val="28"/>
          <w:szCs w:val="28"/>
        </w:rPr>
        <w:t xml:space="preserve">             </w:t>
      </w:r>
      <w:r w:rsidR="001019B9" w:rsidRPr="00041E1C">
        <w:rPr>
          <w:sz w:val="28"/>
          <w:szCs w:val="28"/>
        </w:rPr>
        <w:t xml:space="preserve">           </w:t>
      </w:r>
      <w:r w:rsidRPr="00041E1C">
        <w:rPr>
          <w:sz w:val="28"/>
          <w:szCs w:val="28"/>
        </w:rPr>
        <w:t xml:space="preserve">  </w:t>
      </w:r>
      <w:r w:rsidR="002F6B29">
        <w:rPr>
          <w:sz w:val="28"/>
          <w:szCs w:val="28"/>
        </w:rPr>
        <w:t>И.В. Хохлова</w:t>
      </w:r>
    </w:p>
    <w:p w:rsidR="006B0CDF" w:rsidRDefault="006B0CDF" w:rsidP="006B0CDF">
      <w:pPr>
        <w:ind w:firstLine="0"/>
        <w:rPr>
          <w:sz w:val="28"/>
          <w:szCs w:val="28"/>
        </w:rPr>
      </w:pPr>
    </w:p>
    <w:p w:rsidR="00041E1C" w:rsidRPr="00E154FE" w:rsidRDefault="00041E1C" w:rsidP="006B0CDF">
      <w:pPr>
        <w:ind w:firstLine="0"/>
        <w:rPr>
          <w:sz w:val="28"/>
          <w:szCs w:val="28"/>
        </w:rPr>
      </w:pPr>
    </w:p>
    <w:p w:rsidR="002051E8" w:rsidRPr="00E154FE" w:rsidRDefault="006B0CDF" w:rsidP="006B0CDF">
      <w:pPr>
        <w:ind w:firstLine="0"/>
        <w:rPr>
          <w:sz w:val="28"/>
          <w:szCs w:val="28"/>
        </w:rPr>
      </w:pPr>
      <w:r w:rsidRPr="00E154FE">
        <w:rPr>
          <w:sz w:val="28"/>
          <w:szCs w:val="28"/>
        </w:rPr>
        <w:t xml:space="preserve">Секретарь Общественного совета                                                    </w:t>
      </w:r>
      <w:r w:rsidR="002F6B29" w:rsidRPr="00E154FE">
        <w:rPr>
          <w:sz w:val="28"/>
          <w:szCs w:val="28"/>
        </w:rPr>
        <w:t xml:space="preserve">Д.А. </w:t>
      </w:r>
      <w:proofErr w:type="spellStart"/>
      <w:r w:rsidR="002F6B29" w:rsidRPr="00E154FE">
        <w:rPr>
          <w:sz w:val="28"/>
          <w:szCs w:val="28"/>
        </w:rPr>
        <w:t>Грицканюк</w:t>
      </w:r>
      <w:proofErr w:type="spellEnd"/>
    </w:p>
    <w:sectPr w:rsidR="002051E8" w:rsidRPr="00E154FE" w:rsidSect="007103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0AF"/>
    <w:multiLevelType w:val="hybridMultilevel"/>
    <w:tmpl w:val="8FAC289C"/>
    <w:lvl w:ilvl="0" w:tplc="D20211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70709"/>
    <w:multiLevelType w:val="hybridMultilevel"/>
    <w:tmpl w:val="01B84BE0"/>
    <w:lvl w:ilvl="0" w:tplc="E33E469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547715"/>
    <w:multiLevelType w:val="hybridMultilevel"/>
    <w:tmpl w:val="D19C09FE"/>
    <w:lvl w:ilvl="0" w:tplc="C0F06E6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A03F66"/>
    <w:multiLevelType w:val="hybridMultilevel"/>
    <w:tmpl w:val="3C3C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20D23"/>
    <w:multiLevelType w:val="hybridMultilevel"/>
    <w:tmpl w:val="E9421CCA"/>
    <w:lvl w:ilvl="0" w:tplc="D2021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6E3302"/>
    <w:multiLevelType w:val="hybridMultilevel"/>
    <w:tmpl w:val="D962217A"/>
    <w:lvl w:ilvl="0" w:tplc="56C8A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15483"/>
    <w:rsid w:val="00041E1C"/>
    <w:rsid w:val="000436EB"/>
    <w:rsid w:val="000765C5"/>
    <w:rsid w:val="000838BE"/>
    <w:rsid w:val="0008414A"/>
    <w:rsid w:val="000C003A"/>
    <w:rsid w:val="000D3C52"/>
    <w:rsid w:val="000D613A"/>
    <w:rsid w:val="000E06DC"/>
    <w:rsid w:val="000E5860"/>
    <w:rsid w:val="000F1B86"/>
    <w:rsid w:val="001019B9"/>
    <w:rsid w:val="001046F7"/>
    <w:rsid w:val="001210BC"/>
    <w:rsid w:val="00152B34"/>
    <w:rsid w:val="0016224D"/>
    <w:rsid w:val="00180017"/>
    <w:rsid w:val="001813B7"/>
    <w:rsid w:val="001971C7"/>
    <w:rsid w:val="001A181B"/>
    <w:rsid w:val="001C733F"/>
    <w:rsid w:val="001D0800"/>
    <w:rsid w:val="002051E8"/>
    <w:rsid w:val="00235D06"/>
    <w:rsid w:val="00254C55"/>
    <w:rsid w:val="00263D98"/>
    <w:rsid w:val="0026558A"/>
    <w:rsid w:val="00271B64"/>
    <w:rsid w:val="002C478B"/>
    <w:rsid w:val="002D0679"/>
    <w:rsid w:val="002F6B29"/>
    <w:rsid w:val="00302E63"/>
    <w:rsid w:val="003069AA"/>
    <w:rsid w:val="00324767"/>
    <w:rsid w:val="003326C6"/>
    <w:rsid w:val="00354D03"/>
    <w:rsid w:val="00357204"/>
    <w:rsid w:val="003661D3"/>
    <w:rsid w:val="00373B21"/>
    <w:rsid w:val="00396C1F"/>
    <w:rsid w:val="003E484E"/>
    <w:rsid w:val="00412C71"/>
    <w:rsid w:val="004256C0"/>
    <w:rsid w:val="00446D6C"/>
    <w:rsid w:val="004658F4"/>
    <w:rsid w:val="004B572E"/>
    <w:rsid w:val="004D0811"/>
    <w:rsid w:val="004D3B9A"/>
    <w:rsid w:val="004D673F"/>
    <w:rsid w:val="004F18A5"/>
    <w:rsid w:val="0050136F"/>
    <w:rsid w:val="005043A4"/>
    <w:rsid w:val="00526814"/>
    <w:rsid w:val="005559B0"/>
    <w:rsid w:val="00594879"/>
    <w:rsid w:val="005C4E78"/>
    <w:rsid w:val="005C4EFC"/>
    <w:rsid w:val="005E1670"/>
    <w:rsid w:val="005F223D"/>
    <w:rsid w:val="0063052F"/>
    <w:rsid w:val="00642051"/>
    <w:rsid w:val="006835D6"/>
    <w:rsid w:val="006A5E8E"/>
    <w:rsid w:val="006B0CDF"/>
    <w:rsid w:val="006F5E4B"/>
    <w:rsid w:val="0071032A"/>
    <w:rsid w:val="00743509"/>
    <w:rsid w:val="007440D7"/>
    <w:rsid w:val="007474F5"/>
    <w:rsid w:val="00783E8E"/>
    <w:rsid w:val="007A238B"/>
    <w:rsid w:val="00803E18"/>
    <w:rsid w:val="00814390"/>
    <w:rsid w:val="00822F72"/>
    <w:rsid w:val="00823E97"/>
    <w:rsid w:val="00834F5C"/>
    <w:rsid w:val="008404CD"/>
    <w:rsid w:val="008424C8"/>
    <w:rsid w:val="008518A8"/>
    <w:rsid w:val="00851FC5"/>
    <w:rsid w:val="008537ED"/>
    <w:rsid w:val="00885B3F"/>
    <w:rsid w:val="00892FA9"/>
    <w:rsid w:val="008D0F2A"/>
    <w:rsid w:val="008D2192"/>
    <w:rsid w:val="008D4FB9"/>
    <w:rsid w:val="008D6037"/>
    <w:rsid w:val="008D6BC1"/>
    <w:rsid w:val="008D73FE"/>
    <w:rsid w:val="00900E1C"/>
    <w:rsid w:val="00936913"/>
    <w:rsid w:val="00942A60"/>
    <w:rsid w:val="00962E32"/>
    <w:rsid w:val="00982985"/>
    <w:rsid w:val="0099091E"/>
    <w:rsid w:val="00990FD3"/>
    <w:rsid w:val="00993777"/>
    <w:rsid w:val="009A072C"/>
    <w:rsid w:val="009B280B"/>
    <w:rsid w:val="009C20FB"/>
    <w:rsid w:val="009F640F"/>
    <w:rsid w:val="00A05A52"/>
    <w:rsid w:val="00A066C2"/>
    <w:rsid w:val="00A14994"/>
    <w:rsid w:val="00A262B3"/>
    <w:rsid w:val="00A52FC3"/>
    <w:rsid w:val="00A54AD2"/>
    <w:rsid w:val="00A57CA7"/>
    <w:rsid w:val="00A63CAC"/>
    <w:rsid w:val="00A95B2D"/>
    <w:rsid w:val="00AA6128"/>
    <w:rsid w:val="00AA6DE9"/>
    <w:rsid w:val="00AF1D53"/>
    <w:rsid w:val="00AF22BE"/>
    <w:rsid w:val="00AF2839"/>
    <w:rsid w:val="00B146CA"/>
    <w:rsid w:val="00B214BA"/>
    <w:rsid w:val="00B30E06"/>
    <w:rsid w:val="00B32FA1"/>
    <w:rsid w:val="00B4443B"/>
    <w:rsid w:val="00B56DD6"/>
    <w:rsid w:val="00B571E3"/>
    <w:rsid w:val="00B833EA"/>
    <w:rsid w:val="00BC7610"/>
    <w:rsid w:val="00BE4930"/>
    <w:rsid w:val="00BF0AA9"/>
    <w:rsid w:val="00BF17C6"/>
    <w:rsid w:val="00C05048"/>
    <w:rsid w:val="00C0721E"/>
    <w:rsid w:val="00C11832"/>
    <w:rsid w:val="00C118ED"/>
    <w:rsid w:val="00C1511D"/>
    <w:rsid w:val="00C550F1"/>
    <w:rsid w:val="00C578AC"/>
    <w:rsid w:val="00C635DB"/>
    <w:rsid w:val="00C76B5B"/>
    <w:rsid w:val="00CA0061"/>
    <w:rsid w:val="00CA6E3E"/>
    <w:rsid w:val="00CB7C53"/>
    <w:rsid w:val="00D0513D"/>
    <w:rsid w:val="00D06374"/>
    <w:rsid w:val="00D1038D"/>
    <w:rsid w:val="00D103C0"/>
    <w:rsid w:val="00D27835"/>
    <w:rsid w:val="00D27DB1"/>
    <w:rsid w:val="00D469EA"/>
    <w:rsid w:val="00D50807"/>
    <w:rsid w:val="00D51B00"/>
    <w:rsid w:val="00D90285"/>
    <w:rsid w:val="00DA261B"/>
    <w:rsid w:val="00DC0340"/>
    <w:rsid w:val="00DC3F47"/>
    <w:rsid w:val="00DF2E53"/>
    <w:rsid w:val="00DF3881"/>
    <w:rsid w:val="00E154FE"/>
    <w:rsid w:val="00E462F2"/>
    <w:rsid w:val="00E57F47"/>
    <w:rsid w:val="00E846E4"/>
    <w:rsid w:val="00E93666"/>
    <w:rsid w:val="00EB0C66"/>
    <w:rsid w:val="00EB2085"/>
    <w:rsid w:val="00EB7CC7"/>
    <w:rsid w:val="00ED6AAE"/>
    <w:rsid w:val="00F1419F"/>
    <w:rsid w:val="00F47A99"/>
    <w:rsid w:val="00F74B94"/>
    <w:rsid w:val="00F91006"/>
    <w:rsid w:val="00F97A7F"/>
    <w:rsid w:val="00FA7D6D"/>
    <w:rsid w:val="00FB0F47"/>
    <w:rsid w:val="00FB1015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94A6"/>
  <w15:docId w15:val="{E2C34FC5-02C4-48D2-946C-181F6561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900E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WW8Num4z8">
    <w:name w:val="WW8Num4z8"/>
    <w:rsid w:val="006835D6"/>
  </w:style>
  <w:style w:type="paragraph" w:customStyle="1" w:styleId="ConsPlusNormal">
    <w:name w:val="ConsPlusNormal"/>
    <w:link w:val="ConsPlusNormal0"/>
    <w:qFormat/>
    <w:rsid w:val="006835D6"/>
    <w:pPr>
      <w:suppressAutoHyphens/>
      <w:autoSpaceDE w:val="0"/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zh-CN"/>
    </w:rPr>
  </w:style>
  <w:style w:type="character" w:customStyle="1" w:styleId="ConsPlusNormal0">
    <w:name w:val="ConsPlusNormal Знак"/>
    <w:link w:val="ConsPlusNormal"/>
    <w:locked/>
    <w:rsid w:val="006835D6"/>
    <w:rPr>
      <w:rFonts w:ascii="Times New Roman" w:eastAsia="Courier New" w:hAnsi="Times New Roman" w:cs="Times New Roman"/>
      <w:sz w:val="28"/>
      <w:szCs w:val="28"/>
      <w:lang w:eastAsia="zh-CN"/>
    </w:rPr>
  </w:style>
  <w:style w:type="character" w:customStyle="1" w:styleId="FontStyle38">
    <w:name w:val="Font Style38"/>
    <w:uiPriority w:val="99"/>
    <w:rsid w:val="006835D6"/>
    <w:rPr>
      <w:rFonts w:ascii="Times New Roman" w:hAnsi="Times New Roman" w:cs="Times New Roman"/>
      <w:sz w:val="26"/>
      <w:szCs w:val="26"/>
    </w:rPr>
  </w:style>
  <w:style w:type="paragraph" w:customStyle="1" w:styleId="aa">
    <w:name w:val="Прижатый влево"/>
    <w:basedOn w:val="a"/>
    <w:next w:val="a"/>
    <w:rsid w:val="001971C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styleId="ab">
    <w:name w:val="Hyperlink"/>
    <w:rsid w:val="00BF1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4134&amp;dst=9219&amp;field=134&amp;date=11.08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 Ирина Николаевна</dc:creator>
  <cp:lastModifiedBy>Гудкова Ирина Витальевна</cp:lastModifiedBy>
  <cp:revision>64</cp:revision>
  <cp:lastPrinted>2025-09-23T09:22:00Z</cp:lastPrinted>
  <dcterms:created xsi:type="dcterms:W3CDTF">2021-05-26T04:24:00Z</dcterms:created>
  <dcterms:modified xsi:type="dcterms:W3CDTF">2025-09-23T09:22:00Z</dcterms:modified>
</cp:coreProperties>
</file>