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574" w:h="797" w:wrap="none" w:hAnchor="page" w:x="2718" w:y="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2"/>
          <w:szCs w:val="32"/>
        </w:rPr>
      </w:pPr>
      <w:r>
        <w:rPr>
          <w:rStyle w:val="CharStyle3"/>
          <w:sz w:val="32"/>
          <w:szCs w:val="32"/>
        </w:rPr>
        <w:t>МИНФИН</w:t>
      </w:r>
    </w:p>
    <w:p>
      <w:pPr>
        <w:pStyle w:val="Style2"/>
        <w:keepNext w:val="0"/>
        <w:keepLines w:val="0"/>
        <w:framePr w:w="1574" w:h="797" w:wrap="none" w:hAnchor="page" w:x="2718" w:y="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2"/>
          <w:szCs w:val="32"/>
        </w:rPr>
      </w:pPr>
      <w:r>
        <w:rPr>
          <w:rStyle w:val="CharStyle3"/>
          <w:sz w:val="32"/>
          <w:szCs w:val="32"/>
        </w:rPr>
        <w:t>РОССИИ</w:t>
      </w:r>
    </w:p>
    <w:p>
      <w:pPr>
        <w:pStyle w:val="Style2"/>
        <w:keepNext w:val="0"/>
        <w:keepLines w:val="0"/>
        <w:framePr w:w="2496" w:h="504" w:wrap="none" w:hAnchor="page" w:x="6035" w:y="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2"/>
          <w:szCs w:val="42"/>
        </w:rPr>
      </w:pPr>
      <w:r>
        <w:rPr>
          <w:rStyle w:val="CharStyle3"/>
          <w:rFonts w:ascii="Trebuchet MS" w:eastAsia="Trebuchet MS" w:hAnsi="Trebuchet MS" w:cs="Trebuchet MS"/>
          <w:sz w:val="42"/>
          <w:szCs w:val="42"/>
        </w:rPr>
        <w:t>Банк России</w:t>
      </w:r>
    </w:p>
    <w:p>
      <w:pPr>
        <w:pStyle w:val="Style2"/>
        <w:keepNext w:val="0"/>
        <w:keepLines w:val="0"/>
        <w:framePr w:w="4464" w:h="830" w:wrap="none" w:hAnchor="page" w:x="10806" w:y="2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b/>
          <w:bCs/>
        </w:rPr>
        <w:t>САМСРЕГУЛИРУЕМАЯ ОРГАНИЗАЦИЯ НАЦИОНАЛЬНАЯ АССОЦИАЦИЯ НЕГОСУДАРСТВЕННЫХ ПЕНСИОННЫХ ФОНДОВ</w:t>
      </w:r>
    </w:p>
    <w:p>
      <w:pPr>
        <w:widowControl w:val="0"/>
        <w:spacing w:line="360" w:lineRule="exact"/>
      </w:pPr>
      <w:r>
        <w:drawing>
          <wp:anchor distT="0" distB="0" distL="1423670" distR="1691640" simplePos="0" relativeHeight="62914690" behindDoc="1" locked="0" layoutInCell="1" allowOverlap="1">
            <wp:simplePos x="0" y="0"/>
            <wp:positionH relativeFrom="page">
              <wp:posOffset>3148965</wp:posOffset>
            </wp:positionH>
            <wp:positionV relativeFrom="margin">
              <wp:posOffset>103505</wp:posOffset>
            </wp:positionV>
            <wp:extent cx="579120" cy="57912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79120" cy="5791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3026410" simplePos="0" relativeHeight="62914691" behindDoc="1" locked="0" layoutInCell="1" allowOverlap="1">
            <wp:simplePos x="0" y="0"/>
            <wp:positionH relativeFrom="page">
              <wp:posOffset>5821680</wp:posOffset>
            </wp:positionH>
            <wp:positionV relativeFrom="margin">
              <wp:posOffset>0</wp:posOffset>
            </wp:positionV>
            <wp:extent cx="847090" cy="85344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47090" cy="853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4154" w:h="31680"/>
          <w:pgMar w:top="0" w:right="816" w:bottom="0" w:left="118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4154" w:h="31680"/>
          <w:pgMar w:top="0" w:right="0" w:bottom="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pBdr>
          <w:top w:val="single" w:sz="0" w:space="0" w:color="F2683A"/>
          <w:left w:val="single" w:sz="0" w:space="0" w:color="F2683A"/>
          <w:bottom w:val="single" w:sz="0" w:space="0" w:color="F2683A"/>
          <w:right w:val="single" w:sz="0" w:space="0" w:color="F2683A"/>
        </w:pBdr>
        <w:shd w:val="clear" w:color="auto" w:fill="F2683A"/>
        <w:bidi w:val="0"/>
        <w:spacing w:before="0" w:line="240" w:lineRule="auto"/>
        <w:ind w:left="0" w:right="0"/>
        <w:jc w:val="left"/>
      </w:pPr>
      <w:r>
        <w:rPr>
          <w:rStyle w:val="CharStyle7"/>
          <w:color w:val="FFFFFF"/>
        </w:rPr>
        <w:t>Программа долгосрочных сбережений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</w:rPr>
        <w:t>НАКОПИТЬ -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rStyle w:val="CharStyle9"/>
          <w:b/>
          <w:bCs/>
        </w:rPr>
        <w:t>ПРОСТО!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24154" w:h="31680"/>
          <w:pgMar w:top="0" w:right="1872" w:bottom="0" w:left="1181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  <w:b/>
          <w:bCs/>
          <w:color w:val="1A9A85"/>
        </w:rPr>
        <w:t>Государство обеспечивает:</w:t>
      </w: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4154" w:h="31680"/>
          <w:pgMar w:top="0" w:right="0" w:bottom="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333" w:h="509" w:wrap="none" w:vAnchor="text" w:hAnchor="page" w:x="4157" w:y="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60"/>
          <w:szCs w:val="60"/>
        </w:rPr>
      </w:pPr>
      <w:r>
        <w:rPr>
          <w:rStyle w:val="CharStyle3"/>
          <w:rFonts w:ascii="Tahoma" w:eastAsia="Tahoma" w:hAnsi="Tahoma" w:cs="Tahoma"/>
          <w:sz w:val="60"/>
          <w:szCs w:val="60"/>
        </w:rPr>
        <w:t>течение</w:t>
      </w:r>
    </w:p>
    <w:p>
      <w:pPr>
        <w:pStyle w:val="Style10"/>
        <w:keepNext w:val="0"/>
        <w:keepLines w:val="0"/>
        <w:framePr w:w="4042" w:h="744" w:wrap="none" w:vAnchor="text" w:hAnchor="page" w:x="5099" w:y="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нансиоование</w:t>
      </w:r>
    </w:p>
    <w:p>
      <w:pPr>
        <w:pStyle w:val="Style10"/>
        <w:keepNext w:val="0"/>
        <w:keepLines w:val="0"/>
        <w:framePr w:w="1123" w:h="744" w:wrap="none" w:vAnchor="text" w:hAnchor="page" w:x="7364" w:y="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лет,</w:t>
      </w:r>
    </w:p>
    <w:p>
      <w:pPr>
        <w:pStyle w:val="Style10"/>
        <w:keepNext w:val="0"/>
        <w:keepLines w:val="0"/>
        <w:framePr w:w="7114" w:h="778" w:wrap="none" w:vAnchor="text" w:hAnchor="page" w:x="3659" w:y="1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 xml:space="preserve">до </w:t>
      </w:r>
      <w:r>
        <w:rPr>
          <w:rStyle w:val="CharStyle11"/>
          <w:b/>
          <w:bCs/>
          <w:color w:val="F2673A"/>
        </w:rPr>
        <w:t xml:space="preserve">36 тысяч </w:t>
      </w:r>
      <w:r>
        <w:rPr>
          <w:rStyle w:val="CharStyle11"/>
        </w:rPr>
        <w:t>рублей в год</w:t>
      </w:r>
    </w:p>
    <w:p>
      <w:pPr>
        <w:pStyle w:val="Style2"/>
        <w:keepNext w:val="0"/>
        <w:keepLines w:val="0"/>
        <w:framePr w:w="326" w:h="547" w:wrap="none" w:vAnchor="text" w:hAnchor="page" w:x="2285" w:y="59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46"/>
          <w:szCs w:val="46"/>
        </w:rPr>
      </w:pPr>
      <w:r>
        <w:rPr>
          <w:rStyle w:val="CharStyle3"/>
          <w:color w:val="1A9A85"/>
          <w:sz w:val="46"/>
          <w:szCs w:val="46"/>
        </w:rPr>
        <w:t>₽</w:t>
      </w:r>
    </w:p>
    <w:p>
      <w:pPr>
        <w:pStyle w:val="Style10"/>
        <w:keepNext w:val="0"/>
        <w:keepLines w:val="0"/>
        <w:framePr w:w="7939" w:h="1838" w:wrap="none" w:vAnchor="text" w:hAnchor="page" w:x="3697" w:y="3107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r>
        <w:rPr>
          <w:rStyle w:val="CharStyle11"/>
        </w:rPr>
        <w:t xml:space="preserve">налоговый вычет с суммы взносов в </w:t>
      </w:r>
      <w:r>
        <w:rPr>
          <w:rStyle w:val="CharStyle11"/>
          <w:b/>
          <w:bCs/>
          <w:color w:val="F2673A"/>
        </w:rPr>
        <w:t xml:space="preserve">400 тысяч </w:t>
      </w:r>
      <w:r>
        <w:rPr>
          <w:rStyle w:val="CharStyle11"/>
        </w:rPr>
        <w:t>рублей в год</w:t>
      </w:r>
    </w:p>
    <w:p>
      <w:pPr>
        <w:pStyle w:val="Style10"/>
        <w:keepNext w:val="0"/>
        <w:keepLines w:val="0"/>
        <w:framePr w:w="7560" w:h="1824" w:wrap="none" w:vAnchor="text" w:hAnchor="page" w:x="3659" w:y="6001"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left"/>
      </w:pPr>
      <w:r>
        <w:rPr>
          <w:rStyle w:val="CharStyle11"/>
        </w:rPr>
        <w:t xml:space="preserve">государственные гарантии до </w:t>
      </w:r>
      <w:r>
        <w:rPr>
          <w:rStyle w:val="CharStyle11"/>
          <w:color w:val="F2673A"/>
        </w:rPr>
        <w:t xml:space="preserve">2,8 млн </w:t>
      </w:r>
      <w:r>
        <w:rPr>
          <w:rStyle w:val="CharStyle11"/>
        </w:rPr>
        <w:t>рублей, включая доход</w:t>
      </w:r>
    </w:p>
    <w:p>
      <w:pPr>
        <w:pStyle w:val="Style17"/>
        <w:keepNext w:val="0"/>
        <w:keepLines w:val="0"/>
        <w:framePr w:w="4397" w:h="883" w:wrap="none" w:vAnchor="text" w:hAnchor="page" w:x="1801" w:y="10431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</w:rPr>
        <w:t>Подробности</w:t>
      </w:r>
    </w:p>
    <w:p>
      <w:pPr>
        <w:framePr w:w="5122" w:h="1459" w:wrap="none" w:vAnchor="text" w:hAnchor="page" w:x="1427" w:y="12131"/>
        <w:widowControl w:val="0"/>
      </w:pPr>
    </w:p>
    <w:p>
      <w:pPr>
        <w:widowControl w:val="0"/>
        <w:spacing w:line="360" w:lineRule="exact"/>
      </w:pPr>
      <w:r>
        <w:drawing>
          <wp:anchor distT="0" distB="0" distL="0" distR="2194560" simplePos="0" relativeHeight="62914692" behindDoc="1" locked="0" layoutInCell="1" allowOverlap="1">
            <wp:simplePos x="0" y="0"/>
            <wp:positionH relativeFrom="page">
              <wp:posOffset>908050</wp:posOffset>
            </wp:positionH>
            <wp:positionV relativeFrom="paragraph">
              <wp:posOffset>247015</wp:posOffset>
            </wp:positionV>
            <wp:extent cx="1017905" cy="9753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17905" cy="975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073150" distL="0" distR="0" simplePos="0" relativeHeight="62914693" behindDoc="1" locked="0" layoutInCell="1" allowOverlap="1">
            <wp:simplePos x="0" y="0"/>
            <wp:positionH relativeFrom="page">
              <wp:posOffset>969010</wp:posOffset>
            </wp:positionH>
            <wp:positionV relativeFrom="paragraph">
              <wp:posOffset>2048510</wp:posOffset>
            </wp:positionV>
            <wp:extent cx="895985" cy="99949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95985" cy="999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8717280</wp:posOffset>
            </wp:positionV>
            <wp:extent cx="3230880" cy="222504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230880" cy="2225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7433945</wp:posOffset>
            </wp:positionH>
            <wp:positionV relativeFrom="paragraph">
              <wp:posOffset>12700</wp:posOffset>
            </wp:positionV>
            <wp:extent cx="7388225" cy="1124077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7388225" cy="11240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24154" w:h="31680"/>
      <w:pgMar w:top="0" w:right="816" w:bottom="0" w:left="118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Основной текст (2)_"/>
    <w:basedOn w:val="DefaultParagraphFont"/>
    <w:link w:val="Style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14"/>
      <w:szCs w:val="114"/>
      <w:u w:val="none"/>
    </w:rPr>
  </w:style>
  <w:style w:type="character" w:customStyle="1" w:styleId="CharStyle9">
    <w:name w:val="Основной текст (3)_"/>
    <w:basedOn w:val="DefaultParagraphFont"/>
    <w:link w:val="Style8"/>
    <w:rPr>
      <w:rFonts w:ascii="Tahoma" w:eastAsia="Tahoma" w:hAnsi="Tahoma" w:cs="Tahoma"/>
      <w:b/>
      <w:bCs/>
      <w:i w:val="0"/>
      <w:iCs w:val="0"/>
      <w:smallCaps w:val="0"/>
      <w:strike w:val="0"/>
      <w:color w:val="3175BB"/>
      <w:sz w:val="310"/>
      <w:szCs w:val="310"/>
      <w:u w:val="none"/>
    </w:rPr>
  </w:style>
  <w:style w:type="character" w:customStyle="1" w:styleId="CharStyle11">
    <w:name w:val="Основной текст_"/>
    <w:basedOn w:val="DefaultParagraphFont"/>
    <w:link w:val="Style10"/>
    <w:rPr>
      <w:rFonts w:ascii="Tahoma" w:eastAsia="Tahoma" w:hAnsi="Tahoma" w:cs="Tahoma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CharStyle18">
    <w:name w:val="Основной текст (4)_"/>
    <w:basedOn w:val="DefaultParagraphFont"/>
    <w:link w:val="Style1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6102F"/>
      <w:sz w:val="70"/>
      <w:szCs w:val="70"/>
      <w:u w:val="single"/>
    </w:rPr>
  </w:style>
  <w:style w:type="character" w:customStyle="1" w:styleId="CharStyle20">
    <w:name w:val="Основной текст (5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  <w:lang w:val="1024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auto"/>
      <w:spacing w:after="740"/>
      <w:ind w:firstLine="28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14"/>
      <w:szCs w:val="114"/>
      <w:u w:val="none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auto"/>
      <w:spacing w:after="600"/>
    </w:pPr>
    <w:rPr>
      <w:rFonts w:ascii="Tahoma" w:eastAsia="Tahoma" w:hAnsi="Tahoma" w:cs="Tahoma"/>
      <w:b/>
      <w:bCs/>
      <w:i w:val="0"/>
      <w:iCs w:val="0"/>
      <w:smallCaps w:val="0"/>
      <w:strike w:val="0"/>
      <w:color w:val="3175BB"/>
      <w:sz w:val="310"/>
      <w:szCs w:val="310"/>
      <w:u w:val="none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paragraph" w:customStyle="1" w:styleId="Style17">
    <w:name w:val="Основной текст (4)"/>
    <w:basedOn w:val="Normal"/>
    <w:link w:val="CharStyle18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color w:val="16102F"/>
      <w:sz w:val="70"/>
      <w:szCs w:val="70"/>
      <w:u w:val="single"/>
    </w:rPr>
  </w:style>
  <w:style w:type="paragraph" w:customStyle="1" w:styleId="Style19">
    <w:name w:val="Основной текст (5)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  <w:lang w:val="1024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Плакаты_А2_финал_2</dc:title>
  <dc:subject/>
  <dc:creator/>
  <cp:keywords/>
</cp:coreProperties>
</file>