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За государственную регистрацию актов гражданского состояния и совершение органами, предоставляющими государственную услугу, иных юридически значимых действий заявителями уплачивается государственная пошлина.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Размеры и порядок уплаты государственной пошлины устанавливаются Налоговым кодексом Российской Федерации (</w:t>
      </w:r>
      <w:hyperlink r:id="rId4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глава 25.3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. Государственная пошлина, далее - Кодекс).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Плательщики уплачивают государственную пошлину, если иной порядок не установлен </w:t>
      </w:r>
      <w:hyperlink r:id="rId5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Кодексом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, в следующие сроки: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при обращении за выдачей документов (их дубликатов) - до выдачи документов (их дубликатов);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при обращении за совершением иных юридически значимых действий - до подачи заявлений и (или) иных документов на совершение таких действий либо до подачи соответствующих документов.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пошлина уплачивается по месту совершения юридически значимого действия в наличной или безналичной форме.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 уплаты государственной пошлины плательщиком в наличной форме подтверждается либо квитанцией установленной </w:t>
      </w:r>
      <w:hyperlink r:id="rId6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формы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, выдаваемой плательщику банком, либо квитанцией, выдаваемой плательщику должностным лицом или кассой органа, в который производилась оплата.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Иностранные граждане и лица без гражданства уплачивают государственную пошлину в порядке и размерах, которые установлены </w:t>
      </w:r>
      <w:hyperlink r:id="rId7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Кодексом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физических лиц.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Размер государственной пошлины за государственную регистрацию актов гражданского состояния, совершение иных юридически значимых действий и особенности ее уплаты установлены </w:t>
      </w:r>
      <w:hyperlink r:id="rId8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статьями 333.26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333.27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333.33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Кодекса.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лиц,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действий, определен </w:t>
      </w:r>
      <w:hyperlink r:id="rId11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статьями 333.18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333.35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hyperlink r:id="rId13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333.39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Кодекса.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Возврат плательщику излишне уплаченной (взысканной)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</w:t>
      </w:r>
      <w:hyperlink r:id="rId14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главы 12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hyperlink r:id="rId15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статьи 333.40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главы 25.3 Кодекса.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о возврате плательщику излишне уплаченной (взысканной) суммы государственной пошлины принимает территориальный орган Минюста России во взаимодействии с органом, осуществляющим государственную регистрацию актов гражданского состояния (по месту уплаты государственной пошлины), в порядке, установленном законодательством Российской Федерации.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6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3 статьи 333.40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Кодекса заявление о возврате излишне уплаченной (взысканной) суммы государственной пошлины может быть подано в течение трех лет со дня уплаты указанной суммы; возврат </w:t>
      </w: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излишне уплаченной (взысканной) суммы государственной пошлины производится за счет средств бюджета, в который произведена переплата, в течение одного месяца со дня подачи заявления о возврате.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 действия, связанные с проверкой информации, пересылкой всех необходимых документов и возвратом излишне уплаченной (взысканной) суммы государственной пошлины, должны быть произведены до истечения установленного </w:t>
      </w:r>
      <w:hyperlink r:id="rId17" w:history="1">
        <w:r w:rsidRPr="00E4165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Кодексом</w:t>
        </w:r>
      </w:hyperlink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месячного срока со дня подачи плательщиком заявления о возврате государственной пошлины.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1656">
        <w:rPr>
          <w:rFonts w:ascii="Times New Roman" w:eastAsia="Calibri" w:hAnsi="Times New Roman" w:cs="Times New Roman"/>
          <w:sz w:val="28"/>
          <w:szCs w:val="28"/>
          <w:lang w:eastAsia="ru-RU"/>
        </w:rPr>
        <w:t>Не подлежит возврату государственная пошлина, уплаченная за государственную регистрацию заключения брака, расторжения брака, перемены имени, внесение исправлений и (или) изменений в записи актов гражданского состояния, в случае, если впоследствии не была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состояния.</w:t>
      </w:r>
    </w:p>
    <w:p w:rsidR="00E41656" w:rsidRPr="00E41656" w:rsidRDefault="00E41656" w:rsidP="00E416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E41656" w:rsidRPr="00D72BD4" w:rsidRDefault="00E41656" w:rsidP="00C44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BC8" w:rsidRPr="00D72BD4" w:rsidRDefault="00725B90" w:rsidP="00C44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hAnsi="Times New Roman" w:cs="Times New Roman"/>
          <w:b/>
          <w:sz w:val="28"/>
          <w:szCs w:val="28"/>
        </w:rPr>
        <w:t>Выдержки из Налогового кодекса РФ (часть вторая) от 05.08.2000 N 117-ФЗ р</w:t>
      </w:r>
      <w:r w:rsidR="00C44BC8" w:rsidRPr="00D7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едакция от 26.03.2022</w:t>
      </w:r>
      <w:r w:rsidR="00C44BC8"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BC8" w:rsidRPr="00D7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 изм. и доп., вступ. в силу с 26.04.2022)</w:t>
      </w:r>
      <w:r w:rsidR="00C44BC8"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Статья 333.26. Размеры государственной пошлины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</w:t>
      </w: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259E" w:rsidRPr="00D72BD4" w:rsidRDefault="0048259E" w:rsidP="0048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органами, государственная пошлина уплачивается в следующих размерах: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 государственную регистрацию заключения брака, включая выдачу свидетельства, - 350 рублей;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 государственную регистрацию расторжения брака, включая выдачу свидетельств: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взаимном согласии супругов, не имеющих общих несовершеннолетних детей, - </w:t>
      </w:r>
      <w:r w:rsidR="00370297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рублей с каждого из супругов;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расторжении брака в судебном порядке - </w:t>
      </w:r>
      <w:r w:rsidR="00370297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рублей с каждого из супругов;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лет, - 350 рублей;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 государственную регистрацию установления отцовства, включая выдачу свидетельства об установлении отцовства, - 350 рублей;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за государственную регистрацию перемены имени, включающего в себя фамилию, собственно имя и (или) отчество, включая выдачу свидетельства о перемене имени, - </w:t>
      </w:r>
      <w:r w:rsidR="00370297">
        <w:rPr>
          <w:rFonts w:ascii="Times New Roman" w:eastAsia="Times New Roman" w:hAnsi="Times New Roman" w:cs="Times New Roman"/>
          <w:sz w:val="28"/>
          <w:szCs w:val="28"/>
          <w:lang w:eastAsia="ru-RU"/>
        </w:rPr>
        <w:t>5000</w:t>
      </w: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за внесение исправлений и изменений в записи актов гражданского состояния, включая выдачу свидетельств, - </w:t>
      </w:r>
      <w:r w:rsidR="00370297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рублей;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 выдачу повторного свидетельства о государственной регистрации акта гражданского состояния - 5</w:t>
      </w:r>
      <w:r w:rsidR="003702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рублей;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за выдачу физическим лицам справок из архивов органов записи актов гражданского состояния и иных уполномоченных органов - </w:t>
      </w:r>
      <w:r w:rsidR="00370297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рублей.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Положения настоящей статьи применяются с учетом положений </w:t>
      </w:r>
      <w:hyperlink r:id="rId18" w:anchor="p7" w:history="1">
        <w:r w:rsidRPr="00D72B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статьи 333.27</w:t>
        </w:r>
      </w:hyperlink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Кодекса. </w:t>
      </w:r>
    </w:p>
    <w:p w:rsidR="0048259E" w:rsidRPr="00D72BD4" w:rsidRDefault="0048259E" w:rsidP="0048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7"/>
      <w:bookmarkEnd w:id="0"/>
      <w:r w:rsidRPr="00D72B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Статья 333.27. Особенности уплаты государственной пошлины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</w:t>
      </w: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259E" w:rsidRPr="00D72BD4" w:rsidRDefault="0048259E" w:rsidP="0048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государственной регистрации актов гражданского состояния или совершении указанных в </w:t>
      </w:r>
      <w:hyperlink r:id="rId19" w:history="1">
        <w:r w:rsidRPr="00D72B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 333.26</w:t>
        </w:r>
      </w:hyperlink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действий государственная пошлина уплачивается с учетом следующих особенностей: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внесении исправлений и (или) изменений в записи актов гражданского состояния на основании заключения органа записи актов гражданского состояния государственная пошлина уплачивается в размере, установленном </w:t>
      </w:r>
      <w:hyperlink r:id="rId20" w:history="1">
        <w:r w:rsidRPr="00D72B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5 пункта 1 статьи 333.26</w:t>
        </w:r>
      </w:hyperlink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Кодекса, независимо от количества записей актов гражданского состояния, в которые вносятся исправления и (или) изменения, и количества выданных свидетельств;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 выдачу свидетельств о государственной регистрации актов гражданского состояния в связи с переменой имени государственная пошлина уплачивается в размере, установленном </w:t>
      </w:r>
      <w:hyperlink r:id="rId21" w:history="1">
        <w:r w:rsidRPr="00D72BD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6 пункта 1 статьи 333.26</w:t>
        </w:r>
      </w:hyperlink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Кодекса, за каждое свидетельство.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 выдачу свидетельства о государственной регистрации акта гражданского состояния государственная пошлина не уплачивается, если соответствующая запись акта гражданского состояния восстановлена на основании решения суда.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За выдачу свидетельства о государственной регистрации актов гражданского состояния и иных документов, подтверждающих факты государственной регистрации актов гражданского состояния, пересылаемых в соответствии с международными договорами Российской Федерации, а также на основании запросов дипломатических представительств и консульских учреждений Российской Федерации, государственная пошлина не уплачивается. </w:t>
      </w:r>
    </w:p>
    <w:p w:rsidR="0048259E" w:rsidRPr="00D72BD4" w:rsidRDefault="0048259E" w:rsidP="0048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 внесение изменений в запись акта о рождении в случае дополнения отчества ребенка и места его рождения, если данные сведения не </w:t>
      </w: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предусматривались формой записи акта о рождении на момент его составления, государственная пошлина не уплачивается.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9B23A6" w:rsidRDefault="009B23A6" w:rsidP="00C44BC8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Статья 333.39. Льготы при государственной регистрации актов гражданского состояния</w:t>
      </w: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BC8" w:rsidRPr="00D72BD4" w:rsidRDefault="00C44BC8" w:rsidP="00C44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уплаты государственной пошлины за государственную регистрацию 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органами, освобождаются: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физические лица: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внесение изменений в запись акта о рождении в связи с усыновлением (удочерением), включая выдачу нового свидетельства о рождении;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внесение исправлений и (или) изменений в записи актов гражданского состояния и выдачу свидетельств в связи с ошибками, допущенными при государственной регистрации актов гражданского состояния по вине работников, производящих государственную регистрацию актов гражданского состояния;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выдачу справок о регистрации актов гражданского состояния для представления в уполномоченные органы по вопросам назначения либо перерасчета пенсий и (или) пособий;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внесение исправлений и (или) изменений в записи актов о смерти необоснованно репрессированных и впоследствии реабилитированных лиц на основании закона о реабилитации жертв политических репрессий, включая выдачу свидетельств о смерти, а также за выдачу повторных свидетельств о смерти лиц указанной категории;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выдачу извещений об отсутствии записей актов гражданского состояния для восстановления утраченных записей актов гражданского состояния в установленном </w:t>
      </w:r>
      <w:bookmarkStart w:id="1" w:name="_GoBack"/>
      <w:r w:rsidR="000C0BAD" w:rsidRPr="000C0BAD">
        <w:fldChar w:fldCharType="begin"/>
      </w:r>
      <w:r w:rsidR="000C0BAD" w:rsidRPr="000C0BAD">
        <w:instrText xml:space="preserve"> HYPERLINK "https://login.consultant.ru/link/?req=doc&amp;base=LAW&amp;n=405618&amp;dst=100505&amp;field=134&amp;date=27.04.2022" </w:instrText>
      </w:r>
      <w:r w:rsidR="000C0BAD" w:rsidRPr="000C0BAD">
        <w:fldChar w:fldCharType="separate"/>
      </w:r>
      <w:r w:rsidRPr="000C0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0C0BAD" w:rsidRPr="000C0BA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C0B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1"/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государственную регистрацию рождения, смерти, включая выдачу свидетельств;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органы, осуществляющие управление в сфере образования, органы опеки и попечительства и комиссии по делам несовершеннолетних и защите их прав: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выдачу повторных свидетельств о рождении детей, оставшихся без попечения родителей, повторных свидетельств (справок) о смерти их родителей, о перемене имени, заключении и расторжении брака умершими родителями, а также за истребование указанных документов с территории иностранных государств; </w:t>
      </w:r>
    </w:p>
    <w:p w:rsidR="00C44BC8" w:rsidRPr="00D72BD4" w:rsidRDefault="00C44BC8" w:rsidP="00C44B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внесение исправлений и (или) изменений в записи актов гражданского состояния, составленные в отношении детей-сирот и детей, оставшихся без попечения родителей, а также в отношении их умерших родителей, включая выдачу свидетельств. </w:t>
      </w:r>
    </w:p>
    <w:p w:rsidR="00136BF1" w:rsidRDefault="000C0BAD"/>
    <w:sectPr w:rsidR="0013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5C"/>
    <w:rsid w:val="000C0BAD"/>
    <w:rsid w:val="00370297"/>
    <w:rsid w:val="0048259E"/>
    <w:rsid w:val="00707443"/>
    <w:rsid w:val="00725B90"/>
    <w:rsid w:val="007C145C"/>
    <w:rsid w:val="00963B3D"/>
    <w:rsid w:val="009B23A6"/>
    <w:rsid w:val="00C44BC8"/>
    <w:rsid w:val="00CC510B"/>
    <w:rsid w:val="00D72BD4"/>
    <w:rsid w:val="00E4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D66E"/>
  <w15:chartTrackingRefBased/>
  <w15:docId w15:val="{186598C4-A5DD-4522-BDA0-9CA3E5E8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48371741ED02C5C818ECF662EAAE454B90D58F120ECB81BC38727F35B3BED454DCEDE55DeEJCH" TargetMode="External"/><Relationship Id="rId13" Type="http://schemas.openxmlformats.org/officeDocument/2006/relationships/hyperlink" Target="consultantplus://offline/ref=A548371741ED02C5C818ECF662EAAE454B90D58F120ECB81BC38727F35B3BED454DCEDED5DE9eFJ9H" TargetMode="External"/><Relationship Id="rId18" Type="http://schemas.openxmlformats.org/officeDocument/2006/relationships/hyperlink" Target="https://ovmf2.consultant.ru/static4021_00_50_572518/empty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12873&amp;dst=944&amp;field=134&amp;date=27.04.2022" TargetMode="External"/><Relationship Id="rId7" Type="http://schemas.openxmlformats.org/officeDocument/2006/relationships/hyperlink" Target="consultantplus://offline/ref=A548371741ED02C5C818ECF662EAAE454B90D58F120ECB81BC38727F35B3BED454DCEDEB5BeEJ1H" TargetMode="External"/><Relationship Id="rId12" Type="http://schemas.openxmlformats.org/officeDocument/2006/relationships/hyperlink" Target="consultantplus://offline/ref=A548371741ED02C5C818ECF662EAAE454B90D58F120ECB81BC38727F35B3BED454DCEDED5CEAeFJDH" TargetMode="External"/><Relationship Id="rId17" Type="http://schemas.openxmlformats.org/officeDocument/2006/relationships/hyperlink" Target="consultantplus://offline/ref=A548371741ED02C5C818ECF662EAAE454B90D58F120ECB81BC38727F35B3BED454DCEDEB5BeEJ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48371741ED02C5C818ECF662EAAE454B90D58F120ECB81BC38727F35B3BED454DCEDEE5AEBeFJ1H" TargetMode="External"/><Relationship Id="rId20" Type="http://schemas.openxmlformats.org/officeDocument/2006/relationships/hyperlink" Target="https://login.consultant.ru/link/?req=doc&amp;base=LAW&amp;n=412873&amp;dst=943&amp;field=134&amp;date=27.04.2022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48371741ED02C5C818ECF662EAAE454B90DD87120DCB81BC38727F35B3BED454DCEDED5EE8FF0Ce6JFH" TargetMode="External"/><Relationship Id="rId11" Type="http://schemas.openxmlformats.org/officeDocument/2006/relationships/hyperlink" Target="consultantplus://offline/ref=A548371741ED02C5C818ECF662EAAE454B90D58F120ECB81BC38727F35B3BED454DCEDEB59eEJ9H" TargetMode="External"/><Relationship Id="rId5" Type="http://schemas.openxmlformats.org/officeDocument/2006/relationships/hyperlink" Target="consultantplus://offline/ref=A548371741ED02C5C818ECF662EAAE454B90D58F120ECB81BC38727F35B3BED454DCEDEB59eEJ9H" TargetMode="External"/><Relationship Id="rId15" Type="http://schemas.openxmlformats.org/officeDocument/2006/relationships/hyperlink" Target="consultantplus://offline/ref=A548371741ED02C5C818ECF662EAAE454B90D58F120ECB81BC38727F35B3BED454DCEDED5DEAeFJ8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548371741ED02C5C818ECF662EAAE454B90D58F120ECB81BC38727F35B3BED454DCEDED5EEAeFJFH" TargetMode="External"/><Relationship Id="rId19" Type="http://schemas.openxmlformats.org/officeDocument/2006/relationships/hyperlink" Target="https://login.consultant.ru/link/?req=doc&amp;base=LAW&amp;n=412873&amp;dst=934&amp;field=134&amp;date=27.04.2022" TargetMode="External"/><Relationship Id="rId4" Type="http://schemas.openxmlformats.org/officeDocument/2006/relationships/hyperlink" Target="consultantplus://offline/ref=A548371741ED02C5C818ECF662EAAE454B90D58F120ECB81BC38727F35B3BED454DCEDEB5BeEJ1H" TargetMode="External"/><Relationship Id="rId9" Type="http://schemas.openxmlformats.org/officeDocument/2006/relationships/hyperlink" Target="consultantplus://offline/ref=A548371741ED02C5C818ECF662EAAE454B90D58F120ECB81BC38727F35B3BED454DCEDE55AeEJFH" TargetMode="External"/><Relationship Id="rId14" Type="http://schemas.openxmlformats.org/officeDocument/2006/relationships/hyperlink" Target="consultantplus://offline/ref=A548371741ED02C5C818ECF662EAAE454B90DA8F1009CB81BC38727F35B3BED454DCEDED5EE8FF0Ce6J3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ЗАГС</dc:creator>
  <cp:keywords/>
  <dc:description/>
  <cp:lastModifiedBy>Управление ЗАГС</cp:lastModifiedBy>
  <cp:revision>4</cp:revision>
  <dcterms:created xsi:type="dcterms:W3CDTF">2025-05-27T05:31:00Z</dcterms:created>
  <dcterms:modified xsi:type="dcterms:W3CDTF">2025-05-27T05:31:00Z</dcterms:modified>
</cp:coreProperties>
</file>