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внешнего оформления городских территорий в сфере размещения средств наружной рекламы и информационных конструкций города Нижневартовска</w:t>
      </w:r>
    </w:p>
    <w:p w:rsidR="00FC72C0" w:rsidRPr="00511AA8" w:rsidRDefault="002433D3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 w:rsidRPr="002433D3">
        <w:rPr>
          <w:rFonts w:ascii="Times New Roman" w:hAnsi="Times New Roman" w:cs="Times New Roman"/>
          <w:b/>
          <w:bCs/>
          <w:sz w:val="28"/>
          <w:szCs w:val="28"/>
        </w:rPr>
        <w:t>25.03.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F7EC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01/202</w:t>
      </w:r>
      <w:r w:rsidR="002F7EC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Н.В. Лукаш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FC72C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57E" w:rsidRPr="001E10A6" w:rsidRDefault="00935175" w:rsidP="001E10A6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Чеботарев С.В</w:t>
      </w:r>
      <w:r w:rsidR="00FC72C0">
        <w:rPr>
          <w:rFonts w:ascii="Times New Roman" w:hAnsi="Times New Roman" w:cs="Times New Roman"/>
          <w:b/>
          <w:sz w:val="28"/>
          <w:szCs w:val="28"/>
        </w:rPr>
        <w:t>.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FC72C0" w:rsidRPr="00B37B6A">
        <w:rPr>
          <w:rFonts w:ascii="Times New Roman" w:hAnsi="Times New Roman" w:cs="Times New Roman"/>
          <w:sz w:val="28"/>
          <w:szCs w:val="28"/>
        </w:rPr>
        <w:t>–</w:t>
      </w:r>
      <w:r w:rsidR="00FC72C0">
        <w:rPr>
          <w:rFonts w:ascii="Times New Roman" w:hAnsi="Times New Roman" w:cs="Times New Roman"/>
          <w:sz w:val="28"/>
          <w:szCs w:val="28"/>
        </w:rPr>
        <w:t xml:space="preserve"> заместитель директора департамента строительства, начальник управления архитектуры и градостроительства администрации города.</w:t>
      </w:r>
    </w:p>
    <w:p w:rsidR="0022607C" w:rsidRDefault="0022607C" w:rsidP="001E10A6">
      <w:pPr>
        <w:spacing w:line="256" w:lineRule="auto"/>
        <w:ind w:lef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E10A6" w:rsidRPr="001E10A6" w:rsidRDefault="001E10A6" w:rsidP="001E10A6">
      <w:pPr>
        <w:spacing w:line="256" w:lineRule="auto"/>
        <w:ind w:lef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ДНЯ:</w:t>
      </w:r>
    </w:p>
    <w:p w:rsidR="001E10A6" w:rsidRPr="001E10A6" w:rsidRDefault="001E10A6" w:rsidP="001E10A6">
      <w:pPr>
        <w:numPr>
          <w:ilvl w:val="0"/>
          <w:numId w:val="6"/>
        </w:numPr>
        <w:spacing w:line="256" w:lineRule="auto"/>
        <w:ind w:left="993"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Cs/>
          <w:sz w:val="28"/>
          <w:szCs w:val="28"/>
        </w:rPr>
        <w:t>Рассмотреть возможность размещения рекламных и информационных конструкций на территории города Нижневартовска в соответствии с поступившими в администрацию города обращениями, согласно приложениям 1 и 2.</w:t>
      </w:r>
    </w:p>
    <w:p w:rsidR="001E10A6" w:rsidRPr="001E10A6" w:rsidRDefault="001E10A6" w:rsidP="001E10A6">
      <w:pPr>
        <w:spacing w:line="256" w:lineRule="auto"/>
        <w:ind w:left="993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Cs/>
          <w:sz w:val="28"/>
          <w:szCs w:val="28"/>
        </w:rPr>
        <w:t>2. Рассмотреть возможность внесения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Ханты-Мансийского автономного округа - Югры и муниципальной собственности города Нижневартовска (далее – Схема) во втором квартале 20</w:t>
      </w:r>
      <w:r w:rsidR="002F7ECB">
        <w:rPr>
          <w:rFonts w:ascii="Times New Roman" w:eastAsia="Calibri" w:hAnsi="Times New Roman" w:cs="Times New Roman"/>
          <w:bCs/>
          <w:sz w:val="28"/>
          <w:szCs w:val="28"/>
        </w:rPr>
        <w:t>21</w:t>
      </w:r>
      <w:r w:rsidRPr="001E10A6">
        <w:rPr>
          <w:rFonts w:ascii="Times New Roman" w:eastAsia="Calibri" w:hAnsi="Times New Roman" w:cs="Times New Roman"/>
          <w:bCs/>
          <w:sz w:val="28"/>
          <w:szCs w:val="28"/>
        </w:rPr>
        <w:t xml:space="preserve"> года, в соответствии с поступившими в администрацию города обращениями и разработанными службой наружной рекламы (далее – Служба) проектами территориального размещения объектов наружной рекламы, согласно приложению 3.</w:t>
      </w:r>
    </w:p>
    <w:p w:rsidR="001E10A6" w:rsidRPr="001E10A6" w:rsidRDefault="001E10A6" w:rsidP="001E10A6">
      <w:pPr>
        <w:numPr>
          <w:ilvl w:val="0"/>
          <w:numId w:val="7"/>
        </w:numPr>
        <w:spacing w:line="256" w:lineRule="auto"/>
        <w:ind w:left="993"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Cs/>
          <w:sz w:val="28"/>
          <w:szCs w:val="28"/>
        </w:rPr>
        <w:t>Рассмотреть возможность оптимизации мест Схемы размещения рекламных конструкций с целью реализации мероприятий, предусмотренных Концепцией комплексного благоустройства территории города Нижневартовска с учетом местных климатических особенностей, согласно приложению 4.</w:t>
      </w:r>
    </w:p>
    <w:p w:rsidR="0022607C" w:rsidRDefault="0022607C" w:rsidP="001E10A6">
      <w:pPr>
        <w:spacing w:line="256" w:lineRule="auto"/>
        <w:ind w:left="170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2C0" w:rsidRDefault="001E10A6" w:rsidP="0022607C">
      <w:pPr>
        <w:spacing w:line="256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1E10A6">
        <w:rPr>
          <w:rFonts w:ascii="Times New Roman" w:eastAsia="Calibri" w:hAnsi="Times New Roman" w:cs="Times New Roman"/>
          <w:sz w:val="28"/>
          <w:szCs w:val="28"/>
        </w:rPr>
        <w:lastRenderedPageBreak/>
        <w:t>4. Разное.</w:t>
      </w:r>
    </w:p>
    <w:p w:rsidR="00FD41CF" w:rsidRDefault="00FC72C0" w:rsidP="004C3469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>жной рекламы и информационных ко</w:t>
      </w:r>
      <w:r w:rsidRPr="005A7867">
        <w:rPr>
          <w:rFonts w:ascii="Times New Roman" w:hAnsi="Times New Roman" w:cs="Times New Roman"/>
          <w:bCs/>
          <w:sz w:val="28"/>
          <w:szCs w:val="28"/>
        </w:rPr>
        <w:t>нструкций 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1AA8">
        <w:rPr>
          <w:rFonts w:ascii="Times New Roman" w:hAnsi="Times New Roman" w:cs="Times New Roman"/>
          <w:sz w:val="28"/>
          <w:szCs w:val="28"/>
        </w:rPr>
        <w:t>СНРИ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E10A6" w:rsidRPr="0022607C" w:rsidRDefault="001E10A6" w:rsidP="0022607C">
      <w:pPr>
        <w:pStyle w:val="3"/>
        <w:ind w:left="851" w:firstLine="567"/>
        <w:jc w:val="both"/>
        <w:rPr>
          <w:rFonts w:eastAsia="Calibri"/>
          <w:b w:val="0"/>
          <w:bCs w:val="0"/>
          <w:sz w:val="28"/>
          <w:szCs w:val="28"/>
        </w:rPr>
      </w:pPr>
      <w:r w:rsidRPr="0022607C">
        <w:rPr>
          <w:rFonts w:eastAsia="Calibri"/>
          <w:b w:val="0"/>
          <w:bCs w:val="0"/>
          <w:sz w:val="28"/>
          <w:szCs w:val="28"/>
        </w:rPr>
        <w:t xml:space="preserve">1. </w:t>
      </w:r>
      <w:r w:rsidRPr="0022607C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Согласовать эскизы мест размещения рекламных и информационных конструкций, Службе выдать разрешения на установку и эксплуатацию рекламных конструкций в соответствии с Федеральным законом от 13.03.2006 № 38-ФЗ «О рекламе», постановлением администрации города Нижневартовска от </w:t>
      </w:r>
      <w:r w:rsidR="0022607C" w:rsidRPr="0022607C">
        <w:rPr>
          <w:rStyle w:val="arttt"/>
          <w:b w:val="0"/>
          <w:color w:val="000000" w:themeColor="text1"/>
          <w:sz w:val="28"/>
          <w:szCs w:val="28"/>
        </w:rPr>
        <w:t>09.07.2019 №530 "Об утверждении административного регламента предоставления муниципальной услуги "Выдача разрешений на установку и эксплуатацию рекламных конструкций, аннулирование таких разрешений"</w:t>
      </w:r>
      <w:r w:rsidR="0022607C">
        <w:rPr>
          <w:rFonts w:eastAsia="Calibri"/>
          <w:bCs w:val="0"/>
          <w:sz w:val="28"/>
          <w:szCs w:val="28"/>
        </w:rPr>
        <w:t xml:space="preserve"> </w:t>
      </w:r>
      <w:r w:rsidRPr="0022607C">
        <w:rPr>
          <w:rFonts w:eastAsia="Calibri"/>
          <w:b w:val="0"/>
          <w:bCs w:val="0"/>
          <w:sz w:val="28"/>
          <w:szCs w:val="28"/>
        </w:rPr>
        <w:t>(с изменениями), согласно приложению 1 к настоящему протоколу.</w:t>
      </w:r>
    </w:p>
    <w:p w:rsidR="001E10A6" w:rsidRPr="001E10A6" w:rsidRDefault="00871300" w:rsidP="00871300">
      <w:pPr>
        <w:spacing w:line="256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>. Службе подготовить документацию и внести изменения в Схему во втором квартале 20</w:t>
      </w:r>
      <w:r w:rsidR="001E10A6">
        <w:rPr>
          <w:rFonts w:ascii="Times New Roman" w:eastAsia="Calibri" w:hAnsi="Times New Roman" w:cs="Times New Roman"/>
          <w:sz w:val="28"/>
          <w:szCs w:val="28"/>
        </w:rPr>
        <w:t>2</w:t>
      </w:r>
      <w:r w:rsidR="002F7ECB">
        <w:rPr>
          <w:rFonts w:ascii="Times New Roman" w:eastAsia="Calibri" w:hAnsi="Times New Roman" w:cs="Times New Roman"/>
          <w:sz w:val="28"/>
          <w:szCs w:val="28"/>
        </w:rPr>
        <w:t>1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 xml:space="preserve"> года, в соответствии с </w:t>
      </w:r>
      <w:r w:rsidR="001E10A6" w:rsidRPr="001E10A6">
        <w:rPr>
          <w:rFonts w:ascii="Times New Roman" w:eastAsia="Calibri" w:hAnsi="Times New Roman" w:cs="Times New Roman"/>
          <w:bCs/>
          <w:sz w:val="28"/>
          <w:szCs w:val="28"/>
        </w:rPr>
        <w:t xml:space="preserve">поступившими в администрацию города обращениями и разработанными Службой проектами территориального размещения объектов наружной рекламы согласно 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 xml:space="preserve">приложениям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E10A6" w:rsidRPr="001E10A6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протоколу</w:t>
      </w:r>
      <w:r w:rsidR="001E10A6" w:rsidRPr="001E10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43F83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43F8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Н.В. Лукаш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Pr="008F363B" w:rsidRDefault="003B4419" w:rsidP="003B44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2C2985" w:rsidRPr="00E0002A" w:rsidRDefault="003B4419" w:rsidP="00E000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  <w:sectPr w:rsidR="002C2985" w:rsidRPr="00E0002A" w:rsidSect="0022607C">
          <w:pgSz w:w="11906" w:h="16838"/>
          <w:pgMar w:top="709" w:right="707" w:bottom="1134" w:left="426" w:header="708" w:footer="708" w:gutter="0"/>
          <w:cols w:space="708"/>
          <w:docGrid w:linePitch="360"/>
        </w:sect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A86488" w:rsidRDefault="00A86488" w:rsidP="000A3C1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002A" w:rsidRDefault="00E0002A" w:rsidP="000A3C14">
      <w:pPr>
        <w:pStyle w:val="a4"/>
        <w:rPr>
          <w:rFonts w:ascii="Times New Roman" w:hAnsi="Times New Roman" w:cs="Times New Roman"/>
        </w:rPr>
      </w:pP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Приложение </w:t>
      </w:r>
      <w:r w:rsidR="00AA07F1">
        <w:rPr>
          <w:rFonts w:ascii="Times New Roman" w:hAnsi="Times New Roman" w:cs="Times New Roman"/>
        </w:rPr>
        <w:t>1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1E10A6" w:rsidRDefault="001E10A6" w:rsidP="0045353E">
      <w:pPr>
        <w:pStyle w:val="a4"/>
        <w:tabs>
          <w:tab w:val="left" w:pos="495"/>
        </w:tabs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>укций города Нижневартовска № 01/202</w:t>
      </w:r>
      <w:r w:rsidR="002F7ECB">
        <w:rPr>
          <w:rFonts w:ascii="Times New Roman" w:hAnsi="Times New Roman" w:cs="Times New Roman"/>
        </w:rPr>
        <w:t>1</w:t>
      </w: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tbl>
      <w:tblPr>
        <w:tblStyle w:val="a3"/>
        <w:tblW w:w="15016" w:type="dxa"/>
        <w:tblLook w:val="04A0" w:firstRow="1" w:lastRow="0" w:firstColumn="1" w:lastColumn="0" w:noHBand="0" w:noVBand="1"/>
      </w:tblPr>
      <w:tblGrid>
        <w:gridCol w:w="558"/>
        <w:gridCol w:w="2525"/>
        <w:gridCol w:w="4090"/>
        <w:gridCol w:w="4016"/>
        <w:gridCol w:w="3827"/>
      </w:tblGrid>
      <w:tr w:rsidR="004A3076" w:rsidRPr="004A3076" w:rsidTr="004A3076">
        <w:tc>
          <w:tcPr>
            <w:tcW w:w="558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№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25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</w:p>
        </w:tc>
        <w:tc>
          <w:tcPr>
            <w:tcW w:w="4090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4016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27" w:type="dxa"/>
          </w:tcPr>
          <w:p w:rsidR="004A2DC0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3076" w:rsidRPr="004A3076" w:rsidRDefault="004A2DC0" w:rsidP="004A2DC0">
            <w:pPr>
              <w:pStyle w:val="a4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4A3076" w:rsidRPr="004A3076" w:rsidTr="004A3076"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5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ул. 60 лет Октября, д.23 </w:t>
            </w:r>
          </w:p>
        </w:tc>
        <w:tc>
          <w:tcPr>
            <w:tcW w:w="4090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4A3076">
              <w:rPr>
                <w:rFonts w:ascii="Times New Roman" w:hAnsi="Times New Roman" w:cs="Times New Roman"/>
              </w:rPr>
              <w:t>ТехПроект</w:t>
            </w:r>
            <w:proofErr w:type="spellEnd"/>
            <w:r w:rsidRPr="004A3076">
              <w:rPr>
                <w:rFonts w:ascii="Times New Roman" w:hAnsi="Times New Roman" w:cs="Times New Roman"/>
              </w:rPr>
              <w:t>»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 (о согласовании информационных конструкций)</w:t>
            </w:r>
          </w:p>
        </w:tc>
        <w:tc>
          <w:tcPr>
            <w:tcW w:w="4016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Объемные буквы «ОТКРЫТИЕ/БАНК с логотипами «О» (9,7*1,15м)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(0,8*0,91м)</w:t>
            </w: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ул. Спортивная, 17</w:t>
            </w:r>
          </w:p>
        </w:tc>
        <w:tc>
          <w:tcPr>
            <w:tcW w:w="4090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4A3076">
              <w:rPr>
                <w:rFonts w:ascii="Times New Roman" w:hAnsi="Times New Roman" w:cs="Times New Roman"/>
              </w:rPr>
              <w:t>ТехПроект</w:t>
            </w:r>
            <w:proofErr w:type="spellEnd"/>
            <w:r w:rsidRPr="004A3076">
              <w:rPr>
                <w:rFonts w:ascii="Times New Roman" w:hAnsi="Times New Roman" w:cs="Times New Roman"/>
              </w:rPr>
              <w:t>»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 (о согласовании информационной конструкции)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Объемные буквы «ОТКРЫТИЕ/БАНК с логотипами «О» (3,5*0,8м)</w:t>
            </w: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rPr>
          <w:trHeight w:val="658"/>
        </w:trPr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ул. Ленина, д.17, корп.1</w:t>
            </w:r>
          </w:p>
        </w:tc>
        <w:tc>
          <w:tcPr>
            <w:tcW w:w="4090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ООО «Данцер»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(о согласовании эскиза места размещения рекламной конструкции)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Брандмауэрное панно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 (10,0*30,0м)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rPr>
          <w:trHeight w:val="1059"/>
        </w:trPr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5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ул. 60 лет Октября, д.12, корп.3</w:t>
            </w:r>
          </w:p>
        </w:tc>
        <w:tc>
          <w:tcPr>
            <w:tcW w:w="4090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ООО «Центр микрохирургии глаза «Визус-1»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 (о согласовании эскиза места размещения рекламной конструкции)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Светодиодный дисплей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 (экран)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 (4,8*0,96м)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rPr>
          <w:trHeight w:val="802"/>
        </w:trPr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5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ул. Интернациональная, д.37</w:t>
            </w:r>
          </w:p>
        </w:tc>
        <w:tc>
          <w:tcPr>
            <w:tcW w:w="4090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ИП Максимов Александр Павлович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 (о согласовании эскиза места размещения рекламной конструкции)</w:t>
            </w:r>
          </w:p>
        </w:tc>
        <w:tc>
          <w:tcPr>
            <w:tcW w:w="4016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Светодиодный дисплей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(бегущая строка)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(3,0м*6,0м)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5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ул. Мира, д.10</w:t>
            </w:r>
          </w:p>
        </w:tc>
        <w:tc>
          <w:tcPr>
            <w:tcW w:w="4090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A3076">
              <w:rPr>
                <w:rFonts w:ascii="Times New Roman" w:hAnsi="Times New Roman" w:cs="Times New Roman"/>
              </w:rPr>
              <w:t>Загорнян</w:t>
            </w:r>
            <w:proofErr w:type="spellEnd"/>
            <w:r w:rsidRPr="004A3076">
              <w:rPr>
                <w:rFonts w:ascii="Times New Roman" w:hAnsi="Times New Roman" w:cs="Times New Roman"/>
              </w:rPr>
              <w:t xml:space="preserve"> Елена Васильевна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(о согласовании эскиза места размещения рекламной конструкции)</w:t>
            </w:r>
          </w:p>
        </w:tc>
        <w:tc>
          <w:tcPr>
            <w:tcW w:w="4016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Светодиодный дисплей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 (экран)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 (1,7*1,0м)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5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ул. 60 лет Октября, 12Б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(Ледовый дворец)</w:t>
            </w:r>
          </w:p>
        </w:tc>
        <w:tc>
          <w:tcPr>
            <w:tcW w:w="4090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МКУ «УКС </w:t>
            </w:r>
            <w:proofErr w:type="spellStart"/>
            <w:r w:rsidRPr="004A3076">
              <w:rPr>
                <w:rFonts w:ascii="Times New Roman" w:hAnsi="Times New Roman" w:cs="Times New Roman"/>
              </w:rPr>
              <w:t>г.Нижневартовска</w:t>
            </w:r>
            <w:proofErr w:type="spellEnd"/>
            <w:r w:rsidRPr="004A3076">
              <w:rPr>
                <w:rFonts w:ascii="Times New Roman" w:hAnsi="Times New Roman" w:cs="Times New Roman"/>
              </w:rPr>
              <w:t>»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(о согласовании информационных конструкций в составе паспорта отделки фасада объекта (шифр 09-2020-ПОФ))</w:t>
            </w:r>
          </w:p>
        </w:tc>
        <w:tc>
          <w:tcPr>
            <w:tcW w:w="4016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Объемные буквы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 (0,47*10,0м)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Светодиодный дисплей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 (мультимедийный экран 6,0*4,0м)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25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ул. Дружбы Народов, д.35 (пом. №1001)</w:t>
            </w:r>
          </w:p>
        </w:tc>
        <w:tc>
          <w:tcPr>
            <w:tcW w:w="4090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proofErr w:type="spellStart"/>
            <w:r w:rsidRPr="004A3076">
              <w:rPr>
                <w:rFonts w:ascii="Times New Roman" w:hAnsi="Times New Roman" w:cs="Times New Roman"/>
              </w:rPr>
              <w:t>Бехтенко</w:t>
            </w:r>
            <w:proofErr w:type="spellEnd"/>
            <w:r w:rsidRPr="004A3076">
              <w:rPr>
                <w:rFonts w:ascii="Times New Roman" w:hAnsi="Times New Roman" w:cs="Times New Roman"/>
              </w:rPr>
              <w:t xml:space="preserve"> Сергей Васильевич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(о согласовании информационных конструкций в составе архитектурного паспорта (шифр 19.19.0-АР))</w:t>
            </w:r>
          </w:p>
        </w:tc>
        <w:tc>
          <w:tcPr>
            <w:tcW w:w="4016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Объемные буквы «Стоматология Эстет/Центр дентальной имплантологии» с логотипом на композитной подложке (17,3*0,57м)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Объемные буквы «Стоматология Эстет/Центр дентальной имплантологии» с логотипом на композитной подложке (12,0*0,57м)</w:t>
            </w: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25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ул. Северная, д.1</w:t>
            </w:r>
          </w:p>
        </w:tc>
        <w:tc>
          <w:tcPr>
            <w:tcW w:w="4090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АО «Тандер»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(о согласовании информационных конструкций в составе паспорта фасада (шифр 07/21-ПОФ))</w:t>
            </w:r>
          </w:p>
        </w:tc>
        <w:tc>
          <w:tcPr>
            <w:tcW w:w="4016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Объемные световые буквы «МАГНИТ с логотипом в виде буквы «М» (2 шт.) (5,4*0,9м)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 Объемные световые буквы «КОСМЕТИК с логотипом в виде «бабочки» (2 шт.) (6,8*0,9м)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Двухсторонний кронштейн-логотип в виде буквы «М» (2 шт.) (0,45м)</w:t>
            </w: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25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ул. Интернациональная, д.8</w:t>
            </w:r>
          </w:p>
        </w:tc>
        <w:tc>
          <w:tcPr>
            <w:tcW w:w="4090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ИП Антонюк Марина Валерьевна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</w:tc>
        <w:tc>
          <w:tcPr>
            <w:tcW w:w="4016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Объемные буквы «Пятерочка с логотипом в виде «5» (1,0*5,05м)</w:t>
            </w: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25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ул. Героев Самотлора, 30</w:t>
            </w:r>
          </w:p>
        </w:tc>
        <w:tc>
          <w:tcPr>
            <w:tcW w:w="4090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ООО «Северное содружество»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(о согласовании информационных конструкций)</w:t>
            </w:r>
          </w:p>
        </w:tc>
        <w:tc>
          <w:tcPr>
            <w:tcW w:w="4016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Объемные буквы «Аптечная сеть </w:t>
            </w:r>
            <w:proofErr w:type="spellStart"/>
            <w:r w:rsidRPr="004A3076">
              <w:rPr>
                <w:rFonts w:ascii="Times New Roman" w:hAnsi="Times New Roman" w:cs="Times New Roman"/>
              </w:rPr>
              <w:t>Фармия</w:t>
            </w:r>
            <w:proofErr w:type="spellEnd"/>
            <w:r w:rsidRPr="004A3076">
              <w:rPr>
                <w:rFonts w:ascii="Times New Roman" w:hAnsi="Times New Roman" w:cs="Times New Roman"/>
              </w:rPr>
              <w:t>» с логотипом на композитной подложке (0,8*0,8*0,15м)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 Двухсторонний кронштейн (5,48*1,45м) 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ул. Мира, 80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ООО «Радуга звуков»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shd w:val="clear" w:color="auto" w:fill="auto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Световой короб с логотипом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(3,15*0,45м)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ул. 60 лет Октября, 21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ПАО «РГС-Банк»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shd w:val="clear" w:color="auto" w:fill="auto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Световой короб 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(6,3*1,19м)</w:t>
            </w: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ул. Дружбы Народов, 18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АО «Тандер»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(о согласовании информационных конструкций в составе паспорта фасада (шифр 10/21-ПОФ))</w:t>
            </w:r>
          </w:p>
        </w:tc>
        <w:tc>
          <w:tcPr>
            <w:tcW w:w="4016" w:type="dxa"/>
            <w:shd w:val="clear" w:color="auto" w:fill="auto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Объемные световые буквы «МАГНИТ» с логотипом в виде буквы «М» (5,4*0,9м), 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Объемные световые буквы «МАГНИТ КОСМЕТИК» с логотипом в виде «бабочки» (6,8*0,9м),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Двухсторонние кронштейны с логотипом в виде буквы «М» (0,45м).</w:t>
            </w: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ЗПУ, панель18,ул. Ленина З/П, строение 2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A3076">
              <w:rPr>
                <w:rFonts w:ascii="Times New Roman" w:hAnsi="Times New Roman" w:cs="Times New Roman"/>
              </w:rPr>
              <w:t>Аглиуллин</w:t>
            </w:r>
            <w:proofErr w:type="spellEnd"/>
            <w:r w:rsidRPr="004A3076">
              <w:rPr>
                <w:rFonts w:ascii="Times New Roman" w:hAnsi="Times New Roman" w:cs="Times New Roman"/>
              </w:rPr>
              <w:t xml:space="preserve"> Айрат </w:t>
            </w:r>
            <w:proofErr w:type="spellStart"/>
            <w:r w:rsidRPr="004A3076">
              <w:rPr>
                <w:rFonts w:ascii="Times New Roman" w:hAnsi="Times New Roman" w:cs="Times New Roman"/>
              </w:rPr>
              <w:t>Азатович</w:t>
            </w:r>
            <w:proofErr w:type="spellEnd"/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(О согласовании информационных конструкций в составе архитектурного паспорта торгового комплекса «Донатор»)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shd w:val="clear" w:color="auto" w:fill="auto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ул. Мира, д.46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4A3076">
              <w:rPr>
                <w:rFonts w:ascii="Times New Roman" w:hAnsi="Times New Roman" w:cs="Times New Roman"/>
              </w:rPr>
              <w:t>Дембицкая</w:t>
            </w:r>
            <w:proofErr w:type="spellEnd"/>
            <w:r w:rsidRPr="004A3076">
              <w:rPr>
                <w:rFonts w:ascii="Times New Roman" w:hAnsi="Times New Roman" w:cs="Times New Roman"/>
              </w:rPr>
              <w:t xml:space="preserve"> Ирина Валерьевна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(о согласовании эскиза места размещения рекламной конструкции)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shd w:val="clear" w:color="auto" w:fill="auto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proofErr w:type="spellStart"/>
            <w:r w:rsidRPr="004A3076">
              <w:rPr>
                <w:rFonts w:ascii="Times New Roman" w:hAnsi="Times New Roman" w:cs="Times New Roman"/>
              </w:rPr>
              <w:t>Призматрон</w:t>
            </w:r>
            <w:proofErr w:type="spellEnd"/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(4,0*9,0м)</w:t>
            </w: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4A3076" w:rsidRPr="004A3076" w:rsidTr="004A3076">
        <w:tc>
          <w:tcPr>
            <w:tcW w:w="558" w:type="dxa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ул. Чапаева, д.75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ООО «Данцер»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(о согласовании эскиза места размещения рекламной конструкции)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  <w:shd w:val="clear" w:color="auto" w:fill="auto"/>
          </w:tcPr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Брандмауэрное панно</w:t>
            </w:r>
          </w:p>
          <w:p w:rsidR="004A3076" w:rsidRPr="004A3076" w:rsidRDefault="004A3076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 xml:space="preserve"> (12,0*20,0м)</w:t>
            </w:r>
          </w:p>
        </w:tc>
        <w:tc>
          <w:tcPr>
            <w:tcW w:w="3827" w:type="dxa"/>
          </w:tcPr>
          <w:p w:rsidR="004A3076" w:rsidRPr="004A3076" w:rsidRDefault="004A2DC0" w:rsidP="004A3076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887D79" w:rsidRPr="004A3076" w:rsidTr="004A3076">
        <w:tc>
          <w:tcPr>
            <w:tcW w:w="558" w:type="dxa"/>
          </w:tcPr>
          <w:p w:rsidR="00887D79" w:rsidRPr="00887D79" w:rsidRDefault="00887D79" w:rsidP="00887D79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87D79" w:rsidRDefault="00887D79" w:rsidP="00887D79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д.46</w:t>
            </w:r>
          </w:p>
        </w:tc>
        <w:tc>
          <w:tcPr>
            <w:tcW w:w="4090" w:type="dxa"/>
            <w:shd w:val="clear" w:color="auto" w:fill="auto"/>
            <w:vAlign w:val="center"/>
          </w:tcPr>
          <w:p w:rsidR="00887D79" w:rsidRDefault="00887D79" w:rsidP="00887D79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Аверина Ирина Васильевна</w:t>
            </w:r>
          </w:p>
          <w:p w:rsidR="00887D79" w:rsidRDefault="00887D79" w:rsidP="00887D79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B5EF3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</w:tc>
        <w:tc>
          <w:tcPr>
            <w:tcW w:w="4016" w:type="dxa"/>
            <w:shd w:val="clear" w:color="auto" w:fill="auto"/>
          </w:tcPr>
          <w:p w:rsidR="00887D79" w:rsidRPr="001B5EF3" w:rsidRDefault="00887D79" w:rsidP="00887D79">
            <w:pPr>
              <w:rPr>
                <w:rFonts w:ascii="Times New Roman" w:hAnsi="Times New Roman" w:cs="Times New Roman"/>
              </w:rPr>
            </w:pPr>
            <w:r w:rsidRPr="001B5EF3">
              <w:rPr>
                <w:rFonts w:ascii="Times New Roman" w:hAnsi="Times New Roman" w:cs="Times New Roman"/>
              </w:rPr>
              <w:t>Объемные световые буквы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petshop</w:t>
            </w:r>
            <w:proofErr w:type="spellEnd"/>
            <w:r w:rsidRPr="001B5EF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>
              <w:rPr>
                <w:rFonts w:ascii="Times New Roman" w:hAnsi="Times New Roman" w:cs="Times New Roman"/>
              </w:rPr>
              <w:t>» (2,919*0,26м)</w:t>
            </w:r>
            <w:r w:rsidRPr="001B5E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«зоомагазин» (3,03*0,469м)</w:t>
            </w:r>
          </w:p>
        </w:tc>
        <w:tc>
          <w:tcPr>
            <w:tcW w:w="3827" w:type="dxa"/>
          </w:tcPr>
          <w:p w:rsidR="00887D79" w:rsidRPr="004A2DC0" w:rsidRDefault="00887D79" w:rsidP="00887D79">
            <w:pPr>
              <w:pStyle w:val="a4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87D79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75E0F" w:rsidRDefault="003B4419" w:rsidP="003B4419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75E0F" w:rsidRDefault="00175E0F" w:rsidP="003B4419">
      <w:pPr>
        <w:pStyle w:val="a4"/>
        <w:jc w:val="right"/>
        <w:rPr>
          <w:rFonts w:ascii="Times New Roman" w:hAnsi="Times New Roman" w:cs="Times New Roman"/>
        </w:rPr>
      </w:pPr>
    </w:p>
    <w:p w:rsidR="00175E0F" w:rsidRDefault="00175E0F" w:rsidP="003B4419">
      <w:pPr>
        <w:pStyle w:val="a4"/>
        <w:jc w:val="right"/>
        <w:rPr>
          <w:rFonts w:ascii="Times New Roman" w:hAnsi="Times New Roman" w:cs="Times New Roman"/>
        </w:rPr>
      </w:pPr>
    </w:p>
    <w:p w:rsidR="00175E0F" w:rsidRDefault="00175E0F" w:rsidP="003B4419">
      <w:pPr>
        <w:pStyle w:val="a4"/>
        <w:jc w:val="right"/>
        <w:rPr>
          <w:rFonts w:ascii="Times New Roman" w:hAnsi="Times New Roman" w:cs="Times New Roman"/>
        </w:rPr>
      </w:pPr>
    </w:p>
    <w:p w:rsidR="00175E0F" w:rsidRDefault="00175E0F" w:rsidP="003B4419">
      <w:pPr>
        <w:pStyle w:val="a4"/>
        <w:jc w:val="right"/>
        <w:rPr>
          <w:rFonts w:ascii="Times New Roman" w:hAnsi="Times New Roman" w:cs="Times New Roman"/>
        </w:rPr>
      </w:pPr>
    </w:p>
    <w:p w:rsidR="00175E0F" w:rsidRDefault="00175E0F" w:rsidP="003B4419">
      <w:pPr>
        <w:pStyle w:val="a4"/>
        <w:jc w:val="right"/>
        <w:rPr>
          <w:rFonts w:ascii="Times New Roman" w:hAnsi="Times New Roman" w:cs="Times New Roman"/>
        </w:rPr>
      </w:pPr>
    </w:p>
    <w:p w:rsidR="00175E0F" w:rsidRDefault="00175E0F" w:rsidP="003B4419">
      <w:pPr>
        <w:pStyle w:val="a4"/>
        <w:jc w:val="right"/>
        <w:rPr>
          <w:rFonts w:ascii="Times New Roman" w:hAnsi="Times New Roman" w:cs="Times New Roman"/>
        </w:rPr>
      </w:pPr>
    </w:p>
    <w:p w:rsidR="00175E0F" w:rsidRDefault="00175E0F" w:rsidP="003B4419">
      <w:pPr>
        <w:pStyle w:val="a4"/>
        <w:jc w:val="right"/>
        <w:rPr>
          <w:rFonts w:ascii="Times New Roman" w:hAnsi="Times New Roman" w:cs="Times New Roman"/>
        </w:rPr>
      </w:pPr>
    </w:p>
    <w:p w:rsidR="00175E0F" w:rsidRDefault="00175E0F" w:rsidP="003B4419">
      <w:pPr>
        <w:pStyle w:val="a4"/>
        <w:jc w:val="right"/>
        <w:rPr>
          <w:rFonts w:ascii="Times New Roman" w:hAnsi="Times New Roman" w:cs="Times New Roman"/>
        </w:rPr>
      </w:pPr>
    </w:p>
    <w:p w:rsidR="00175E0F" w:rsidRDefault="00175E0F" w:rsidP="003B4419">
      <w:pPr>
        <w:pStyle w:val="a4"/>
        <w:jc w:val="right"/>
        <w:rPr>
          <w:rFonts w:ascii="Times New Roman" w:hAnsi="Times New Roman" w:cs="Times New Roman"/>
        </w:rPr>
      </w:pPr>
    </w:p>
    <w:p w:rsidR="00175E0F" w:rsidRDefault="00175E0F" w:rsidP="003B4419">
      <w:pPr>
        <w:pStyle w:val="a4"/>
        <w:jc w:val="right"/>
        <w:rPr>
          <w:rFonts w:ascii="Times New Roman" w:hAnsi="Times New Roman" w:cs="Times New Roman"/>
        </w:rPr>
      </w:pPr>
    </w:p>
    <w:p w:rsidR="004A2DC0" w:rsidRDefault="004A2DC0" w:rsidP="003B4419">
      <w:pPr>
        <w:pStyle w:val="a4"/>
        <w:jc w:val="right"/>
        <w:rPr>
          <w:rFonts w:ascii="Times New Roman" w:hAnsi="Times New Roman" w:cs="Times New Roman"/>
        </w:rPr>
      </w:pPr>
    </w:p>
    <w:p w:rsidR="004A2DC0" w:rsidRDefault="004A2DC0" w:rsidP="0056336A">
      <w:pPr>
        <w:pStyle w:val="a4"/>
        <w:rPr>
          <w:rFonts w:ascii="Times New Roman" w:hAnsi="Times New Roman" w:cs="Times New Roman"/>
        </w:rPr>
      </w:pP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Приложение </w:t>
      </w:r>
      <w:r w:rsidR="001E10A6">
        <w:rPr>
          <w:rFonts w:ascii="Times New Roman" w:hAnsi="Times New Roman" w:cs="Times New Roman"/>
        </w:rPr>
        <w:t>2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A02ABE" w:rsidRDefault="003B4419" w:rsidP="004A2DC0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 xml:space="preserve">укций города Нижневартовска № </w:t>
      </w:r>
      <w:r w:rsidR="001E10A6">
        <w:rPr>
          <w:rFonts w:ascii="Times New Roman" w:hAnsi="Times New Roman" w:cs="Times New Roman"/>
        </w:rPr>
        <w:t>01/202</w:t>
      </w:r>
      <w:r w:rsidR="002F7ECB">
        <w:rPr>
          <w:rFonts w:ascii="Times New Roman" w:hAnsi="Times New Roman" w:cs="Times New Roman"/>
        </w:rPr>
        <w:t>1</w:t>
      </w:r>
    </w:p>
    <w:p w:rsidR="00175E0F" w:rsidRDefault="00175E0F" w:rsidP="00175E0F">
      <w:pPr>
        <w:pStyle w:val="a4"/>
        <w:tabs>
          <w:tab w:val="left" w:pos="13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457"/>
        <w:gridCol w:w="4026"/>
        <w:gridCol w:w="3504"/>
        <w:gridCol w:w="3377"/>
      </w:tblGrid>
      <w:tr w:rsidR="00175E0F" w:rsidRPr="00175E0F" w:rsidTr="00175E0F">
        <w:tc>
          <w:tcPr>
            <w:tcW w:w="652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№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Место размещения конструкций/ количество конструкций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Вид/Тип конструкции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Содержание информации</w:t>
            </w:r>
          </w:p>
        </w:tc>
        <w:tc>
          <w:tcPr>
            <w:tcW w:w="3377" w:type="dxa"/>
          </w:tcPr>
          <w:p w:rsidR="004A2DC0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2DC0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4A2DC0" w:rsidP="004A2DC0">
            <w:pPr>
              <w:pStyle w:val="a4"/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175E0F" w:rsidRPr="00175E0F" w:rsidTr="004A2DC0">
        <w:trPr>
          <w:trHeight w:val="1065"/>
        </w:trPr>
        <w:tc>
          <w:tcPr>
            <w:tcW w:w="652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7" w:type="dxa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ул. 2П-2, Юго-Западный промышленный узел, д.46, панель 25.</w:t>
            </w:r>
          </w:p>
        </w:tc>
        <w:tc>
          <w:tcPr>
            <w:tcW w:w="4026" w:type="dxa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ООО «Центр Технического Контроля»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(О внесении изменений в Схему, согласование ПТР)</w:t>
            </w:r>
          </w:p>
        </w:tc>
        <w:tc>
          <w:tcPr>
            <w:tcW w:w="3504" w:type="dxa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двухсторонний рекламный щит 3,0х4,0 м х2</w:t>
            </w:r>
          </w:p>
        </w:tc>
        <w:tc>
          <w:tcPr>
            <w:tcW w:w="3377" w:type="dxa"/>
          </w:tcPr>
          <w:p w:rsidR="00175E0F" w:rsidRPr="00175E0F" w:rsidRDefault="004A2DC0" w:rsidP="004A2DC0">
            <w:pPr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</w:t>
            </w:r>
            <w:r>
              <w:rPr>
                <w:rFonts w:ascii="Times New Roman" w:hAnsi="Times New Roman" w:cs="Times New Roman"/>
              </w:rPr>
              <w:t>и и внесении изменений в Схему.</w:t>
            </w:r>
          </w:p>
        </w:tc>
      </w:tr>
      <w:tr w:rsidR="00175E0F" w:rsidRPr="00175E0F" w:rsidTr="00175E0F">
        <w:tc>
          <w:tcPr>
            <w:tcW w:w="652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ул. Интернациональная, ЗПУ, панель №16 (в районе АЦ "Ниссан")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ООО "ЭКСПРОМ-СЕРВИС"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(О внесении изменений в Схему, согласование ПТР)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shd w:val="clear" w:color="auto" w:fill="auto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двухсторонний пилон 6,11х1,9 м х2</w:t>
            </w:r>
          </w:p>
        </w:tc>
        <w:tc>
          <w:tcPr>
            <w:tcW w:w="3377" w:type="dxa"/>
          </w:tcPr>
          <w:p w:rsidR="00175E0F" w:rsidRPr="00175E0F" w:rsidRDefault="004A2DC0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175E0F" w:rsidRPr="00175E0F" w:rsidTr="00175E0F">
        <w:tc>
          <w:tcPr>
            <w:tcW w:w="652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ул. Ленина (напротив здания по ул. Ханты-Мансийская, 20а, четная сторона)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Администрация города (согласование эскиза места размещения и ПТР)</w:t>
            </w:r>
          </w:p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04" w:type="dxa"/>
            <w:shd w:val="clear" w:color="auto" w:fill="auto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двухсторонний рекламный щит 6,0х3,0 м х2</w:t>
            </w:r>
          </w:p>
        </w:tc>
        <w:tc>
          <w:tcPr>
            <w:tcW w:w="3377" w:type="dxa"/>
          </w:tcPr>
          <w:p w:rsidR="00175E0F" w:rsidRPr="00175E0F" w:rsidRDefault="004A2DC0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175E0F" w:rsidRPr="00175E0F" w:rsidTr="00175E0F">
        <w:tc>
          <w:tcPr>
            <w:tcW w:w="652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ул. Чапаева, 26 (напротив здания, четная сторона)</w:t>
            </w:r>
          </w:p>
        </w:tc>
        <w:tc>
          <w:tcPr>
            <w:tcW w:w="4026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Администрация города (согласование эскиза места размещения и ПТР)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двухсторонний рекламный щит 6,0 х 3,0 м х2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0F" w:rsidRPr="00175E0F" w:rsidRDefault="004A2DC0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175E0F" w:rsidRPr="00175E0F" w:rsidTr="00175E0F">
        <w:tc>
          <w:tcPr>
            <w:tcW w:w="652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ул. Северная, 72 (напротив жилого дома, нечетная сторона)</w:t>
            </w:r>
          </w:p>
        </w:tc>
        <w:tc>
          <w:tcPr>
            <w:tcW w:w="4026" w:type="dxa"/>
            <w:shd w:val="clear" w:color="auto" w:fill="auto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Администрация города (согласование эскиза места размещения и ПТР)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двухсторонний рекламный щит 6,0 х 3,0 м х2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0F" w:rsidRPr="00175E0F" w:rsidRDefault="004A2DC0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  <w:tr w:rsidR="00175E0F" w:rsidRPr="00175E0F" w:rsidTr="00175E0F">
        <w:tc>
          <w:tcPr>
            <w:tcW w:w="652" w:type="dxa"/>
            <w:shd w:val="clear" w:color="auto" w:fill="auto"/>
            <w:vAlign w:val="center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автодорога Нижневартовск - Мегион (слева)</w:t>
            </w:r>
          </w:p>
        </w:tc>
        <w:tc>
          <w:tcPr>
            <w:tcW w:w="4026" w:type="dxa"/>
            <w:shd w:val="clear" w:color="auto" w:fill="auto"/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Администрация города (согласование эскиза места размещения и ПТР)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0F" w:rsidRPr="00175E0F" w:rsidRDefault="00175E0F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двухсторонний рекламный щит 6,0 х 3,0 м х2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E0F" w:rsidRPr="00175E0F" w:rsidRDefault="004A2DC0" w:rsidP="00175E0F">
            <w:pPr>
              <w:pStyle w:val="a4"/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4A2DC0">
              <w:rPr>
                <w:rFonts w:ascii="Times New Roman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</w:tc>
      </w:tr>
    </w:tbl>
    <w:p w:rsidR="00A02ABE" w:rsidRDefault="00A02ABE" w:rsidP="00175E0F">
      <w:pPr>
        <w:pStyle w:val="a4"/>
        <w:tabs>
          <w:tab w:val="left" w:pos="1350"/>
        </w:tabs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3576AB">
      <w:pPr>
        <w:pStyle w:val="a4"/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3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4A2DC0" w:rsidRDefault="001E10A6" w:rsidP="0056336A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>укций города Нижневартовска № 01/202</w:t>
      </w:r>
      <w:r w:rsidR="002F7ECB">
        <w:rPr>
          <w:rFonts w:ascii="Times New Roman" w:hAnsi="Times New Roman" w:cs="Times New Roman"/>
        </w:rPr>
        <w:t>1</w:t>
      </w:r>
    </w:p>
    <w:p w:rsidR="00175E0F" w:rsidRDefault="00175E0F" w:rsidP="00175E0F">
      <w:pPr>
        <w:pStyle w:val="a4"/>
        <w:tabs>
          <w:tab w:val="left" w:pos="1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4957" w:type="dxa"/>
        <w:tblLook w:val="04A0" w:firstRow="1" w:lastRow="0" w:firstColumn="1" w:lastColumn="0" w:noHBand="0" w:noVBand="1"/>
      </w:tblPr>
      <w:tblGrid>
        <w:gridCol w:w="663"/>
        <w:gridCol w:w="10956"/>
        <w:gridCol w:w="3338"/>
      </w:tblGrid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Место размещения рекламной конструкции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на территории города/рассматриваемый вопрос</w:t>
            </w:r>
          </w:p>
        </w:tc>
        <w:tc>
          <w:tcPr>
            <w:tcW w:w="3338" w:type="dxa"/>
          </w:tcPr>
          <w:p w:rsidR="00175E0F" w:rsidRPr="00175E0F" w:rsidRDefault="004A2DC0" w:rsidP="004A2DC0">
            <w:pPr>
              <w:pStyle w:val="a4"/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ул. Мира, общественный центр 2 очереди застройки (район рынка "Сибирский балаган"),</w:t>
            </w:r>
            <w:r w:rsidRPr="00175E0F">
              <w:rPr>
                <w:rFonts w:ascii="Times New Roman" w:hAnsi="Times New Roman" w:cs="Times New Roman"/>
              </w:rPr>
              <w:t xml:space="preserve"> </w:t>
            </w:r>
            <w:r w:rsidRPr="00175E0F">
              <w:rPr>
                <w:rFonts w:ascii="Times New Roman" w:hAnsi="Times New Roman" w:cs="Times New Roman"/>
                <w:b/>
              </w:rPr>
              <w:t>двухсторонние сити-форматы №2, 4, 7 (места №№1-3):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Cs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места №№1-3, под размещение двухсторонних сити-форматов. При проведении торгов заявки на участие не поступали, коммерческий спрос у субъектов предпринимательской среды на использование мест под данные форматы отсутствует</w:t>
            </w:r>
            <w:r w:rsidRPr="00175E0F">
              <w:rPr>
                <w:rFonts w:ascii="Times New Roman" w:hAnsi="Times New Roman" w:cs="Times New Roman"/>
                <w:bCs/>
              </w:rPr>
              <w:t>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ул. Спортивная, 17, 11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>. (место №14):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Cs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№14, под размещение двухстороннего сити-формата. При проведении торгов заявки на участие не поступали, коммерческий спрос у субъектов предпринимательской среды на использование мест под данные форматы отсутствует</w:t>
            </w:r>
            <w:r w:rsidRPr="00175E0F">
              <w:rPr>
                <w:rFonts w:ascii="Times New Roman" w:hAnsi="Times New Roman" w:cs="Times New Roman"/>
                <w:bCs/>
              </w:rPr>
              <w:t>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ул. Интернациональная, 3АП, ЗПУ, панель №13 (в районе дома, нечетная сторона) (место №20):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№20 под размещение двухстороннего рекламного щита. Находится на болотистой местности, нет визуального восприятия, удалено от УДС.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ул. Ханты-Мансийская, 35, 13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>. (место №24):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№24 под размещение двухстороннего рекламного щита. Место закрыто деревьями, нет визуального восприятия.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ул. Ленина, 15/2, 8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>., двухсторонние сити-форматы №1-3 (места №№37-39):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Cs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места №№37-39, под размещение двухсторонних сити-форматов. При проведении торгов заявки на участие не поступали, коммерческий спрос у субъектов предпринимательской среды на использование мест под данные форматы отсутствует</w:t>
            </w:r>
            <w:r w:rsidRPr="00175E0F">
              <w:rPr>
                <w:rFonts w:ascii="Times New Roman" w:hAnsi="Times New Roman" w:cs="Times New Roman"/>
                <w:bCs/>
              </w:rPr>
              <w:t>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проспект Победы, 10, 2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>., двухсторонние сити-форматы №№2-3 (места №№45-46):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места №№45-46, под размещение двухсторонних сити-форматов. При проведении торгов заявки на участие не поступали, коммерческий спрос у субъектов предпринимательской среды на использование мест под данные форматы отсутствует</w:t>
            </w:r>
            <w:r w:rsidRPr="00175E0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ул. Ленина, 5 (в районе дома, нечетная сторона), 3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>., двухсторонние сити-форматы №№1-2 (места №№51-52):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Cs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места №№51-52, под размещение двухсторонних сити-форматов. При проведении торгов заявки на участие не поступали, коммерческий спрос у субъектов предпринимательской среды на использование мест под данные форматы отсутствует</w:t>
            </w:r>
            <w:r w:rsidRPr="00175E0F">
              <w:rPr>
                <w:rFonts w:ascii="Times New Roman" w:hAnsi="Times New Roman" w:cs="Times New Roman"/>
                <w:bCs/>
              </w:rPr>
              <w:t>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ул. Ленина, 21 (в районе жилого дома, нечетная сторона), 12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>., двухсторонние сити-форматы №№1-2 (места №№71-72):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места №№71-72, под размещение двухсторонних сити-форматов. При проведении торгов заявки на участие не поступали, коммерческий спрос у субъектов предпринимательской среды на использование мест под данные форматы отсутствует</w:t>
            </w:r>
            <w:r w:rsidRPr="00175E0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ул. Ленина, 23 (в районе жилого дома, нечетная сторона), 12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>., двухсторонние сити-форматы №№1-3 (места №№73-75):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места №№73-75, под размещение двухсторонних сити-форматов. При проведении торгов заявки на участие не поступали, коммерческий спрос у субъектов предпринимательской среды на использование мест под данные форматы отсутствует</w:t>
            </w:r>
            <w:r w:rsidRPr="00175E0F">
              <w:rPr>
                <w:rFonts w:ascii="Times New Roman" w:hAnsi="Times New Roman" w:cs="Times New Roman"/>
                <w:bCs/>
              </w:rPr>
              <w:t>.</w:t>
            </w:r>
            <w:r w:rsidRPr="00175E0F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ул. Северная, 23, строение 1 (в районе дома, нечетная сторона), (место №80): 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№80 под размещение двухстороннего рекламного щита. Находится на въезде на автостоянку, нет визуального восприятия, удалено от УДС.</w:t>
            </w: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ул. Северная, 11/1 (напротив дома, четная сторона), (место №86):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№86 под размещение двухстороннего рекламного щита. Место закрыто деревьями, нет визуального восприятия, удалено от УДС.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ул. Северная, 9 (напротив дома, четная сторона), (место №88):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№88 под размещение двухстороннего рекламного щита. Место закрыто деревьями, нет визуального восприятия, удалено от УДС.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ул. Северная, 37 (в районе железнодорожного вокзала), двухсторонние сити-форматы №1-2 (места №№90-91):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места №№90-91, под размещение двухсторонних сити-форматов. При проведении торгов заявки на участие не поступали, коммерческий спрос у субъектов предпринимательской среды на использование мест под данные форматы отсутствует</w:t>
            </w:r>
            <w:r w:rsidRPr="00175E0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ул. Чапаева, 21 (в районе дома, нечетная сторона), 12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>., (место №95):</w:t>
            </w:r>
          </w:p>
          <w:p w:rsid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№95 под размещение двухстороннего рекламного щита. Место закрыто деревьями, нет визуального восприятия.</w:t>
            </w:r>
          </w:p>
          <w:p w:rsidR="004A2DC0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ул. Маршала Жукова, 11, 5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>. (в районе дома, нечетная сторона),</w:t>
            </w:r>
            <w:r w:rsidRPr="00175E0F">
              <w:rPr>
                <w:rFonts w:ascii="Times New Roman" w:hAnsi="Times New Roman" w:cs="Times New Roman"/>
              </w:rPr>
              <w:t xml:space="preserve"> </w:t>
            </w:r>
            <w:r w:rsidRPr="00175E0F">
              <w:rPr>
                <w:rFonts w:ascii="Times New Roman" w:hAnsi="Times New Roman" w:cs="Times New Roman"/>
                <w:b/>
              </w:rPr>
              <w:t>двухсторонний сити-формат №1 (место №127):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№127, под размещение двухстороннего сити-формата. При проведении торгов заявки на участие не поступали, коммерческий спрос у субъектов предпринимательской среды на использование мест под данные форматы отсутствует</w:t>
            </w:r>
            <w:r w:rsidRPr="00175E0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ул. Нефтяников, 76, западнее 7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>. (напротив жилого дома, нечетная сторона), (место №137):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№137 под размещение двухстороннего рекламного щита. На земельном участке планируется строительство спортивного комплекса.</w:t>
            </w: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автодорога Нижневартовск -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Излучинск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 xml:space="preserve"> (в районе опоры №34), (место №142):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№142 под размещение двухстороннего рекламного щита. Место не востребовано, удалено от УДС, находится на болотистой местности.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автодорога Нижневартовск -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Излучинск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 xml:space="preserve"> (в районе опоры №42), (место №143):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№143 под размещение двухстороннего рекламного щита. Место не востребовано, удалено от УДС.</w:t>
            </w: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ул. Спортивная, 13В (напротив здания, четная сторона),</w:t>
            </w:r>
            <w:r w:rsidRPr="00175E0F">
              <w:rPr>
                <w:rFonts w:ascii="Times New Roman" w:hAnsi="Times New Roman" w:cs="Times New Roman"/>
              </w:rPr>
              <w:t xml:space="preserve"> </w:t>
            </w:r>
            <w:r w:rsidRPr="00175E0F">
              <w:rPr>
                <w:rFonts w:ascii="Times New Roman" w:hAnsi="Times New Roman" w:cs="Times New Roman"/>
                <w:b/>
              </w:rPr>
              <w:t>(место №151):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№151 под размещение двухстороннего рекламного щита. Место благоустроено, произведена посадка кустарников и деревьев.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автодорога Нижневартовск –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Излучинск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 xml:space="preserve"> (слева), (место №179):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№179 под размещение двухстороннего рекламного щита. Место не востребовано, удалено от УДС, находится на болотистой местности.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автодорога Нижневартовск –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Излучинск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 xml:space="preserve"> (слева), (место №183):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№183 под размещение двухстороннего рекламного щита. Место не востребовано, удалено от УДС, находится на болотистой местности.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автодорога Нижневартовск – Радужный (слева),</w:t>
            </w:r>
            <w:r w:rsidRPr="00175E0F">
              <w:rPr>
                <w:rFonts w:ascii="Times New Roman" w:hAnsi="Times New Roman" w:cs="Times New Roman"/>
              </w:rPr>
              <w:t xml:space="preserve"> </w:t>
            </w:r>
            <w:r w:rsidRPr="00175E0F">
              <w:rPr>
                <w:rFonts w:ascii="Times New Roman" w:hAnsi="Times New Roman" w:cs="Times New Roman"/>
                <w:b/>
              </w:rPr>
              <w:t>(место №189):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№189 под размещение двухстороннего рекламного щита. Место не востребовано, удалено от УДС, находится на болотистой местности.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автодорога Нижневартовск – Радужный (слева),</w:t>
            </w:r>
            <w:r w:rsidRPr="00175E0F">
              <w:rPr>
                <w:rFonts w:ascii="Times New Roman" w:hAnsi="Times New Roman" w:cs="Times New Roman"/>
              </w:rPr>
              <w:t xml:space="preserve"> </w:t>
            </w:r>
            <w:r w:rsidRPr="00175E0F">
              <w:rPr>
                <w:rFonts w:ascii="Times New Roman" w:hAnsi="Times New Roman" w:cs="Times New Roman"/>
                <w:b/>
              </w:rPr>
              <w:t>(место №190):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№190 под размещение двухстороннего рекламного щита. Место не востребовано, удалено от УДС, находится на болотистой местности.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ул. 60 лет Октября, 92 (в районе дома, четная сторона) в квартале «Прибрежный-2», (место №275):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№275 под размещение двухстороннего рекламного щита. Место не востребовано, удалено от УДС.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ул. Ханты-Мансийская, 29, 14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>., (место №29):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№29 под размещение двухстороннего рекламного щита. Место закрыто деревьями, нет визуального восприятия, удалено от УДС.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площадь Аэропорта, ул. Авиаторов, 2 (места №№33*, 34*, 35*, 36*, 37*, 38*, 39*, 40*, 41*, 42*, 43*, 44*, 45*, 46*, 47*, 48*, 49*, 50*, 51*, 52*):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места №№33*, 34*, 35*, 36*, 37*, 38*, 39*, 40*, 41*, 42*, 43*, 44*, 45*, 46*, 47*, 48*, 49*, 50*, 51*, 52* под размещение односторонних рекламных щитов. Места исключаются на основании заявления АО "</w:t>
            </w:r>
            <w:proofErr w:type="spellStart"/>
            <w:r w:rsidRPr="00175E0F">
              <w:rPr>
                <w:rFonts w:ascii="Times New Roman" w:hAnsi="Times New Roman" w:cs="Times New Roman"/>
              </w:rPr>
              <w:t>Нижневартовскавиа</w:t>
            </w:r>
            <w:proofErr w:type="spellEnd"/>
            <w:r w:rsidRPr="00175E0F">
              <w:rPr>
                <w:rFonts w:ascii="Times New Roman" w:hAnsi="Times New Roman" w:cs="Times New Roman"/>
              </w:rPr>
              <w:t>" от 11.02.2021 №01-05/134.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 xml:space="preserve">ул. Дзержинского (в районе дома №60Г по улице Мира, нечетная сторона) в 8 </w:t>
            </w:r>
            <w:proofErr w:type="spellStart"/>
            <w:r w:rsidRPr="00175E0F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175E0F">
              <w:rPr>
                <w:rFonts w:ascii="Times New Roman" w:hAnsi="Times New Roman" w:cs="Times New Roman"/>
                <w:b/>
              </w:rPr>
              <w:t>. (место 104):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 xml:space="preserve">Исключить из схемы размещения рекламных конструкций на территории города место №104 под размещение двухстороннего рекламного щита. Территория используется под благоустройство объекта строительства жилого дома. 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ул. Северная, 53 (в районе дома, нечетная сторона), коммунальная зона 2 очереди застройки города (место 101):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№101 под размещение двухстороннего рекламного щита. Территория используется под стоянку автотранспорта.</w:t>
            </w: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75E0F" w:rsidRPr="00175E0F" w:rsidTr="004A2DC0">
        <w:tc>
          <w:tcPr>
            <w:tcW w:w="663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956" w:type="dxa"/>
          </w:tcPr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 w:rsidRPr="00175E0F">
              <w:rPr>
                <w:rFonts w:ascii="Times New Roman" w:hAnsi="Times New Roman" w:cs="Times New Roman"/>
                <w:b/>
              </w:rPr>
              <w:t>ул. Ленина, 15 (напротив дома, нечетная сторона):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  <w:r w:rsidRPr="00175E0F">
              <w:rPr>
                <w:rFonts w:ascii="Times New Roman" w:hAnsi="Times New Roman" w:cs="Times New Roman"/>
              </w:rPr>
              <w:t>Изменить вид рекламной конструкции на четырехстороннюю рекламную конструкцию со статическим или динамическим заполнением с размером информационного поля 1,4х3,0 м х3 (пиллар). (Изменения типа и вида места размещения рекламной конструкции на основании заявления от 19.03.2021 №б/</w:t>
            </w:r>
            <w:proofErr w:type="gramStart"/>
            <w:r w:rsidRPr="00175E0F">
              <w:rPr>
                <w:rFonts w:ascii="Times New Roman" w:hAnsi="Times New Roman" w:cs="Times New Roman"/>
              </w:rPr>
              <w:t>н  ИП</w:t>
            </w:r>
            <w:proofErr w:type="gramEnd"/>
            <w:r w:rsidRPr="00175E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5E0F">
              <w:rPr>
                <w:rFonts w:ascii="Times New Roman" w:hAnsi="Times New Roman" w:cs="Times New Roman"/>
              </w:rPr>
              <w:t>Чеботару</w:t>
            </w:r>
            <w:proofErr w:type="spellEnd"/>
            <w:r w:rsidRPr="00175E0F">
              <w:rPr>
                <w:rFonts w:ascii="Times New Roman" w:hAnsi="Times New Roman" w:cs="Times New Roman"/>
              </w:rPr>
              <w:t xml:space="preserve"> И.А. №39-вхд-167 от 24.03.2021)</w:t>
            </w:r>
          </w:p>
          <w:p w:rsidR="00175E0F" w:rsidRPr="00175E0F" w:rsidRDefault="00175E0F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</w:tcPr>
          <w:p w:rsidR="00175E0F" w:rsidRPr="00175E0F" w:rsidRDefault="004A2DC0" w:rsidP="00175E0F">
            <w:pPr>
              <w:pStyle w:val="a4"/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56336A" w:rsidRPr="00175E0F" w:rsidTr="004A2DC0">
        <w:tc>
          <w:tcPr>
            <w:tcW w:w="663" w:type="dxa"/>
          </w:tcPr>
          <w:p w:rsidR="0056336A" w:rsidRPr="0056336A" w:rsidRDefault="0056336A" w:rsidP="0056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56" w:type="dxa"/>
          </w:tcPr>
          <w:p w:rsidR="0056336A" w:rsidRDefault="0056336A" w:rsidP="0056336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3517B8">
              <w:rPr>
                <w:rFonts w:ascii="Times New Roman" w:hAnsi="Times New Roman"/>
                <w:b/>
                <w:color w:val="000000"/>
              </w:rPr>
              <w:t>ул. Северная, 74а (</w:t>
            </w:r>
            <w:r w:rsidRPr="003517B8">
              <w:rPr>
                <w:rFonts w:ascii="Times New Roman" w:hAnsi="Times New Roman"/>
                <w:b/>
                <w:bCs/>
                <w:color w:val="000000"/>
              </w:rPr>
              <w:t>напротив здания</w:t>
            </w:r>
            <w:r w:rsidRPr="003517B8">
              <w:rPr>
                <w:rFonts w:ascii="Times New Roman" w:hAnsi="Times New Roman"/>
                <w:b/>
                <w:color w:val="000000"/>
              </w:rPr>
              <w:t>, нечетная сторона) (место 157)</w:t>
            </w:r>
          </w:p>
          <w:p w:rsidR="0056336A" w:rsidRDefault="0056336A" w:rsidP="0056336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56336A" w:rsidRDefault="0056336A" w:rsidP="0056336A">
            <w:pPr>
              <w:jc w:val="both"/>
              <w:rPr>
                <w:rFonts w:ascii="Times New Roman" w:hAnsi="Times New Roman" w:cs="Times New Roman"/>
              </w:rPr>
            </w:pPr>
            <w:r w:rsidRPr="005A6F42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</w:rPr>
              <w:t>157</w:t>
            </w:r>
            <w:r w:rsidRPr="005A6F42">
              <w:rPr>
                <w:rFonts w:ascii="Times New Roman" w:hAnsi="Times New Roman" w:cs="Times New Roman"/>
              </w:rPr>
              <w:t xml:space="preserve"> под размещение двухстороннего рекламного щита. </w:t>
            </w:r>
            <w:r>
              <w:rPr>
                <w:rFonts w:ascii="Times New Roman" w:hAnsi="Times New Roman" w:cs="Times New Roman"/>
              </w:rPr>
              <w:t>Место закрыто деревьями, нет визуального восприятия.</w:t>
            </w:r>
          </w:p>
          <w:p w:rsidR="0056336A" w:rsidRPr="003517B8" w:rsidRDefault="0056336A" w:rsidP="0056336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3338" w:type="dxa"/>
          </w:tcPr>
          <w:p w:rsidR="0056336A" w:rsidRDefault="0056336A" w:rsidP="0056336A">
            <w:pPr>
              <w:pStyle w:val="a4"/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 w:rsidRPr="0056336A"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</w:tbl>
    <w:p w:rsidR="002402FF" w:rsidRDefault="002402FF" w:rsidP="00175E0F">
      <w:pPr>
        <w:pStyle w:val="a4"/>
        <w:tabs>
          <w:tab w:val="left" w:pos="1905"/>
        </w:tabs>
        <w:rPr>
          <w:rFonts w:ascii="Times New Roman" w:hAnsi="Times New Roman" w:cs="Times New Roman"/>
        </w:rPr>
      </w:pPr>
    </w:p>
    <w:p w:rsidR="00175E0F" w:rsidRDefault="00175E0F" w:rsidP="001E10A6">
      <w:pPr>
        <w:pStyle w:val="a4"/>
        <w:jc w:val="right"/>
        <w:rPr>
          <w:rFonts w:ascii="Times New Roman" w:hAnsi="Times New Roman" w:cs="Times New Roman"/>
        </w:rPr>
      </w:pPr>
    </w:p>
    <w:p w:rsidR="00175E0F" w:rsidRDefault="00175E0F" w:rsidP="001E10A6">
      <w:pPr>
        <w:pStyle w:val="a4"/>
        <w:jc w:val="right"/>
        <w:rPr>
          <w:rFonts w:ascii="Times New Roman" w:hAnsi="Times New Roman" w:cs="Times New Roman"/>
        </w:rPr>
      </w:pPr>
    </w:p>
    <w:p w:rsidR="00175E0F" w:rsidRDefault="00175E0F" w:rsidP="001E10A6">
      <w:pPr>
        <w:pStyle w:val="a4"/>
        <w:jc w:val="right"/>
        <w:rPr>
          <w:rFonts w:ascii="Times New Roman" w:hAnsi="Times New Roman" w:cs="Times New Roman"/>
        </w:rPr>
      </w:pPr>
    </w:p>
    <w:p w:rsidR="001E10A6" w:rsidRDefault="001E10A6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Pr="001E10A6" w:rsidRDefault="00F84120" w:rsidP="001E10A6">
      <w:pPr>
        <w:ind w:firstLine="708"/>
      </w:pPr>
    </w:p>
    <w:sectPr w:rsidR="00F84120" w:rsidRPr="001E10A6" w:rsidSect="00985863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34D701F"/>
    <w:multiLevelType w:val="hybridMultilevel"/>
    <w:tmpl w:val="205EFCF4"/>
    <w:lvl w:ilvl="0" w:tplc="C1648D46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F25"/>
    <w:rsid w:val="00006316"/>
    <w:rsid w:val="00026DAB"/>
    <w:rsid w:val="000300F8"/>
    <w:rsid w:val="0003199E"/>
    <w:rsid w:val="000357AE"/>
    <w:rsid w:val="00060D2E"/>
    <w:rsid w:val="000652B6"/>
    <w:rsid w:val="00070FB2"/>
    <w:rsid w:val="00076296"/>
    <w:rsid w:val="000838DA"/>
    <w:rsid w:val="00083F27"/>
    <w:rsid w:val="0008403C"/>
    <w:rsid w:val="000919EA"/>
    <w:rsid w:val="00092FAA"/>
    <w:rsid w:val="000947DF"/>
    <w:rsid w:val="000A3B3D"/>
    <w:rsid w:val="000A3C14"/>
    <w:rsid w:val="000B0011"/>
    <w:rsid w:val="000C7781"/>
    <w:rsid w:val="000D3CBD"/>
    <w:rsid w:val="000D3E7F"/>
    <w:rsid w:val="000D7A32"/>
    <w:rsid w:val="000E241A"/>
    <w:rsid w:val="000F6315"/>
    <w:rsid w:val="00105431"/>
    <w:rsid w:val="00130851"/>
    <w:rsid w:val="00136D51"/>
    <w:rsid w:val="00145952"/>
    <w:rsid w:val="00151DE5"/>
    <w:rsid w:val="001539F1"/>
    <w:rsid w:val="00154C75"/>
    <w:rsid w:val="00175E0F"/>
    <w:rsid w:val="00192E33"/>
    <w:rsid w:val="001953FE"/>
    <w:rsid w:val="001A2012"/>
    <w:rsid w:val="001A2E75"/>
    <w:rsid w:val="001C679C"/>
    <w:rsid w:val="001C7013"/>
    <w:rsid w:val="001D5B55"/>
    <w:rsid w:val="001E10A6"/>
    <w:rsid w:val="001E48A6"/>
    <w:rsid w:val="001E7487"/>
    <w:rsid w:val="001F6017"/>
    <w:rsid w:val="00203959"/>
    <w:rsid w:val="0020506E"/>
    <w:rsid w:val="00206AA5"/>
    <w:rsid w:val="00221964"/>
    <w:rsid w:val="0022607C"/>
    <w:rsid w:val="00233B08"/>
    <w:rsid w:val="00235897"/>
    <w:rsid w:val="00240050"/>
    <w:rsid w:val="002402FF"/>
    <w:rsid w:val="002433D3"/>
    <w:rsid w:val="002465F7"/>
    <w:rsid w:val="00250050"/>
    <w:rsid w:val="00275F1A"/>
    <w:rsid w:val="00280F8E"/>
    <w:rsid w:val="00291F89"/>
    <w:rsid w:val="00292A9B"/>
    <w:rsid w:val="002960C6"/>
    <w:rsid w:val="002A07A6"/>
    <w:rsid w:val="002B4A77"/>
    <w:rsid w:val="002C1644"/>
    <w:rsid w:val="002C2985"/>
    <w:rsid w:val="002C580E"/>
    <w:rsid w:val="002C6C08"/>
    <w:rsid w:val="002E33BB"/>
    <w:rsid w:val="002E4612"/>
    <w:rsid w:val="002E79DC"/>
    <w:rsid w:val="002E7EE2"/>
    <w:rsid w:val="002F5BA0"/>
    <w:rsid w:val="002F7ECB"/>
    <w:rsid w:val="0030368C"/>
    <w:rsid w:val="003151BA"/>
    <w:rsid w:val="00315422"/>
    <w:rsid w:val="003260BC"/>
    <w:rsid w:val="00327E05"/>
    <w:rsid w:val="003352F0"/>
    <w:rsid w:val="0034160E"/>
    <w:rsid w:val="00343F83"/>
    <w:rsid w:val="00344EE5"/>
    <w:rsid w:val="003576AB"/>
    <w:rsid w:val="0039467A"/>
    <w:rsid w:val="0039678B"/>
    <w:rsid w:val="003B4419"/>
    <w:rsid w:val="003B6BF6"/>
    <w:rsid w:val="003B7266"/>
    <w:rsid w:val="003D5052"/>
    <w:rsid w:val="003E08FD"/>
    <w:rsid w:val="003E55CB"/>
    <w:rsid w:val="003F3E31"/>
    <w:rsid w:val="00400643"/>
    <w:rsid w:val="00410526"/>
    <w:rsid w:val="00410BEE"/>
    <w:rsid w:val="00420439"/>
    <w:rsid w:val="00437AD8"/>
    <w:rsid w:val="00446ED8"/>
    <w:rsid w:val="0045353E"/>
    <w:rsid w:val="0046158B"/>
    <w:rsid w:val="0046734E"/>
    <w:rsid w:val="00467E5D"/>
    <w:rsid w:val="004701F8"/>
    <w:rsid w:val="00475C4D"/>
    <w:rsid w:val="00480976"/>
    <w:rsid w:val="004846A8"/>
    <w:rsid w:val="00484DF4"/>
    <w:rsid w:val="004918D9"/>
    <w:rsid w:val="00492B03"/>
    <w:rsid w:val="004A2DC0"/>
    <w:rsid w:val="004A3076"/>
    <w:rsid w:val="004B07C8"/>
    <w:rsid w:val="004B3B5A"/>
    <w:rsid w:val="004C0123"/>
    <w:rsid w:val="004C1070"/>
    <w:rsid w:val="004C3469"/>
    <w:rsid w:val="004D157E"/>
    <w:rsid w:val="004D7EE0"/>
    <w:rsid w:val="004E545D"/>
    <w:rsid w:val="004F2597"/>
    <w:rsid w:val="004F259F"/>
    <w:rsid w:val="004F760F"/>
    <w:rsid w:val="00501809"/>
    <w:rsid w:val="0050482B"/>
    <w:rsid w:val="0051095B"/>
    <w:rsid w:val="00511AA8"/>
    <w:rsid w:val="00521BD0"/>
    <w:rsid w:val="00527BD3"/>
    <w:rsid w:val="00542D8F"/>
    <w:rsid w:val="005613C8"/>
    <w:rsid w:val="00561CDD"/>
    <w:rsid w:val="0056336A"/>
    <w:rsid w:val="00572112"/>
    <w:rsid w:val="00585EF9"/>
    <w:rsid w:val="00591743"/>
    <w:rsid w:val="00595316"/>
    <w:rsid w:val="005A7867"/>
    <w:rsid w:val="005C0D5C"/>
    <w:rsid w:val="005C3C29"/>
    <w:rsid w:val="005C4F1B"/>
    <w:rsid w:val="00610479"/>
    <w:rsid w:val="0061560A"/>
    <w:rsid w:val="00654BD3"/>
    <w:rsid w:val="0067014B"/>
    <w:rsid w:val="00673469"/>
    <w:rsid w:val="00675FC3"/>
    <w:rsid w:val="006973FF"/>
    <w:rsid w:val="006B1E3B"/>
    <w:rsid w:val="006C71BD"/>
    <w:rsid w:val="006D12E7"/>
    <w:rsid w:val="006D6DB5"/>
    <w:rsid w:val="006E1F67"/>
    <w:rsid w:val="006E300E"/>
    <w:rsid w:val="006E380C"/>
    <w:rsid w:val="006F581D"/>
    <w:rsid w:val="007106FD"/>
    <w:rsid w:val="00712F39"/>
    <w:rsid w:val="00714EF5"/>
    <w:rsid w:val="00715082"/>
    <w:rsid w:val="007350E1"/>
    <w:rsid w:val="00743E00"/>
    <w:rsid w:val="00745222"/>
    <w:rsid w:val="00764EE2"/>
    <w:rsid w:val="00766F7F"/>
    <w:rsid w:val="007671CB"/>
    <w:rsid w:val="0077396C"/>
    <w:rsid w:val="00777320"/>
    <w:rsid w:val="00786CF8"/>
    <w:rsid w:val="007879A0"/>
    <w:rsid w:val="007A71F8"/>
    <w:rsid w:val="007D6A0E"/>
    <w:rsid w:val="007E72E0"/>
    <w:rsid w:val="007F01C6"/>
    <w:rsid w:val="00804C28"/>
    <w:rsid w:val="00807290"/>
    <w:rsid w:val="00807939"/>
    <w:rsid w:val="00814D83"/>
    <w:rsid w:val="00822F6C"/>
    <w:rsid w:val="00824505"/>
    <w:rsid w:val="008309D9"/>
    <w:rsid w:val="008332D6"/>
    <w:rsid w:val="00835332"/>
    <w:rsid w:val="00843FB4"/>
    <w:rsid w:val="00846758"/>
    <w:rsid w:val="00871300"/>
    <w:rsid w:val="00873744"/>
    <w:rsid w:val="00881C46"/>
    <w:rsid w:val="00887D79"/>
    <w:rsid w:val="008B1E93"/>
    <w:rsid w:val="008B3817"/>
    <w:rsid w:val="008B51C4"/>
    <w:rsid w:val="008B6F09"/>
    <w:rsid w:val="008D0E7D"/>
    <w:rsid w:val="008D64B0"/>
    <w:rsid w:val="008D7C06"/>
    <w:rsid w:val="008F2E59"/>
    <w:rsid w:val="008F3DA4"/>
    <w:rsid w:val="009017BA"/>
    <w:rsid w:val="00913CA5"/>
    <w:rsid w:val="00924667"/>
    <w:rsid w:val="00932BC2"/>
    <w:rsid w:val="00935175"/>
    <w:rsid w:val="00936204"/>
    <w:rsid w:val="009542B3"/>
    <w:rsid w:val="00961DFD"/>
    <w:rsid w:val="009644FC"/>
    <w:rsid w:val="00985863"/>
    <w:rsid w:val="009A377A"/>
    <w:rsid w:val="009B5715"/>
    <w:rsid w:val="009C7677"/>
    <w:rsid w:val="009E5308"/>
    <w:rsid w:val="009F0442"/>
    <w:rsid w:val="009F4477"/>
    <w:rsid w:val="00A02ABE"/>
    <w:rsid w:val="00A13D43"/>
    <w:rsid w:val="00A2138F"/>
    <w:rsid w:val="00A43DC8"/>
    <w:rsid w:val="00A520BB"/>
    <w:rsid w:val="00A600FA"/>
    <w:rsid w:val="00A61085"/>
    <w:rsid w:val="00A656BA"/>
    <w:rsid w:val="00A74A65"/>
    <w:rsid w:val="00A81187"/>
    <w:rsid w:val="00A86488"/>
    <w:rsid w:val="00A92945"/>
    <w:rsid w:val="00AA07F1"/>
    <w:rsid w:val="00AA4306"/>
    <w:rsid w:val="00AB0598"/>
    <w:rsid w:val="00AC1CDE"/>
    <w:rsid w:val="00AC3874"/>
    <w:rsid w:val="00AC565E"/>
    <w:rsid w:val="00AC6517"/>
    <w:rsid w:val="00AC657C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20FDE"/>
    <w:rsid w:val="00B336C2"/>
    <w:rsid w:val="00B37B6A"/>
    <w:rsid w:val="00B41077"/>
    <w:rsid w:val="00B50908"/>
    <w:rsid w:val="00B50FC2"/>
    <w:rsid w:val="00B531D5"/>
    <w:rsid w:val="00B56EE3"/>
    <w:rsid w:val="00B657CE"/>
    <w:rsid w:val="00B72ABE"/>
    <w:rsid w:val="00B8247C"/>
    <w:rsid w:val="00B8275A"/>
    <w:rsid w:val="00B834B3"/>
    <w:rsid w:val="00B9536C"/>
    <w:rsid w:val="00B97588"/>
    <w:rsid w:val="00BA7B9E"/>
    <w:rsid w:val="00BB409F"/>
    <w:rsid w:val="00BC5EE7"/>
    <w:rsid w:val="00BD5481"/>
    <w:rsid w:val="00BD70EC"/>
    <w:rsid w:val="00BF1277"/>
    <w:rsid w:val="00BF2AD8"/>
    <w:rsid w:val="00C06BEC"/>
    <w:rsid w:val="00C120BF"/>
    <w:rsid w:val="00C127EE"/>
    <w:rsid w:val="00C16B4B"/>
    <w:rsid w:val="00C26B66"/>
    <w:rsid w:val="00C4148E"/>
    <w:rsid w:val="00C42253"/>
    <w:rsid w:val="00C44C8B"/>
    <w:rsid w:val="00C72168"/>
    <w:rsid w:val="00C741D5"/>
    <w:rsid w:val="00C807FF"/>
    <w:rsid w:val="00C939CE"/>
    <w:rsid w:val="00CA78A5"/>
    <w:rsid w:val="00CB1729"/>
    <w:rsid w:val="00CB23D8"/>
    <w:rsid w:val="00CC01B0"/>
    <w:rsid w:val="00CC0E3F"/>
    <w:rsid w:val="00CE039F"/>
    <w:rsid w:val="00CE1EB6"/>
    <w:rsid w:val="00CF24D7"/>
    <w:rsid w:val="00CF46FF"/>
    <w:rsid w:val="00D23A88"/>
    <w:rsid w:val="00D24860"/>
    <w:rsid w:val="00D31394"/>
    <w:rsid w:val="00D36286"/>
    <w:rsid w:val="00D412EE"/>
    <w:rsid w:val="00D54EE8"/>
    <w:rsid w:val="00D6297D"/>
    <w:rsid w:val="00D76415"/>
    <w:rsid w:val="00D84539"/>
    <w:rsid w:val="00D87F0A"/>
    <w:rsid w:val="00D903FE"/>
    <w:rsid w:val="00D924A2"/>
    <w:rsid w:val="00D94C30"/>
    <w:rsid w:val="00DA2EB7"/>
    <w:rsid w:val="00DB023B"/>
    <w:rsid w:val="00DB0EB3"/>
    <w:rsid w:val="00DD4155"/>
    <w:rsid w:val="00DE3FEE"/>
    <w:rsid w:val="00DE4339"/>
    <w:rsid w:val="00DE755A"/>
    <w:rsid w:val="00E0002A"/>
    <w:rsid w:val="00E06281"/>
    <w:rsid w:val="00E06A19"/>
    <w:rsid w:val="00E20E4C"/>
    <w:rsid w:val="00E210C7"/>
    <w:rsid w:val="00E30D7E"/>
    <w:rsid w:val="00E31F97"/>
    <w:rsid w:val="00E32743"/>
    <w:rsid w:val="00E4699D"/>
    <w:rsid w:val="00E47E96"/>
    <w:rsid w:val="00E5469F"/>
    <w:rsid w:val="00E63134"/>
    <w:rsid w:val="00E67275"/>
    <w:rsid w:val="00E70BCB"/>
    <w:rsid w:val="00E732B9"/>
    <w:rsid w:val="00E77594"/>
    <w:rsid w:val="00E83C31"/>
    <w:rsid w:val="00E944F0"/>
    <w:rsid w:val="00EB0C74"/>
    <w:rsid w:val="00EC2BD5"/>
    <w:rsid w:val="00EC502D"/>
    <w:rsid w:val="00EC697D"/>
    <w:rsid w:val="00ED5D43"/>
    <w:rsid w:val="00EE462D"/>
    <w:rsid w:val="00EE6CEE"/>
    <w:rsid w:val="00EF0661"/>
    <w:rsid w:val="00EF7397"/>
    <w:rsid w:val="00F00F84"/>
    <w:rsid w:val="00F03B9E"/>
    <w:rsid w:val="00F14381"/>
    <w:rsid w:val="00F151BC"/>
    <w:rsid w:val="00F1715E"/>
    <w:rsid w:val="00F224D9"/>
    <w:rsid w:val="00F33276"/>
    <w:rsid w:val="00F37823"/>
    <w:rsid w:val="00F40518"/>
    <w:rsid w:val="00F44F33"/>
    <w:rsid w:val="00F647DD"/>
    <w:rsid w:val="00F650A4"/>
    <w:rsid w:val="00F65242"/>
    <w:rsid w:val="00F73538"/>
    <w:rsid w:val="00F839DE"/>
    <w:rsid w:val="00F84120"/>
    <w:rsid w:val="00F87023"/>
    <w:rsid w:val="00F9117C"/>
    <w:rsid w:val="00F9145E"/>
    <w:rsid w:val="00F93677"/>
    <w:rsid w:val="00FA4E03"/>
    <w:rsid w:val="00FB0B79"/>
    <w:rsid w:val="00FC72C0"/>
    <w:rsid w:val="00FC7BD1"/>
    <w:rsid w:val="00FD0062"/>
    <w:rsid w:val="00FD175C"/>
    <w:rsid w:val="00FD41CF"/>
    <w:rsid w:val="00FD4F89"/>
    <w:rsid w:val="00FD54A0"/>
    <w:rsid w:val="00FD5534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00A3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B55"/>
  </w:style>
  <w:style w:type="paragraph" w:styleId="3">
    <w:name w:val="heading 3"/>
    <w:basedOn w:val="a"/>
    <w:link w:val="30"/>
    <w:uiPriority w:val="9"/>
    <w:qFormat/>
    <w:rsid w:val="00226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ind w:left="720"/>
      <w:contextualSpacing/>
    </w:pPr>
  </w:style>
  <w:style w:type="character" w:styleId="a8">
    <w:name w:val="Hyperlink"/>
    <w:uiPriority w:val="99"/>
    <w:unhideWhenUsed/>
    <w:rsid w:val="00AA07F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26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tt">
    <w:name w:val="art_tt"/>
    <w:basedOn w:val="a0"/>
    <w:rsid w:val="0022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DF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0BE7B-EC12-404C-ACE6-21FDB353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33982</TotalTime>
  <Pages>10</Pages>
  <Words>3086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92</cp:revision>
  <cp:lastPrinted>2019-12-26T05:53:00Z</cp:lastPrinted>
  <dcterms:created xsi:type="dcterms:W3CDTF">2018-01-23T06:16:00Z</dcterms:created>
  <dcterms:modified xsi:type="dcterms:W3CDTF">2021-03-29T05:06:00Z</dcterms:modified>
</cp:coreProperties>
</file>