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E6" w:rsidRDefault="002A6EE6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ED5CD3" w:rsidRPr="00ED5CD3">
        <w:rPr>
          <w:rFonts w:ascii="Times New Roman" w:hAnsi="Times New Roman"/>
          <w:b/>
          <w:sz w:val="28"/>
          <w:szCs w:val="28"/>
        </w:rPr>
        <w:t>водн</w:t>
      </w:r>
      <w:r>
        <w:rPr>
          <w:rFonts w:ascii="Times New Roman" w:hAnsi="Times New Roman"/>
          <w:b/>
          <w:sz w:val="28"/>
          <w:szCs w:val="28"/>
        </w:rPr>
        <w:t>ый</w:t>
      </w:r>
      <w:r w:rsidR="00ED5CD3" w:rsidRPr="00ED5CD3">
        <w:rPr>
          <w:rFonts w:ascii="Times New Roman" w:hAnsi="Times New Roman"/>
          <w:b/>
          <w:sz w:val="28"/>
          <w:szCs w:val="28"/>
        </w:rPr>
        <w:t xml:space="preserve"> отчет</w:t>
      </w:r>
    </w:p>
    <w:p w:rsidR="00ED5CD3" w:rsidRDefault="00ED5CD3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5CD3">
        <w:rPr>
          <w:rFonts w:ascii="Times New Roman" w:hAnsi="Times New Roman"/>
          <w:b/>
          <w:sz w:val="28"/>
          <w:szCs w:val="28"/>
        </w:rPr>
        <w:t xml:space="preserve">об </w:t>
      </w:r>
      <w:r w:rsidR="00854D20">
        <w:rPr>
          <w:rFonts w:ascii="Times New Roman" w:hAnsi="Times New Roman"/>
          <w:b/>
          <w:sz w:val="28"/>
          <w:szCs w:val="28"/>
        </w:rPr>
        <w:t xml:space="preserve">экспертизе </w:t>
      </w:r>
      <w:r w:rsidRPr="00ED5CD3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акта*</w:t>
      </w:r>
    </w:p>
    <w:p w:rsidR="000A0895" w:rsidRPr="0005694B" w:rsidRDefault="000A0895" w:rsidP="00215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905"/>
      </w:tblGrid>
      <w:tr w:rsidR="00854D20" w:rsidRPr="009B6FDF" w:rsidTr="006E3FC2">
        <w:trPr>
          <w:trHeight w:val="1007"/>
        </w:trPr>
        <w:tc>
          <w:tcPr>
            <w:tcW w:w="3984" w:type="dxa"/>
            <w:shd w:val="clear" w:color="auto" w:fill="auto"/>
          </w:tcPr>
          <w:p w:rsidR="00854D20" w:rsidRPr="009B6FDF" w:rsidRDefault="00854D20" w:rsidP="006E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D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E85483" wp14:editId="26FF1FE0">
                      <wp:simplePos x="0" y="0"/>
                      <wp:positionH relativeFrom="column">
                        <wp:posOffset>-8572</wp:posOffset>
                      </wp:positionH>
                      <wp:positionV relativeFrom="paragraph">
                        <wp:posOffset>170180</wp:posOffset>
                      </wp:positionV>
                      <wp:extent cx="23622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AFD98" id="Прямая соединительная линия 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13.4pt" to="185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"/>
                  </w:pict>
                </mc:Fallback>
              </mc:AlternateContent>
            </w:r>
            <w:r w:rsidRPr="009B6FDF">
              <w:rPr>
                <w:rFonts w:ascii="Times New Roman" w:hAnsi="Times New Roman"/>
                <w:sz w:val="24"/>
                <w:szCs w:val="24"/>
              </w:rPr>
              <w:t>№</w:t>
            </w:r>
            <w:r w:rsidR="00F211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54D20" w:rsidRPr="009B6FDF" w:rsidRDefault="00854D20" w:rsidP="006E3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6F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Pr="009B6FDF">
              <w:rPr>
                <w:rFonts w:ascii="Times New Roman" w:hAnsi="Times New Roman"/>
                <w:i/>
                <w:sz w:val="20"/>
                <w:szCs w:val="20"/>
              </w:rPr>
              <w:t>присваивается регулирующим органом</w:t>
            </w:r>
            <w:r w:rsidRPr="009B6FD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5905" w:type="dxa"/>
            <w:shd w:val="clear" w:color="auto" w:fill="auto"/>
          </w:tcPr>
          <w:p w:rsidR="00854D20" w:rsidRPr="009B6FDF" w:rsidRDefault="00854D20" w:rsidP="006E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FDF">
              <w:rPr>
                <w:rFonts w:ascii="Times New Roman" w:hAnsi="Times New Roman"/>
                <w:sz w:val="24"/>
                <w:szCs w:val="24"/>
              </w:rPr>
              <w:t>Сроки проведения публичных консультаций:</w:t>
            </w:r>
          </w:p>
          <w:p w:rsidR="00854D20" w:rsidRPr="009B6FDF" w:rsidRDefault="00854D20" w:rsidP="006E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FDF">
              <w:rPr>
                <w:rFonts w:ascii="Times New Roman" w:hAnsi="Times New Roman"/>
                <w:sz w:val="24"/>
                <w:szCs w:val="24"/>
              </w:rPr>
              <w:t>начало: "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B6FDF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9B6FDF">
              <w:rPr>
                <w:rFonts w:ascii="Times New Roman" w:hAnsi="Times New Roman"/>
                <w:sz w:val="24"/>
                <w:szCs w:val="24"/>
              </w:rPr>
              <w:t>я 2019 г.;</w:t>
            </w:r>
          </w:p>
          <w:p w:rsidR="00854D20" w:rsidRPr="009B6FDF" w:rsidRDefault="00854D20" w:rsidP="00854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FDF">
              <w:rPr>
                <w:rFonts w:ascii="Times New Roman" w:hAnsi="Times New Roman"/>
                <w:sz w:val="24"/>
                <w:szCs w:val="24"/>
              </w:rPr>
              <w:t>окончание: "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B6FDF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9B6FDF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</w:tr>
    </w:tbl>
    <w:p w:rsidR="00854D20" w:rsidRPr="006B4B6F" w:rsidRDefault="00854D20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0895" w:rsidRDefault="000A0895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5694B">
        <w:rPr>
          <w:rFonts w:ascii="Times New Roman" w:hAnsi="Times New Roman"/>
          <w:b/>
          <w:sz w:val="28"/>
          <w:szCs w:val="28"/>
        </w:rPr>
        <w:t>. Общая информация</w:t>
      </w:r>
    </w:p>
    <w:p w:rsidR="00284A6F" w:rsidRPr="0005694B" w:rsidRDefault="00284A6F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A0895" w:rsidRPr="0005694B" w:rsidTr="004C3D27">
        <w:tc>
          <w:tcPr>
            <w:tcW w:w="9810" w:type="dxa"/>
            <w:shd w:val="clear" w:color="auto" w:fill="auto"/>
          </w:tcPr>
          <w:p w:rsidR="000A0895" w:rsidRPr="0005694B" w:rsidRDefault="000A0895" w:rsidP="00087719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орган, осуществляющий </w:t>
            </w:r>
            <w:r w:rsidR="00854D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экспертизу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нормативн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ого правового 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):</w:t>
            </w:r>
          </w:p>
          <w:p w:rsidR="00D737BD" w:rsidRDefault="00D737BD" w:rsidP="00A74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Управление по </w:t>
            </w:r>
            <w:r w:rsidR="00952B46">
              <w:rPr>
                <w:rFonts w:ascii="Times New Roman" w:hAnsi="Times New Roman"/>
                <w:sz w:val="24"/>
                <w:szCs w:val="24"/>
                <w:u w:val="single"/>
              </w:rPr>
              <w:t>развитию промышленность и предпринимательства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Нижневартовска  </w:t>
            </w:r>
          </w:p>
          <w:p w:rsidR="000A0895" w:rsidRPr="0005694B" w:rsidRDefault="00D737BD" w:rsidP="000877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14"/>
                <w:szCs w:val="16"/>
              </w:rPr>
              <w:t xml:space="preserve">                                                                                           </w:t>
            </w:r>
            <w:r w:rsidRPr="00D11F14">
              <w:rPr>
                <w:rFonts w:ascii="Times New Roman" w:eastAsiaTheme="minorHAnsi" w:hAnsi="Times New Roman"/>
                <w:sz w:val="14"/>
                <w:szCs w:val="16"/>
              </w:rPr>
              <w:t>(указываются полное и краткое наименования)</w:t>
            </w:r>
          </w:p>
        </w:tc>
      </w:tr>
      <w:tr w:rsidR="000A0895" w:rsidRPr="0005694B" w:rsidTr="004C3D27">
        <w:tc>
          <w:tcPr>
            <w:tcW w:w="9810" w:type="dxa"/>
            <w:shd w:val="clear" w:color="auto" w:fill="auto"/>
          </w:tcPr>
          <w:p w:rsidR="00342ADE" w:rsidRDefault="00342ADE" w:rsidP="00185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Сведения о структурных подразделениях администрации города </w:t>
            </w:r>
            <w:r w:rsidR="0021535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соисполнителях:</w:t>
            </w:r>
          </w:p>
          <w:p w:rsidR="00490B74" w:rsidRDefault="00490B74" w:rsidP="002D1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Управление </w:t>
            </w:r>
            <w:r w:rsidR="002D18FE">
              <w:rPr>
                <w:rFonts w:ascii="Times New Roman" w:hAnsi="Times New Roman"/>
                <w:sz w:val="24"/>
                <w:szCs w:val="24"/>
                <w:u w:val="single"/>
              </w:rPr>
              <w:t>по взаимодействию со средствами массовой информации администрации города</w:t>
            </w:r>
            <w:r w:rsidR="001F0743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1F0743" w:rsidRDefault="00590933" w:rsidP="0018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="001F0743">
              <w:rPr>
                <w:rFonts w:ascii="Times New Roman" w:hAnsi="Times New Roman"/>
                <w:sz w:val="24"/>
                <w:szCs w:val="24"/>
                <w:u w:val="single"/>
              </w:rPr>
              <w:t>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  <w:p w:rsidR="001F0743" w:rsidRPr="00087719" w:rsidRDefault="001F0743" w:rsidP="0018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A0895" w:rsidRPr="00612C8C" w:rsidRDefault="000A0895" w:rsidP="000877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1.</w:t>
            </w:r>
            <w:r w:rsidR="00342ADE">
              <w:rPr>
                <w:rFonts w:ascii="Times New Roman" w:hAnsi="Times New Roman"/>
                <w:sz w:val="24"/>
                <w:szCs w:val="24"/>
              </w:rPr>
              <w:t>3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Вид и наименование муниципального нормативного правового акта</w:t>
            </w:r>
            <w:r>
              <w:rPr>
                <w:rFonts w:ascii="Times New Roman" w:hAnsi="Times New Roman"/>
                <w:sz w:val="24"/>
                <w:szCs w:val="24"/>
              </w:rPr>
              <w:t>, реквизиты и источники его официального опубликования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D7297" w:rsidRPr="00C15108" w:rsidRDefault="00283FEF" w:rsidP="0059093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03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11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953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муниципальной программы "Развитие малого и среднего предпринимательства на территории города Нижневартовска на 2018 - 2025 годы и на период до 2030 года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 изменениями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31.05.2016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773, от 12.09.2016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1309, от 31.01.2017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123,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13.04.2017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564, от 05.09.2017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1347, от 05.02.2018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133,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15.06.2018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842, от 26.07.2018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1055, от 05.10.2018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1271,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29.10.2018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1325, от 19.12.2018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1454, от 26.12.2018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1492)</w:t>
            </w:r>
            <w:r w:rsidR="00983FD9" w:rsidRPr="004E3B42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="0059093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Вступил в силу 01 января 2019 года. </w:t>
            </w:r>
          </w:p>
        </w:tc>
      </w:tr>
      <w:tr w:rsidR="000A0895" w:rsidRPr="0005694B" w:rsidTr="004C3D27">
        <w:trPr>
          <w:trHeight w:val="2286"/>
        </w:trPr>
        <w:tc>
          <w:tcPr>
            <w:tcW w:w="9810" w:type="dxa"/>
            <w:shd w:val="clear" w:color="auto" w:fill="auto"/>
          </w:tcPr>
          <w:p w:rsidR="000A0895" w:rsidRPr="0005694B" w:rsidRDefault="000A0895" w:rsidP="000679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1.</w:t>
            </w:r>
            <w:r w:rsidR="00C022C8"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 Контактная информация исполнителя органа, осуществляющего </w:t>
            </w:r>
            <w:r>
              <w:rPr>
                <w:rFonts w:ascii="Times New Roman" w:hAnsi="Times New Roman"/>
                <w:sz w:val="24"/>
                <w:szCs w:val="24"/>
              </w:rPr>
              <w:t>оценк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C022C8">
              <w:rPr>
                <w:rFonts w:ascii="Times New Roman" w:hAnsi="Times New Roman"/>
                <w:sz w:val="24"/>
                <w:szCs w:val="24"/>
              </w:rPr>
              <w:t>экспертизу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муниципального нормативного правового акта:</w:t>
            </w:r>
          </w:p>
          <w:p w:rsidR="000A0895" w:rsidRPr="0005694B" w:rsidRDefault="000A0895" w:rsidP="0006792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амилия, имя, отчество: </w:t>
            </w:r>
            <w:r w:rsidR="00CD06CB">
              <w:rPr>
                <w:rFonts w:ascii="Times New Roman" w:hAnsi="Times New Roman"/>
                <w:sz w:val="24"/>
                <w:szCs w:val="24"/>
                <w:u w:val="single"/>
              </w:rPr>
              <w:t>Шаяхметова Лейсан Айратовна</w:t>
            </w:r>
            <w:r w:rsidR="00951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0895" w:rsidRPr="0005694B" w:rsidRDefault="000A0895" w:rsidP="00951D1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олжность: </w:t>
            </w:r>
            <w:r w:rsidR="00CD06CB" w:rsidRPr="00CD06C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главный </w:t>
            </w:r>
            <w:r w:rsidR="00951D1A" w:rsidRPr="009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специалист отдела по поддержке предпринимательства управления по </w:t>
            </w:r>
            <w:r w:rsidR="00952B46">
              <w:rPr>
                <w:rFonts w:ascii="Times New Roman" w:hAnsi="Times New Roman"/>
                <w:sz w:val="24"/>
                <w:szCs w:val="24"/>
                <w:u w:val="single"/>
              </w:rPr>
              <w:t>развитию промышленности и предпринимательства</w:t>
            </w:r>
            <w:r w:rsidR="00951D1A" w:rsidRPr="009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</w:t>
            </w:r>
          </w:p>
          <w:p w:rsidR="000A0895" w:rsidRPr="0005694B" w:rsidRDefault="000A0895" w:rsidP="0006792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елефон: </w:t>
            </w:r>
            <w:r w:rsidR="00951D1A" w:rsidRPr="009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(3466) </w:t>
            </w:r>
            <w:r w:rsidR="00CD06CB">
              <w:rPr>
                <w:rFonts w:ascii="Times New Roman" w:hAnsi="Times New Roman"/>
                <w:sz w:val="24"/>
                <w:szCs w:val="24"/>
                <w:u w:val="single"/>
              </w:rPr>
              <w:t>27-25-41</w:t>
            </w:r>
          </w:p>
          <w:p w:rsidR="000A0895" w:rsidRPr="0005694B" w:rsidRDefault="000A0895" w:rsidP="00067921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after="12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0569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дрес электронной почты: </w:t>
            </w:r>
            <w:hyperlink r:id="rId8" w:history="1">
              <w:r w:rsidR="00951D1A" w:rsidRPr="00D434C6">
                <w:rPr>
                  <w:rFonts w:ascii="Times New Roman" w:hAnsi="Times New Roman"/>
                  <w:b w:val="0"/>
                  <w:color w:val="0000FF"/>
                  <w:sz w:val="24"/>
                  <w:szCs w:val="24"/>
                  <w:u w:val="single"/>
                  <w:lang w:val="en-US"/>
                </w:rPr>
                <w:t>omp</w:t>
              </w:r>
              <w:r w:rsidR="00951D1A" w:rsidRPr="00D434C6">
                <w:rPr>
                  <w:rFonts w:ascii="Times New Roman" w:hAnsi="Times New Roman"/>
                  <w:b w:val="0"/>
                  <w:color w:val="0000FF"/>
                  <w:sz w:val="24"/>
                  <w:szCs w:val="24"/>
                  <w:u w:val="single"/>
                </w:rPr>
                <w:t>@</w:t>
              </w:r>
              <w:r w:rsidR="00951D1A" w:rsidRPr="00D434C6">
                <w:rPr>
                  <w:rFonts w:ascii="Times New Roman" w:hAnsi="Times New Roman"/>
                  <w:b w:val="0"/>
                  <w:color w:val="0000FF"/>
                  <w:sz w:val="24"/>
                  <w:szCs w:val="24"/>
                  <w:u w:val="single"/>
                  <w:lang w:val="en-US"/>
                </w:rPr>
                <w:t>n</w:t>
              </w:r>
              <w:r w:rsidR="00951D1A" w:rsidRPr="00D434C6">
                <w:rPr>
                  <w:rFonts w:ascii="Times New Roman" w:hAnsi="Times New Roman"/>
                  <w:b w:val="0"/>
                  <w:color w:val="0000FF"/>
                  <w:sz w:val="24"/>
                  <w:szCs w:val="24"/>
                  <w:u w:val="single"/>
                </w:rPr>
                <w:t>-</w:t>
              </w:r>
              <w:r w:rsidR="00951D1A" w:rsidRPr="00D434C6">
                <w:rPr>
                  <w:rFonts w:ascii="Times New Roman" w:hAnsi="Times New Roman"/>
                  <w:b w:val="0"/>
                  <w:color w:val="0000FF"/>
                  <w:sz w:val="24"/>
                  <w:szCs w:val="24"/>
                  <w:u w:val="single"/>
                  <w:lang w:val="en-US"/>
                </w:rPr>
                <w:t>vartovsk</w:t>
              </w:r>
              <w:r w:rsidR="00951D1A" w:rsidRPr="00D434C6">
                <w:rPr>
                  <w:rFonts w:ascii="Times New Roman" w:hAnsi="Times New Roman"/>
                  <w:b w:val="0"/>
                  <w:color w:val="0000FF"/>
                  <w:sz w:val="24"/>
                  <w:szCs w:val="24"/>
                  <w:u w:val="single"/>
                </w:rPr>
                <w:t>.</w:t>
              </w:r>
              <w:r w:rsidR="00951D1A" w:rsidRPr="00D434C6">
                <w:rPr>
                  <w:rFonts w:ascii="Times New Roman" w:hAnsi="Times New Roman"/>
                  <w:b w:val="0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631F44" w:rsidRDefault="00631F44" w:rsidP="000A08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4B9B" w:rsidRPr="00543562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5694B">
        <w:rPr>
          <w:rFonts w:ascii="Times New Roman" w:hAnsi="Times New Roman"/>
          <w:b/>
          <w:sz w:val="28"/>
          <w:szCs w:val="28"/>
        </w:rPr>
        <w:t xml:space="preserve">. </w:t>
      </w:r>
      <w:r w:rsidR="000E4B9B" w:rsidRPr="00543562">
        <w:rPr>
          <w:rFonts w:ascii="Times New Roman" w:hAnsi="Times New Roman"/>
          <w:b/>
          <w:sz w:val="28"/>
          <w:szCs w:val="28"/>
        </w:rPr>
        <w:t xml:space="preserve">Описание проблемы, на урегулирование которой направлен </w:t>
      </w:r>
    </w:p>
    <w:p w:rsidR="000E4B9B" w:rsidRPr="00543562" w:rsidRDefault="000E4B9B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43562">
        <w:rPr>
          <w:rFonts w:ascii="Times New Roman" w:hAnsi="Times New Roman"/>
          <w:b/>
          <w:sz w:val="28"/>
          <w:szCs w:val="28"/>
        </w:rPr>
        <w:t xml:space="preserve">способ регулирования, оценка необходимости регулирования </w:t>
      </w:r>
    </w:p>
    <w:p w:rsidR="000E4B9B" w:rsidRDefault="000E4B9B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43562">
        <w:rPr>
          <w:rFonts w:ascii="Times New Roman" w:hAnsi="Times New Roman"/>
          <w:b/>
          <w:sz w:val="28"/>
          <w:szCs w:val="28"/>
        </w:rPr>
        <w:t>в соответствующей сфере деятельности</w:t>
      </w:r>
    </w:p>
    <w:p w:rsidR="000E4B9B" w:rsidRDefault="000E4B9B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543562" w:rsidRPr="00543562" w:rsidTr="001942C1">
        <w:trPr>
          <w:trHeight w:val="1125"/>
        </w:trPr>
        <w:tc>
          <w:tcPr>
            <w:tcW w:w="9889" w:type="dxa"/>
            <w:shd w:val="clear" w:color="auto" w:fill="auto"/>
          </w:tcPr>
          <w:p w:rsidR="00543562" w:rsidRPr="00543562" w:rsidRDefault="00543562" w:rsidP="00543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562">
              <w:rPr>
                <w:rFonts w:ascii="Times New Roman" w:hAnsi="Times New Roman"/>
                <w:sz w:val="24"/>
                <w:szCs w:val="24"/>
              </w:rPr>
              <w:t xml:space="preserve">2.1. Описание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проблемы, на </w:t>
            </w:r>
            <w:r w:rsidRPr="00543562">
              <w:rPr>
                <w:rFonts w:ascii="Times New Roman" w:hAnsi="Times New Roman"/>
                <w:sz w:val="24"/>
                <w:szCs w:val="24"/>
              </w:rPr>
              <w:t>урегулирование котор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43562">
              <w:rPr>
                <w:rFonts w:ascii="Times New Roman" w:hAnsi="Times New Roman"/>
                <w:sz w:val="24"/>
                <w:szCs w:val="24"/>
              </w:rPr>
              <w:t xml:space="preserve"> направлен способ регулирования, установленный рассматриваемым муниципальным нормативным правовым актом:</w:t>
            </w:r>
          </w:p>
          <w:p w:rsidR="00F21176" w:rsidRDefault="00F21176" w:rsidP="00F21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Для осуществления субъектами малого и среднего предпринимательства (далее - Субъекты) обновлений основных производственных фондов, приобретения современного технологического оборудования и, следовательно, расширения производства, необходима финансовая поддержка Субъектам, меры которой будут регламентированы в муниципальном нормативно-правовом акте. Отсутствие финансовой поддержки Субъектов приведет к снижению производства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lastRenderedPageBreak/>
              <w:t>и реализации т</w:t>
            </w:r>
            <w:r w:rsidR="002A4FB7">
              <w:rPr>
                <w:rFonts w:ascii="Times New Roman" w:hAnsi="Times New Roman"/>
                <w:sz w:val="24"/>
                <w:szCs w:val="28"/>
                <w:u w:val="single"/>
              </w:rPr>
              <w:t xml:space="preserve">оваров и услуг, соответственно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>снижению налогооблагаемой базы Субъекта и уменьшению налоговых поступлений в бюджет города, что обусловит создание неблагоприятных условий для устойчивого развития малого и среднего предпринимательства, как одного из фактора обеспечения экономической и социальной стабильности в городе Нижневартовске</w:t>
            </w:r>
          </w:p>
          <w:p w:rsidR="00543562" w:rsidRPr="00543562" w:rsidRDefault="00F21176" w:rsidP="00F211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56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43562" w:rsidRPr="00543562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543562" w:rsidRPr="00543562" w:rsidTr="001942C1">
        <w:trPr>
          <w:trHeight w:val="1052"/>
        </w:trPr>
        <w:tc>
          <w:tcPr>
            <w:tcW w:w="9889" w:type="dxa"/>
            <w:shd w:val="clear" w:color="auto" w:fill="auto"/>
          </w:tcPr>
          <w:p w:rsidR="00543562" w:rsidRPr="00543562" w:rsidRDefault="00543562" w:rsidP="00543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562">
              <w:rPr>
                <w:rFonts w:ascii="Times New Roman" w:hAnsi="Times New Roman"/>
                <w:sz w:val="24"/>
                <w:szCs w:val="24"/>
              </w:rPr>
              <w:lastRenderedPageBreak/>
              <w:t>2.2. Цели осуществляемого регулирования:</w:t>
            </w:r>
          </w:p>
          <w:p w:rsidR="00185FF3" w:rsidRPr="00185FF3" w:rsidRDefault="00185FF3" w:rsidP="00185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FF3">
              <w:rPr>
                <w:rFonts w:ascii="Times New Roman" w:hAnsi="Times New Roman"/>
                <w:sz w:val="24"/>
                <w:szCs w:val="24"/>
                <w:u w:val="single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______________________________________________________________</w:t>
            </w:r>
            <w:r w:rsidRPr="00185FF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543562" w:rsidRPr="00543562" w:rsidRDefault="00543562" w:rsidP="0054356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43562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543562" w:rsidRPr="00543562" w:rsidTr="001942C1">
        <w:trPr>
          <w:trHeight w:val="787"/>
        </w:trPr>
        <w:tc>
          <w:tcPr>
            <w:tcW w:w="9889" w:type="dxa"/>
            <w:shd w:val="clear" w:color="auto" w:fill="auto"/>
          </w:tcPr>
          <w:p w:rsidR="00543562" w:rsidRPr="00543562" w:rsidRDefault="00543562" w:rsidP="0054356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3562">
              <w:rPr>
                <w:rFonts w:ascii="Times New Roman" w:eastAsia="Times New Roman" w:hAnsi="Times New Roman"/>
                <w:bCs/>
                <w:sz w:val="24"/>
                <w:szCs w:val="24"/>
              </w:rPr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 нет</w:t>
            </w:r>
          </w:p>
          <w:p w:rsidR="00543562" w:rsidRPr="00543562" w:rsidRDefault="00543562" w:rsidP="00543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562"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A702E6" wp14:editId="1526DA1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6115050" cy="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6644D8" id="Прямая соединительная линия 1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.4pt" to="481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" strokecolor="windowText" strokeweight=".5pt"/>
                  </w:pict>
                </mc:Fallback>
              </mc:AlternateContent>
            </w:r>
            <w:r w:rsidRPr="00543562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543562" w:rsidRPr="00543562" w:rsidTr="001942C1">
        <w:tc>
          <w:tcPr>
            <w:tcW w:w="9889" w:type="dxa"/>
            <w:shd w:val="clear" w:color="auto" w:fill="auto"/>
          </w:tcPr>
          <w:p w:rsidR="00543562" w:rsidRPr="00543562" w:rsidRDefault="00543562" w:rsidP="00543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562">
              <w:rPr>
                <w:rFonts w:ascii="Times New Roman" w:hAnsi="Times New Roman"/>
                <w:sz w:val="24"/>
                <w:szCs w:val="24"/>
              </w:rP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190BCB" w:rsidRPr="00543562" w:rsidRDefault="00190BCB" w:rsidP="005435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Отсутствие финансовой поддержки </w:t>
            </w:r>
            <w:r w:rsidR="00590933">
              <w:rPr>
                <w:rFonts w:ascii="Times New Roman" w:hAnsi="Times New Roman"/>
                <w:sz w:val="24"/>
                <w:szCs w:val="28"/>
                <w:u w:val="single"/>
              </w:rPr>
              <w:t>С</w:t>
            </w:r>
            <w:r w:rsidR="0083419E">
              <w:rPr>
                <w:rFonts w:ascii="Times New Roman" w:hAnsi="Times New Roman"/>
                <w:sz w:val="24"/>
                <w:szCs w:val="28"/>
                <w:u w:val="single"/>
              </w:rPr>
              <w:t xml:space="preserve">убъектов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приведет к снижению производства и реализации товаров и услуг, </w:t>
            </w:r>
            <w:r w:rsidR="0083419E">
              <w:rPr>
                <w:rFonts w:ascii="Times New Roman" w:hAnsi="Times New Roman"/>
                <w:sz w:val="24"/>
                <w:szCs w:val="28"/>
                <w:u w:val="single"/>
              </w:rPr>
              <w:t>соответственно снижению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 налогооблагаемой базы Субъекта и уменьшению налоговых поступлений в бюджет города, что обусловит создание неблагоприятных условий для устойчивого развития малого и среднего предпринимательства, как одного из фактора обеспечения экономической и социальной стабильности в городе Нижневартовске</w:t>
            </w:r>
          </w:p>
          <w:p w:rsidR="00543562" w:rsidRPr="00543562" w:rsidRDefault="00543562" w:rsidP="00543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562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543562" w:rsidRPr="00543562" w:rsidTr="001942C1">
        <w:tc>
          <w:tcPr>
            <w:tcW w:w="9889" w:type="dxa"/>
            <w:shd w:val="clear" w:color="auto" w:fill="auto"/>
          </w:tcPr>
          <w:p w:rsidR="00543562" w:rsidRDefault="00543562" w:rsidP="0054356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356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2.5. Описание условий, при которых </w:t>
            </w:r>
            <w:r w:rsidRPr="0054356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общественные отношения </w:t>
            </w:r>
            <w:r w:rsidRPr="00543562">
              <w:rPr>
                <w:rFonts w:ascii="Times New Roman" w:eastAsia="Times New Roman" w:hAnsi="Times New Roman"/>
                <w:bCs/>
                <w:sz w:val="24"/>
                <w:szCs w:val="24"/>
              </w:rPr>
              <w:t>могут быть урегулированы в целом без вмешательства со стороны администрации города:</w:t>
            </w:r>
          </w:p>
          <w:p w:rsidR="00D57600" w:rsidRPr="00543562" w:rsidRDefault="00D57600" w:rsidP="0054356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малое и среднее предпринимательство является одним из направлений экономических реформ последнего периода, способствующих развитию конкуренции, наполнению потребительского рынка товарами и услугами, созданию новых рабочих мест. Отсутствие нормативных документов, определяющих порядок и направления оказания поддержки Субъектам не позволит решить некоторые вопросы стабильного экономического развития города.</w:t>
            </w:r>
          </w:p>
          <w:p w:rsidR="00543562" w:rsidRPr="00543562" w:rsidRDefault="00543562" w:rsidP="00543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562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543562" w:rsidRPr="00543562" w:rsidTr="001942C1">
        <w:tc>
          <w:tcPr>
            <w:tcW w:w="9889" w:type="dxa"/>
            <w:shd w:val="clear" w:color="auto" w:fill="auto"/>
          </w:tcPr>
          <w:p w:rsidR="00543562" w:rsidRPr="00543562" w:rsidRDefault="00543562" w:rsidP="005435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562">
              <w:rPr>
                <w:rFonts w:ascii="Times New Roman" w:hAnsi="Times New Roman"/>
                <w:sz w:val="24"/>
                <w:szCs w:val="24"/>
              </w:rPr>
              <w:t>2.6</w:t>
            </w:r>
            <w:r w:rsidRPr="0054356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543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Краткий анализ регулирования муниципальными образованиями Ханты-Мансийского автономного округа – Югры в соответствующих сферах деятельности:</w:t>
            </w:r>
          </w:p>
          <w:p w:rsidR="00543562" w:rsidRPr="00543562" w:rsidRDefault="00543562" w:rsidP="005435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 многих муниципальных образованиях Ханты-Мансийского автономного округа – Югры разработаны аналогичные нормативные правовые акты. </w:t>
            </w:r>
            <w:proofErr w:type="gramStart"/>
            <w:r w:rsidR="003E5826" w:rsidRPr="00543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Например</w:t>
            </w:r>
            <w:proofErr w:type="gramEnd"/>
            <w:r w:rsidRPr="00543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3E5826" w:rsidRPr="003E5826" w:rsidRDefault="003E5826" w:rsidP="003E58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3E58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 постановление администрации города Сургута от 15 декабря 2015 г. №8741 «Об утверждении муниципальной программы «Развитие малого и среднего предпринимательства в городе Сургуте на 2016 - 2030 годы»;</w:t>
            </w:r>
          </w:p>
          <w:p w:rsidR="003E5826" w:rsidRPr="003E5826" w:rsidRDefault="003E5826" w:rsidP="003E58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3E58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 постановление администрации города Урай от 30.09.2015 №3205 «Об утверждении муниципальной программы «Развитие малого и среднего предпринимательства, потребительского рынка и сельскохозяйственных товаропроизводителей города Урай» на 2016-2020 годы;</w:t>
            </w:r>
          </w:p>
          <w:p w:rsidR="003E5826" w:rsidRDefault="003E5826" w:rsidP="003E58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3E58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 постановление администрации города Мегион от 15.10.2013 №2370 «Об утверждении муниципальной программы «Поддержка и развитие малого и среднего предпринимательства на территории городского округа город Мегион на 2014-2020 годы»</w:t>
            </w:r>
          </w:p>
          <w:p w:rsidR="00543562" w:rsidRPr="00543562" w:rsidRDefault="00543562" w:rsidP="003E58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3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муниципальной поддержки является одним из условий </w:t>
            </w:r>
            <w:r w:rsidRPr="0054356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устойчивого </w:t>
            </w:r>
            <w:r w:rsidRPr="00543562">
              <w:rPr>
                <w:rFonts w:ascii="Times New Roman" w:eastAsiaTheme="minorHAnsi" w:hAnsi="Times New Roman"/>
                <w:sz w:val="24"/>
                <w:szCs w:val="24"/>
              </w:rPr>
              <w:t>развития деятельности субъектов малого и среднего предпринимательства, повышения конкурентоспособности продукции (товаров), услуг, произведенных на территории муниципального образования.</w:t>
            </w:r>
          </w:p>
          <w:p w:rsidR="00543562" w:rsidRPr="00543562" w:rsidRDefault="00543562" w:rsidP="005435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</w:rPr>
            </w:pPr>
            <w:r w:rsidRPr="00543562">
              <w:rPr>
                <w:rFonts w:ascii="Times New Roman" w:eastAsia="Times New Roman" w:hAnsi="Times New Roman"/>
                <w:bCs/>
                <w:i/>
              </w:rPr>
              <w:t>(описание примеров установления муниципальными образованиями Ханты-Мансийского автономного округа – Югры обязательных требований в соответствующих сферах деятельности с указанием на экономические, правовые и иные особенности установления обязательных требований; оценки расходов субъектов предпринимательской и инвестиционной деятельности, связанных с необходимостью соблюдения установленных требований, а также оценки соответствующих расходов, связанных с осуществлением контроля соблюдения установленных требований; описание показателей, по которым оценивалась эффективность установления обязательных требований, и результатов такой оценки)</w:t>
            </w:r>
          </w:p>
        </w:tc>
      </w:tr>
      <w:tr w:rsidR="00543562" w:rsidRPr="00543562" w:rsidTr="001942C1">
        <w:tc>
          <w:tcPr>
            <w:tcW w:w="9889" w:type="dxa"/>
            <w:shd w:val="clear" w:color="auto" w:fill="auto"/>
          </w:tcPr>
          <w:p w:rsidR="00543562" w:rsidRPr="00543562" w:rsidRDefault="00543562" w:rsidP="0054356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4356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2.7.</w:t>
            </w:r>
            <w:r w:rsidRPr="0054356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43562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Источники данных:</w:t>
            </w:r>
          </w:p>
          <w:p w:rsidR="003E5826" w:rsidRPr="003E5826" w:rsidRDefault="003E5826" w:rsidP="003E58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3E58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1. Компьютерная справочная правовая система «Консультант Плюс»;</w:t>
            </w:r>
          </w:p>
          <w:p w:rsidR="003E5826" w:rsidRPr="003E5826" w:rsidRDefault="003E5826" w:rsidP="003E58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3E58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2. Официальный сайт департамента экономического развития Ханты-Мансийского автономного округа - Югры;</w:t>
            </w:r>
          </w:p>
          <w:p w:rsidR="003E5826" w:rsidRPr="003E5826" w:rsidRDefault="003E5826" w:rsidP="003E58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3E58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3. Информация, находящаяся в распоряжении управления по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развитию                                                      промышленности и предпринимательства администрации </w:t>
            </w:r>
            <w:r w:rsidRPr="003E58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города_______________________________________________________________</w:t>
            </w:r>
          </w:p>
          <w:p w:rsidR="00543562" w:rsidRPr="00543562" w:rsidRDefault="00543562" w:rsidP="003E582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43562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898877" wp14:editId="4D44E41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6081395" cy="0"/>
                      <wp:effectExtent l="0" t="0" r="1460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81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25CBA" id="Прямая соединительная линия 1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2pt" to="478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" strokecolor="windowText" strokeweight=".5pt"/>
                  </w:pict>
                </mc:Fallback>
              </mc:AlternateContent>
            </w:r>
            <w:r w:rsidRPr="00543562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0E4B9B" w:rsidRDefault="000E4B9B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B4941" w:rsidRDefault="00912F7A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5694B">
        <w:rPr>
          <w:rFonts w:ascii="Times New Roman" w:hAnsi="Times New Roman"/>
          <w:b/>
          <w:sz w:val="28"/>
          <w:szCs w:val="28"/>
        </w:rPr>
        <w:t xml:space="preserve">. </w:t>
      </w:r>
      <w:r w:rsidR="000A0895" w:rsidRPr="0005694B">
        <w:rPr>
          <w:rFonts w:ascii="Times New Roman" w:hAnsi="Times New Roman"/>
          <w:b/>
          <w:sz w:val="28"/>
          <w:szCs w:val="28"/>
        </w:rPr>
        <w:t xml:space="preserve">Основные группы субъектов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предпринимательской</w:t>
      </w:r>
      <w:r w:rsidR="00AB4941">
        <w:rPr>
          <w:rFonts w:ascii="Times New Roman" w:hAnsi="Times New Roman"/>
          <w:b/>
          <w:sz w:val="28"/>
          <w:szCs w:val="28"/>
        </w:rPr>
        <w:t xml:space="preserve"> </w:t>
      </w:r>
      <w:r w:rsidRPr="0005694B">
        <w:rPr>
          <w:rFonts w:ascii="Times New Roman" w:hAnsi="Times New Roman"/>
          <w:b/>
          <w:sz w:val="28"/>
          <w:szCs w:val="28"/>
        </w:rPr>
        <w:t xml:space="preserve">и инвестиционной деятельности,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иные заинтересованные</w:t>
      </w:r>
      <w:r w:rsidR="00AB4941">
        <w:rPr>
          <w:rFonts w:ascii="Times New Roman" w:hAnsi="Times New Roman"/>
          <w:b/>
          <w:sz w:val="28"/>
          <w:szCs w:val="28"/>
        </w:rPr>
        <w:t xml:space="preserve"> </w:t>
      </w:r>
      <w:r w:rsidRPr="0005694B">
        <w:rPr>
          <w:rFonts w:ascii="Times New Roman" w:hAnsi="Times New Roman"/>
          <w:b/>
          <w:sz w:val="28"/>
          <w:szCs w:val="28"/>
        </w:rPr>
        <w:t xml:space="preserve">лица, включая органы местного самоуправления </w:t>
      </w:r>
    </w:p>
    <w:p w:rsidR="00AB4941" w:rsidRDefault="000A0895" w:rsidP="00912F7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города Нижневартовска, интересы которых </w:t>
      </w:r>
      <w:r w:rsidR="00912F7A">
        <w:rPr>
          <w:rFonts w:ascii="Times New Roman" w:hAnsi="Times New Roman"/>
          <w:b/>
          <w:sz w:val="28"/>
          <w:szCs w:val="28"/>
        </w:rPr>
        <w:t xml:space="preserve">затронуты правовым регулированием, оценка количества таких субъектов </w:t>
      </w:r>
    </w:p>
    <w:p w:rsidR="001C7DAC" w:rsidRDefault="001C7DAC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3989"/>
      </w:tblGrid>
      <w:tr w:rsidR="00444625" w:rsidRPr="00444625" w:rsidTr="001942C1">
        <w:tc>
          <w:tcPr>
            <w:tcW w:w="5582" w:type="dxa"/>
            <w:shd w:val="clear" w:color="auto" w:fill="auto"/>
          </w:tcPr>
          <w:p w:rsidR="00444625" w:rsidRP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625">
              <w:rPr>
                <w:rFonts w:ascii="Times New Roman" w:hAnsi="Times New Roman"/>
                <w:sz w:val="24"/>
                <w:szCs w:val="24"/>
              </w:rPr>
              <w:t>3.1. Группа участников отношений</w:t>
            </w:r>
          </w:p>
          <w:p w:rsidR="00143DCD" w:rsidRPr="00143DCD" w:rsidRDefault="00444625" w:rsidP="00143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44625">
              <w:rPr>
                <w:rFonts w:ascii="Times New Roman" w:hAnsi="Times New Roman"/>
                <w:sz w:val="24"/>
                <w:szCs w:val="24"/>
              </w:rPr>
              <w:t xml:space="preserve">3.1.1. </w:t>
            </w:r>
            <w:r w:rsidR="00143DCD" w:rsidRPr="00143DCD">
              <w:rPr>
                <w:rFonts w:ascii="Times New Roman" w:hAnsi="Times New Roman"/>
                <w:sz w:val="24"/>
                <w:szCs w:val="24"/>
                <w:u w:val="single"/>
              </w:rPr>
              <w:t>Субъекты малого и среднего предпринимательства:</w:t>
            </w:r>
          </w:p>
          <w:p w:rsidR="00143DCD" w:rsidRPr="00143DCD" w:rsidRDefault="00143DCD" w:rsidP="00143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3DCD">
              <w:rPr>
                <w:rFonts w:ascii="Times New Roman" w:hAnsi="Times New Roman"/>
                <w:sz w:val="24"/>
                <w:szCs w:val="24"/>
                <w:u w:val="single"/>
              </w:rPr>
              <w:t>- соответствующие условиям оказания поддержки, установленным статьей 14 Федерального закона от 24.07.2007 №209-ФЗ "О развитии малого и среднего предпринимательства в Российской Федерации";</w:t>
            </w:r>
          </w:p>
          <w:p w:rsidR="00444625" w:rsidRDefault="00143DCD" w:rsidP="00143D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3DCD">
              <w:rPr>
                <w:rFonts w:ascii="Times New Roman" w:hAnsi="Times New Roman"/>
                <w:sz w:val="24"/>
                <w:szCs w:val="24"/>
                <w:u w:val="single"/>
              </w:rPr>
              <w:t>- зарегистрированные и (или) состоящие на налоговом учете и осуществляющие деятельность на территории города Нижневартовска</w:t>
            </w:r>
          </w:p>
          <w:p w:rsidR="00590933" w:rsidRPr="00444625" w:rsidRDefault="00590933" w:rsidP="00143D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444625" w:rsidRP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625">
              <w:rPr>
                <w:rFonts w:ascii="Times New Roman" w:hAnsi="Times New Roman"/>
                <w:sz w:val="24"/>
                <w:szCs w:val="24"/>
              </w:rPr>
              <w:t>3.2. Оценка количества участников отношений</w:t>
            </w:r>
          </w:p>
          <w:p w:rsidR="00444625" w:rsidRP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4625" w:rsidRP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62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44625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2018 год)</w:t>
            </w:r>
            <w:r w:rsidRPr="004446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44625" w:rsidRPr="00444625" w:rsidTr="001942C1">
        <w:tc>
          <w:tcPr>
            <w:tcW w:w="5582" w:type="dxa"/>
            <w:shd w:val="clear" w:color="auto" w:fill="auto"/>
          </w:tcPr>
          <w:p w:rsid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 Нижневартовска</w:t>
            </w:r>
          </w:p>
          <w:p w:rsidR="00590933" w:rsidRPr="00444625" w:rsidRDefault="00590933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9" w:type="dxa"/>
            <w:shd w:val="clear" w:color="auto" w:fill="auto"/>
          </w:tcPr>
          <w:p w:rsidR="00444625" w:rsidRP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625" w:rsidRPr="00444625" w:rsidTr="001942C1">
        <w:tc>
          <w:tcPr>
            <w:tcW w:w="9571" w:type="dxa"/>
            <w:gridSpan w:val="2"/>
            <w:shd w:val="clear" w:color="auto" w:fill="auto"/>
          </w:tcPr>
          <w:p w:rsidR="00444625" w:rsidRP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625">
              <w:rPr>
                <w:rFonts w:ascii="Times New Roman" w:hAnsi="Times New Roman"/>
                <w:sz w:val="24"/>
                <w:szCs w:val="24"/>
              </w:rPr>
              <w:t>3.3. Источники данных:</w:t>
            </w:r>
          </w:p>
          <w:p w:rsidR="00444625" w:rsidRPr="00444625" w:rsidRDefault="00444625" w:rsidP="00444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44625"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DB55F9" wp14:editId="547DE42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340678</wp:posOffset>
                      </wp:positionV>
                      <wp:extent cx="590550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BB5E9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26.85pt" to="466.9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" strokeweight=".5pt"/>
                  </w:pict>
                </mc:Fallback>
              </mc:AlternateContent>
            </w:r>
            <w:r w:rsidRPr="004446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управление по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развитию промышленности и предпринимательства </w:t>
            </w:r>
            <w:r w:rsidRPr="00444625">
              <w:rPr>
                <w:rFonts w:ascii="Times New Roman" w:hAnsi="Times New Roman"/>
                <w:sz w:val="24"/>
                <w:szCs w:val="24"/>
                <w:u w:val="single"/>
              </w:rPr>
              <w:t>администрации города</w:t>
            </w:r>
          </w:p>
          <w:p w:rsidR="00444625" w:rsidRPr="00444625" w:rsidRDefault="00444625" w:rsidP="004446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625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444625" w:rsidRDefault="0044462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841F0" w:rsidRPr="001841F0" w:rsidRDefault="001841F0" w:rsidP="001841F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841F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841F0">
        <w:rPr>
          <w:rFonts w:ascii="Times New Roman" w:hAnsi="Times New Roman"/>
          <w:b/>
          <w:sz w:val="28"/>
          <w:szCs w:val="28"/>
        </w:rPr>
        <w:t>. Оценка соответствующих расходов</w:t>
      </w:r>
    </w:p>
    <w:p w:rsidR="001841F0" w:rsidRPr="001841F0" w:rsidRDefault="001841F0" w:rsidP="001841F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841F0">
        <w:rPr>
          <w:rFonts w:ascii="Times New Roman" w:hAnsi="Times New Roman"/>
          <w:b/>
          <w:sz w:val="28"/>
          <w:szCs w:val="28"/>
        </w:rPr>
        <w:t>бюджета города Нижневартовска</w:t>
      </w:r>
    </w:p>
    <w:p w:rsidR="00444625" w:rsidRDefault="0044462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415"/>
      </w:tblGrid>
      <w:tr w:rsidR="001841F0" w:rsidRPr="001841F0" w:rsidTr="00246623">
        <w:tc>
          <w:tcPr>
            <w:tcW w:w="3095" w:type="dxa"/>
            <w:shd w:val="clear" w:color="auto" w:fill="auto"/>
          </w:tcPr>
          <w:p w:rsidR="001841F0" w:rsidRP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 xml:space="preserve">4.1. Наименование существующей функции, полномочия, обязанности или права </w:t>
            </w:r>
          </w:p>
          <w:p w:rsid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5FF3">
              <w:rPr>
                <w:rFonts w:ascii="Times New Roman" w:hAnsi="Times New Roman"/>
                <w:sz w:val="24"/>
                <w:szCs w:val="24"/>
                <w:u w:val="single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  <w:p w:rsidR="001841F0" w:rsidRP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theme="minorBidi"/>
                <w:i/>
              </w:rPr>
            </w:pPr>
          </w:p>
        </w:tc>
        <w:tc>
          <w:tcPr>
            <w:tcW w:w="3096" w:type="dxa"/>
            <w:shd w:val="clear" w:color="auto" w:fill="FFFFFF" w:themeFill="background1"/>
          </w:tcPr>
          <w:p w:rsid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 xml:space="preserve">4.2. Описание </w:t>
            </w:r>
            <w:r w:rsidRPr="001841F0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видов расходов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</w:t>
            </w:r>
          </w:p>
          <w:p w:rsidR="00375A1A" w:rsidRPr="001841F0" w:rsidRDefault="00375A1A" w:rsidP="00184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1F0" w:rsidRP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Расходы на предоставление субсидий субъектам малого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 среднего предпринимательства</w:t>
            </w:r>
          </w:p>
        </w:tc>
        <w:tc>
          <w:tcPr>
            <w:tcW w:w="3415" w:type="dxa"/>
            <w:shd w:val="clear" w:color="auto" w:fill="auto"/>
          </w:tcPr>
          <w:p w:rsidR="001841F0" w:rsidRP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4.3. Количественная оценка расходов</w:t>
            </w:r>
          </w:p>
          <w:p w:rsidR="001841F0" w:rsidRPr="001841F0" w:rsidRDefault="001841F0" w:rsidP="0018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1841F0" w:rsidRDefault="001841F0" w:rsidP="0027351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</w:p>
          <w:p w:rsidR="00273513" w:rsidRPr="00273513" w:rsidRDefault="00273513" w:rsidP="0027351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  <w:t>Общий объем финансового обеспечения муниципальной программы составляет                       136 349,00 тыс. руб., из них: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- 2018 год - 21 675,40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- 2019 год - 12 555,20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- 2020 год - 12 237,70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- 2021 год - 12 </w:t>
            </w:r>
            <w:bookmarkStart w:id="0" w:name="_GoBack"/>
            <w:bookmarkEnd w:id="0"/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237,70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- 2022 год - 8 627,00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- 2023 год - 8 627,00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- 2024 год - 8 627,00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- 2025 год - 8 627,00 тыс. руб.;</w:t>
            </w:r>
          </w:p>
          <w:p w:rsidR="00273513" w:rsidRPr="00273513" w:rsidRDefault="00273513" w:rsidP="0027351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351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- 2026 - 2030 годы - 43 135,00 тыс. руб.</w:t>
            </w:r>
          </w:p>
          <w:p w:rsidR="00273513" w:rsidRPr="001841F0" w:rsidRDefault="00273513" w:rsidP="00273513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1841F0" w:rsidRPr="001841F0" w:rsidTr="00246623">
        <w:trPr>
          <w:trHeight w:val="262"/>
        </w:trPr>
        <w:tc>
          <w:tcPr>
            <w:tcW w:w="9606" w:type="dxa"/>
            <w:gridSpan w:val="3"/>
            <w:shd w:val="clear" w:color="auto" w:fill="auto"/>
          </w:tcPr>
          <w:p w:rsidR="001841F0" w:rsidRPr="001841F0" w:rsidRDefault="001841F0" w:rsidP="001841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 Бюджет города Нижневартовска</w:t>
            </w:r>
          </w:p>
        </w:tc>
      </w:tr>
      <w:tr w:rsidR="001841F0" w:rsidRPr="001841F0" w:rsidTr="00246623">
        <w:trPr>
          <w:trHeight w:val="876"/>
        </w:trPr>
        <w:tc>
          <w:tcPr>
            <w:tcW w:w="3095" w:type="dxa"/>
            <w:vMerge w:val="restart"/>
            <w:shd w:val="clear" w:color="auto" w:fill="auto"/>
          </w:tcPr>
          <w:p w:rsidR="001841F0" w:rsidRPr="001841F0" w:rsidRDefault="001841F0" w:rsidP="00246623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4.4.1.</w:t>
            </w:r>
            <w:r w:rsidR="00246623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1</w:t>
            </w: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246623" w:rsidRPr="00246623">
              <w:rPr>
                <w:rFonts w:ascii="Times New Roman" w:hAnsi="Times New Roman"/>
                <w:sz w:val="24"/>
                <w:szCs w:val="24"/>
                <w:u w:val="single"/>
              </w:rPr>
              <w:t>Принятие решений о предоставлении (об отказе в предоставлении) субсидий осуществляется комиссией, положение о которой и состав которой утверждаю</w:t>
            </w:r>
            <w:r w:rsidR="00246623">
              <w:rPr>
                <w:rFonts w:ascii="Times New Roman" w:hAnsi="Times New Roman"/>
                <w:sz w:val="24"/>
                <w:szCs w:val="24"/>
                <w:u w:val="single"/>
              </w:rPr>
              <w:t>тся правовым актом главы города</w:t>
            </w:r>
          </w:p>
        </w:tc>
        <w:tc>
          <w:tcPr>
            <w:tcW w:w="3096" w:type="dxa"/>
            <w:shd w:val="clear" w:color="auto" w:fill="auto"/>
          </w:tcPr>
          <w:p w:rsidR="001841F0" w:rsidRPr="001841F0" w:rsidRDefault="001841F0" w:rsidP="004E6E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4.4.2.</w:t>
            </w:r>
            <w:r w:rsidR="0024662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46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>Единовременные расходы в 201</w:t>
            </w:r>
            <w:r w:rsidR="004E6E2F" w:rsidRPr="004E6E2F">
              <w:rPr>
                <w:rFonts w:ascii="Times New Roman" w:hAnsi="Times New Roman"/>
                <w:sz w:val="24"/>
                <w:szCs w:val="24"/>
              </w:rPr>
              <w:t>8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году (год возникновения полномочия) </w:t>
            </w:r>
          </w:p>
        </w:tc>
        <w:tc>
          <w:tcPr>
            <w:tcW w:w="3415" w:type="dxa"/>
            <w:shd w:val="clear" w:color="auto" w:fill="auto"/>
          </w:tcPr>
          <w:p w:rsidR="001841F0" w:rsidRPr="001841F0" w:rsidRDefault="00246623" w:rsidP="00184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1841F0" w:rsidRPr="001841F0" w:rsidRDefault="001841F0" w:rsidP="00184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1F0" w:rsidRPr="001841F0" w:rsidTr="00246623">
        <w:trPr>
          <w:trHeight w:val="978"/>
        </w:trPr>
        <w:tc>
          <w:tcPr>
            <w:tcW w:w="3095" w:type="dxa"/>
            <w:vMerge/>
            <w:shd w:val="clear" w:color="auto" w:fill="auto"/>
          </w:tcPr>
          <w:p w:rsidR="001841F0" w:rsidRPr="001841F0" w:rsidRDefault="001841F0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:rsidR="001841F0" w:rsidRPr="001841F0" w:rsidRDefault="001841F0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4.4.3.</w:t>
            </w:r>
            <w:r w:rsidR="002466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Периодические расходы за период реализации полномочия</w:t>
            </w:r>
            <w:r w:rsidR="00246623">
              <w:rPr>
                <w:rFonts w:ascii="Times New Roman" w:hAnsi="Times New Roman"/>
                <w:sz w:val="24"/>
                <w:szCs w:val="24"/>
              </w:rPr>
              <w:t xml:space="preserve"> 2018 год</w:t>
            </w:r>
          </w:p>
          <w:p w:rsidR="001841F0" w:rsidRP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41F0" w:rsidRPr="001841F0" w:rsidRDefault="001841F0" w:rsidP="00184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1841F0" w:rsidRDefault="001841F0" w:rsidP="001841F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</w:p>
          <w:p w:rsidR="00246623" w:rsidRPr="001841F0" w:rsidRDefault="00246623" w:rsidP="001841F0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</w:p>
          <w:p w:rsidR="001841F0" w:rsidRPr="001841F0" w:rsidRDefault="001841F0" w:rsidP="001841F0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46623" w:rsidRPr="001841F0" w:rsidTr="00246623">
        <w:trPr>
          <w:trHeight w:val="1965"/>
        </w:trPr>
        <w:tc>
          <w:tcPr>
            <w:tcW w:w="3095" w:type="dxa"/>
            <w:vMerge w:val="restart"/>
            <w:shd w:val="clear" w:color="auto" w:fill="auto"/>
          </w:tcPr>
          <w:p w:rsidR="00246623" w:rsidRPr="001841F0" w:rsidRDefault="00246623" w:rsidP="00246623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>4.4.1.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46623">
              <w:rPr>
                <w:rFonts w:ascii="Times New Roman" w:hAnsi="Times New Roman"/>
                <w:sz w:val="24"/>
                <w:szCs w:val="24"/>
                <w:u w:val="single"/>
              </w:rPr>
              <w:t>Субсидии предоставляются на основании принятого комиссией решения, оформленного протоколом, на основании которого издается распоряжение администрации города. Перечисление субсидий осуществляется по соглашению, заключенному с получателем субсидии</w:t>
            </w:r>
          </w:p>
        </w:tc>
        <w:tc>
          <w:tcPr>
            <w:tcW w:w="3096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4.4.2.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>Единовременные расходы в 201</w:t>
            </w:r>
            <w:r w:rsidRPr="004E6E2F">
              <w:rPr>
                <w:rFonts w:ascii="Times New Roman" w:hAnsi="Times New Roman"/>
                <w:sz w:val="24"/>
                <w:szCs w:val="24"/>
              </w:rPr>
              <w:t>8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году (год возникновения полномочия) </w:t>
            </w: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23" w:rsidRPr="001841F0" w:rsidTr="00246623">
        <w:trPr>
          <w:trHeight w:val="1556"/>
        </w:trPr>
        <w:tc>
          <w:tcPr>
            <w:tcW w:w="3095" w:type="dxa"/>
            <w:vMerge/>
            <w:shd w:val="clear" w:color="auto" w:fill="auto"/>
          </w:tcPr>
          <w:p w:rsidR="00246623" w:rsidRPr="001841F0" w:rsidRDefault="00246623" w:rsidP="00246623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4.4.3.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Периодические расходы за период реализации полномочия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год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23" w:rsidRPr="001841F0" w:rsidTr="00246623">
        <w:trPr>
          <w:trHeight w:val="983"/>
        </w:trPr>
        <w:tc>
          <w:tcPr>
            <w:tcW w:w="3095" w:type="dxa"/>
            <w:vMerge w:val="restart"/>
            <w:shd w:val="clear" w:color="auto" w:fill="auto"/>
          </w:tcPr>
          <w:p w:rsidR="00246623" w:rsidRPr="001841F0" w:rsidRDefault="00246623" w:rsidP="00246623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>4.4.1.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46623">
              <w:rPr>
                <w:rFonts w:ascii="Times New Roman" w:hAnsi="Times New Roman"/>
                <w:sz w:val="24"/>
                <w:szCs w:val="24"/>
                <w:u w:val="single"/>
              </w:rPr>
              <w:t>Субъекты должны быть проинформированы о решении, принятом комиссией, в течение 5 дней со дня его принятия</w:t>
            </w:r>
          </w:p>
        </w:tc>
        <w:tc>
          <w:tcPr>
            <w:tcW w:w="3096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4.4.2.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>Единовременные расходы в 201</w:t>
            </w:r>
            <w:r w:rsidRPr="004E6E2F">
              <w:rPr>
                <w:rFonts w:ascii="Times New Roman" w:hAnsi="Times New Roman"/>
                <w:sz w:val="24"/>
                <w:szCs w:val="24"/>
              </w:rPr>
              <w:t>8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году (год возникновения полномочия) </w:t>
            </w: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23" w:rsidRPr="001841F0" w:rsidTr="00246623">
        <w:trPr>
          <w:trHeight w:val="870"/>
        </w:trPr>
        <w:tc>
          <w:tcPr>
            <w:tcW w:w="3095" w:type="dxa"/>
            <w:vMerge/>
            <w:shd w:val="clear" w:color="auto" w:fill="auto"/>
          </w:tcPr>
          <w:p w:rsidR="00246623" w:rsidRPr="001841F0" w:rsidRDefault="00246623" w:rsidP="00246623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4.4.3.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Периодические расходы за период реализации полномочия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год</w:t>
            </w: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246623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623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23" w:rsidRPr="001841F0" w:rsidTr="00246623">
        <w:trPr>
          <w:trHeight w:val="488"/>
        </w:trPr>
        <w:tc>
          <w:tcPr>
            <w:tcW w:w="3095" w:type="dxa"/>
            <w:vMerge w:val="restart"/>
            <w:shd w:val="clear" w:color="auto" w:fill="auto"/>
          </w:tcPr>
          <w:p w:rsidR="00246623" w:rsidRPr="001841F0" w:rsidRDefault="00246623" w:rsidP="00246623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>4.4.1.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</w:t>
            </w: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46623">
              <w:rPr>
                <w:rFonts w:ascii="Times New Roman" w:hAnsi="Times New Roman"/>
                <w:sz w:val="24"/>
                <w:szCs w:val="24"/>
                <w:u w:val="single"/>
              </w:rPr>
              <w:t>Срок рассмотрения заявления о предоставлении субсидии и представленных документов не может превышать 30 календарных дней со дня регистрации зая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вления о предоставлении субсидии</w:t>
            </w:r>
          </w:p>
        </w:tc>
        <w:tc>
          <w:tcPr>
            <w:tcW w:w="3096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4.4.2.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>Единовременные расходы в 201</w:t>
            </w:r>
            <w:r w:rsidRPr="004E6E2F">
              <w:rPr>
                <w:rFonts w:ascii="Times New Roman" w:hAnsi="Times New Roman"/>
                <w:sz w:val="24"/>
                <w:szCs w:val="24"/>
              </w:rPr>
              <w:t>8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году (год возникновения полномочия) </w:t>
            </w: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23" w:rsidRPr="001841F0" w:rsidTr="00246623">
        <w:trPr>
          <w:trHeight w:val="1610"/>
        </w:trPr>
        <w:tc>
          <w:tcPr>
            <w:tcW w:w="3095" w:type="dxa"/>
            <w:vMerge/>
            <w:shd w:val="clear" w:color="auto" w:fill="auto"/>
          </w:tcPr>
          <w:p w:rsidR="00246623" w:rsidRPr="001841F0" w:rsidRDefault="00246623" w:rsidP="00246623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4.4.3.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841F0">
              <w:rPr>
                <w:rFonts w:ascii="Times New Roman" w:hAnsi="Times New Roman"/>
                <w:sz w:val="24"/>
                <w:szCs w:val="24"/>
              </w:rPr>
              <w:t xml:space="preserve"> Периодические расходы за период реализации полномочия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год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246623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623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623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623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23" w:rsidRPr="001841F0" w:rsidTr="00246623">
        <w:trPr>
          <w:trHeight w:val="370"/>
        </w:trPr>
        <w:tc>
          <w:tcPr>
            <w:tcW w:w="6191" w:type="dxa"/>
            <w:gridSpan w:val="2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 Итого единовременных расходов</w:t>
            </w:r>
          </w:p>
        </w:tc>
        <w:tc>
          <w:tcPr>
            <w:tcW w:w="3415" w:type="dxa"/>
            <w:shd w:val="clear" w:color="auto" w:fill="auto"/>
          </w:tcPr>
          <w:p w:rsidR="00246623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</w:tc>
      </w:tr>
      <w:tr w:rsidR="00246623" w:rsidRPr="001841F0" w:rsidTr="00246623">
        <w:trPr>
          <w:trHeight w:val="457"/>
        </w:trPr>
        <w:tc>
          <w:tcPr>
            <w:tcW w:w="6191" w:type="dxa"/>
            <w:gridSpan w:val="2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4.6. Итого периодические расходы</w:t>
            </w:r>
          </w:p>
        </w:tc>
        <w:tc>
          <w:tcPr>
            <w:tcW w:w="3415" w:type="dxa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</w:tc>
      </w:tr>
      <w:tr w:rsidR="00246623" w:rsidRPr="001841F0" w:rsidTr="00246623">
        <w:tc>
          <w:tcPr>
            <w:tcW w:w="9606" w:type="dxa"/>
            <w:gridSpan w:val="3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 xml:space="preserve">4.7. Иные сведения о расходах бюджета города Нижневартовска: </w:t>
            </w: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1F0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246623" w:rsidRPr="001841F0" w:rsidTr="00246623">
        <w:tc>
          <w:tcPr>
            <w:tcW w:w="9606" w:type="dxa"/>
            <w:gridSpan w:val="3"/>
            <w:shd w:val="clear" w:color="auto" w:fill="auto"/>
          </w:tcPr>
          <w:p w:rsidR="00246623" w:rsidRPr="001841F0" w:rsidRDefault="00246623" w:rsidP="002466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41F0">
              <w:rPr>
                <w:rFonts w:ascii="Times New Roman" w:hAnsi="Times New Roman"/>
                <w:sz w:val="24"/>
                <w:szCs w:val="24"/>
              </w:rPr>
              <w:t>4.8. Источники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46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управление по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развитию промышленности и предпринимательства </w:t>
            </w:r>
            <w:r w:rsidRPr="0044462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администрации </w:t>
            </w:r>
            <w:r w:rsidRPr="001841F0">
              <w:rPr>
                <w:rFonts w:ascii="Times New Roman" w:hAnsi="Times New Roman"/>
                <w:sz w:val="24"/>
                <w:szCs w:val="24"/>
                <w:u w:val="single"/>
              </w:rPr>
              <w:t>города</w:t>
            </w:r>
          </w:p>
          <w:p w:rsidR="00246623" w:rsidRPr="001841F0" w:rsidRDefault="00246623" w:rsidP="00246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1F0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1841F0" w:rsidRDefault="001841F0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E6E2F" w:rsidRPr="004E6E2F" w:rsidRDefault="004E6E2F" w:rsidP="004E6E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E6E2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E6E2F">
        <w:rPr>
          <w:rFonts w:ascii="Times New Roman" w:hAnsi="Times New Roman"/>
          <w:b/>
          <w:sz w:val="28"/>
          <w:szCs w:val="28"/>
        </w:rPr>
        <w:t>. Обязанности или ограничения для субъектов</w:t>
      </w:r>
    </w:p>
    <w:p w:rsidR="004E6E2F" w:rsidRPr="004E6E2F" w:rsidRDefault="004E6E2F" w:rsidP="004E6E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E6E2F">
        <w:rPr>
          <w:rFonts w:ascii="Times New Roman" w:hAnsi="Times New Roman"/>
          <w:b/>
          <w:sz w:val="28"/>
          <w:szCs w:val="28"/>
        </w:rPr>
        <w:t>предпринимательской и инвестиционной деятельности, а также порядок организации их исполнения</w:t>
      </w:r>
    </w:p>
    <w:p w:rsidR="008809C3" w:rsidRDefault="008809C3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4E6E2F" w:rsidRPr="004E6E2F" w:rsidTr="00CA670D">
        <w:trPr>
          <w:trHeight w:val="9629"/>
        </w:trPr>
        <w:tc>
          <w:tcPr>
            <w:tcW w:w="3227" w:type="dxa"/>
            <w:shd w:val="clear" w:color="auto" w:fill="auto"/>
          </w:tcPr>
          <w:p w:rsidR="004E6E2F" w:rsidRPr="00B82075" w:rsidRDefault="004E6E2F" w:rsidP="004E6E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E2F">
              <w:rPr>
                <w:rFonts w:ascii="Times New Roman" w:hAnsi="Times New Roman"/>
                <w:sz w:val="24"/>
                <w:szCs w:val="24"/>
              </w:rPr>
              <w:t>5.1. Группа участников отношений1</w:t>
            </w:r>
          </w:p>
          <w:p w:rsidR="004E6E2F" w:rsidRPr="00B82075" w:rsidRDefault="004E6E2F" w:rsidP="004E6E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E6E2F" w:rsidRPr="004E6E2F" w:rsidRDefault="004E6E2F" w:rsidP="004E6E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E6E2F" w:rsidRPr="00143DCD" w:rsidRDefault="004E6E2F" w:rsidP="004E6E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3DCD">
              <w:rPr>
                <w:rFonts w:ascii="Times New Roman" w:hAnsi="Times New Roman"/>
                <w:sz w:val="24"/>
                <w:szCs w:val="24"/>
                <w:u w:val="single"/>
              </w:rPr>
              <w:t>Субъекты малого</w:t>
            </w:r>
            <w:r w:rsidR="00F31C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среднего предпринимательства</w:t>
            </w:r>
          </w:p>
          <w:p w:rsidR="004E6E2F" w:rsidRPr="004E6E2F" w:rsidRDefault="004E6E2F" w:rsidP="004E6E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4E6E2F" w:rsidRDefault="004E6E2F" w:rsidP="00B820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E2F">
              <w:rPr>
                <w:rFonts w:ascii="Times New Roman" w:hAnsi="Times New Roman"/>
                <w:sz w:val="24"/>
                <w:szCs w:val="24"/>
              </w:rPr>
              <w:t>5.2. Описание содержания существующих обязанностей и ограничений</w:t>
            </w:r>
          </w:p>
          <w:p w:rsidR="00B82075" w:rsidRPr="00B82075" w:rsidRDefault="00B82075" w:rsidP="00B820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Установлены условия оказания поддержки субъектам малого и среднего предпринимательства </w:t>
            </w: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B8207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E6E2F" w:rsidRDefault="00F31C3B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Ограничение претендентов на получение субсидии по срокам предоставле</w:t>
            </w:r>
            <w:r w:rsidR="00CA670D">
              <w:rPr>
                <w:rFonts w:ascii="Times New Roman" w:hAnsi="Times New Roman"/>
                <w:sz w:val="24"/>
                <w:szCs w:val="24"/>
                <w:u w:val="single"/>
              </w:rPr>
              <w:t>ния заявки на получение субсидии</w:t>
            </w:r>
          </w:p>
          <w:p w:rsidR="00CA670D" w:rsidRDefault="00CA670D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670D" w:rsidRPr="004E6E2F" w:rsidRDefault="00CA670D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Специальные условия оказания поддержки Субъектам</w:t>
            </w:r>
          </w:p>
        </w:tc>
        <w:tc>
          <w:tcPr>
            <w:tcW w:w="3685" w:type="dxa"/>
            <w:shd w:val="clear" w:color="auto" w:fill="auto"/>
          </w:tcPr>
          <w:p w:rsidR="004E6E2F" w:rsidRDefault="004E6E2F" w:rsidP="00B82075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E2F">
              <w:rPr>
                <w:rFonts w:ascii="Times New Roman" w:hAnsi="Times New Roman"/>
                <w:sz w:val="24"/>
                <w:szCs w:val="24"/>
              </w:rPr>
              <w:lastRenderedPageBreak/>
              <w:t>5.3. Порядок организации исполнения обязанностей и ограничений</w:t>
            </w:r>
          </w:p>
          <w:p w:rsid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P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1C3B">
              <w:rPr>
                <w:rFonts w:ascii="Times New Roman" w:hAnsi="Times New Roman"/>
                <w:sz w:val="24"/>
                <w:szCs w:val="24"/>
                <w:u w:val="single"/>
              </w:rPr>
              <w:t>Право на получение поддержки имеют субъекты малого и среднего предпринимательства:</w:t>
            </w:r>
          </w:p>
          <w:p w:rsidR="00F31C3B" w:rsidRP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1C3B">
              <w:rPr>
                <w:rFonts w:ascii="Times New Roman" w:hAnsi="Times New Roman"/>
                <w:sz w:val="24"/>
                <w:szCs w:val="24"/>
                <w:u w:val="single"/>
              </w:rPr>
              <w:t>- соответствующие условиям оказания поддержки, установленным:</w:t>
            </w:r>
          </w:p>
          <w:p w:rsidR="00F31C3B" w:rsidRP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1C3B">
              <w:rPr>
                <w:rFonts w:ascii="Times New Roman" w:hAnsi="Times New Roman"/>
                <w:sz w:val="24"/>
                <w:szCs w:val="24"/>
                <w:u w:val="single"/>
              </w:rPr>
              <w:t>статьей 14 Федерального закона N 209-ФЗ, сведения о которых внесены в единый реестр субъектов малого и среднего предпринимательства в соответствии со статьей 4.1 вышеуказанного Закона;</w:t>
            </w:r>
          </w:p>
          <w:p w:rsidR="00F31C3B" w:rsidRPr="00F31C3B" w:rsidRDefault="00273513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w:anchor="Par217" w:tooltip="2.13.2. Требования, которым должен соответствовать Субъект на дату подачи документов:" w:history="1">
              <w:r w:rsidR="00F31C3B" w:rsidRPr="00F31C3B">
                <w:rPr>
                  <w:rFonts w:ascii="Times New Roman" w:hAnsi="Times New Roman"/>
                  <w:sz w:val="24"/>
                  <w:szCs w:val="24"/>
                  <w:u w:val="single"/>
                </w:rPr>
                <w:t>подпунктом 2.13.2 пункта 2.13 раздела 2</w:t>
              </w:r>
            </w:hyperlink>
            <w:r w:rsidR="00F31C3B" w:rsidRPr="00F31C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муниципальной программы;</w:t>
            </w:r>
          </w:p>
          <w:p w:rsid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31C3B">
              <w:rPr>
                <w:rFonts w:ascii="Times New Roman" w:hAnsi="Times New Roman"/>
                <w:sz w:val="24"/>
                <w:szCs w:val="24"/>
                <w:u w:val="single"/>
              </w:rPr>
              <w:t>- зарегистрированные и (или) состоящие на налоговом учете и осуществляющие деятельность на территории города Нижневартовска.</w:t>
            </w:r>
          </w:p>
          <w:p w:rsid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F31C3B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</w:t>
            </w:r>
            <w:r w:rsidRPr="004E6E2F">
              <w:rPr>
                <w:rFonts w:ascii="Times New Roman" w:hAnsi="Times New Roman"/>
                <w:sz w:val="24"/>
                <w:szCs w:val="24"/>
                <w:u w:val="single"/>
              </w:rPr>
              <w:t>ребования, которым должен соответствовать Субъект на дату подачи документов:</w:t>
            </w:r>
          </w:p>
          <w:p w:rsidR="00F31C3B" w:rsidRDefault="00F31C3B" w:rsidP="00F31C3B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E2F">
              <w:rPr>
                <w:rFonts w:ascii="Times New Roman" w:hAnsi="Times New Roman"/>
                <w:sz w:val="24"/>
                <w:szCs w:val="24"/>
                <w:u w:val="single"/>
              </w:rPr>
              <w:t>- 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31C3B" w:rsidRPr="004E6E2F" w:rsidRDefault="00F31C3B" w:rsidP="00F31C3B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E2F">
              <w:rPr>
                <w:rFonts w:ascii="Times New Roman" w:hAnsi="Times New Roman"/>
                <w:sz w:val="24"/>
                <w:szCs w:val="24"/>
                <w:u w:val="single"/>
              </w:rPr>
              <w:t>- у Субъекта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      </w:r>
          </w:p>
          <w:p w:rsidR="00F31C3B" w:rsidRPr="004E6E2F" w:rsidRDefault="00F31C3B" w:rsidP="00F31C3B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E2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- Субъект не должен находиться в процессе реорганизации, ликвидации, банкротства (для юридических лиц), не должен прекратить деятельность в качестве индивидуального предпринимателя (для индивидуальных предпринимателей);</w:t>
            </w:r>
          </w:p>
          <w:p w:rsidR="00F31C3B" w:rsidRPr="004E6E2F" w:rsidRDefault="00F31C3B" w:rsidP="00F31C3B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E2F">
              <w:rPr>
                <w:rFonts w:ascii="Times New Roman" w:hAnsi="Times New Roman"/>
                <w:sz w:val="24"/>
                <w:szCs w:val="24"/>
                <w:u w:val="single"/>
              </w:rPr>
              <w:t>- в отношении Субъекта ранее уполномоченным органом исполнительной власти Ханты-Мансийского автономного округа - Югры, администрации города Нижневартовска, организациями инфраструктуры поддержки субъектов малого и среднего предпринимательства Ханты-Мансийского автономного округа - Югры не было принято решение об оказании поддержки по тем же основаниям на те же цели (основание - это документы, подтверждающие понесенные затраты субъектом малого и среднего предпринимательства);</w:t>
            </w:r>
          </w:p>
          <w:p w:rsid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E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Субъект в текущем году не должен получать средства из бюджета города в соответствии с иными муниципальными правовыми актами на цели, указанные в </w:t>
            </w:r>
            <w:hyperlink w:anchor="Par1034" w:tooltip="Характеристика основных мероприятий муниципальной программы" w:history="1">
              <w:r w:rsidRPr="004E6E2F">
                <w:rPr>
                  <w:rFonts w:ascii="Times New Roman" w:hAnsi="Times New Roman"/>
                  <w:sz w:val="24"/>
                  <w:szCs w:val="24"/>
                  <w:u w:val="single"/>
                </w:rPr>
                <w:t>таблице 4</w:t>
              </w:r>
            </w:hyperlink>
            <w:r w:rsidRPr="004E6E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муниципальной программы;</w:t>
            </w:r>
          </w:p>
          <w:p w:rsidR="00F31C3B" w:rsidRP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1C3B" w:rsidRDefault="00F31C3B" w:rsidP="00F31C3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82075" w:rsidRPr="00B82075" w:rsidRDefault="00F31C3B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207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 возмещению принимаются затраты, произведенные не ранее 12 месяцев, предшествующих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дате подачи заявления Субъектом</w:t>
            </w:r>
          </w:p>
          <w:p w:rsidR="004E6E2F" w:rsidRDefault="004E6E2F" w:rsidP="00B82075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670D" w:rsidRDefault="00CA670D" w:rsidP="00B82075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 период реализации муниципальной программы социально значимыми видами деятельности, предусмотренными в задаче 1 </w:t>
            </w:r>
            <w:hyperlink w:anchor="Par1034" w:tooltip="Характеристика основных мероприятий муниципальной программы" w:history="1">
              <w:r w:rsidRPr="00CA670D">
                <w:rPr>
                  <w:rFonts w:ascii="Times New Roman" w:hAnsi="Times New Roman"/>
                  <w:sz w:val="24"/>
                  <w:szCs w:val="24"/>
                  <w:u w:val="single"/>
                </w:rPr>
                <w:t>таблицы 4</w:t>
              </w:r>
            </w:hyperlink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, являются (по кодам ОКВЭД):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1" w:name="Par229"/>
            <w:bookmarkEnd w:id="1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производство продуктов питания (включает в себя коды группировок видов экономической деятельности, входящих в подклассы 10.1, 10.2, 10.3, 10.4, 10.5, 10.6, 10.7, 10.8, 11.0) (кроме подакцизных товаров и алкогольной продукции);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производство товаров народного потребления (31.0) и продукции производственно-технического назначения;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производство и переработка сельскохозяйственной продукции;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строительство объектов социального назначения;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консалтинговые услуги;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бытовые услуги населению, а именно: производство одежды (14.1, 14.3); ремонт предметов личного потребления и хозяйственно-бытового назначения, электрического оборудования (95), кроме ювелирных изделий; деятельность в области фотографии (74.2), деятельность по предоставлению прочих персональных услуг (96.01) (за исключением парикмахерских услуг);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ветеринарная деятельность;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деятельность в сфере предоставления коммунальных услуг;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транспортное обслуживание населения;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издание книг, периодических публикаций и другие виды издательской деятельности (58.1);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экология, переработка отходов (38);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быстровозводимое домостроение;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сельское хозяйство;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переработка леса;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сбор и переработка дикоросов;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</w:t>
            </w:r>
            <w:proofErr w:type="spellStart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рыбодобыча</w:t>
            </w:r>
            <w:proofErr w:type="spellEnd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рыбопереработка</w:t>
            </w:r>
            <w:proofErr w:type="spellEnd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ремесленническая деятельность;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2" w:name="Par246"/>
            <w:bookmarkEnd w:id="2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въездной и внутренний туризм;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3" w:name="Par247"/>
            <w:bookmarkEnd w:id="3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деятельность по дневному уходу за детьми дошкольного возраста (детские ясли, сады), в том числе дневному уходу за детьми с отклонениями в развитии (88.91);</w:t>
            </w:r>
          </w:p>
          <w:p w:rsidR="00CA670D" w:rsidRPr="00CA670D" w:rsidRDefault="00CA670D" w:rsidP="00CA670D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4" w:name="Par248"/>
            <w:bookmarkEnd w:id="4"/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- деятельность по реализации общеобразовательных программ дошкольного образования различной направленности, обеспечивающих воспитание и обучение детей (детские сады, подготовительные классы и т.п.) (85.11).</w:t>
            </w:r>
          </w:p>
          <w:p w:rsidR="00CA670D" w:rsidRDefault="00CA670D" w:rsidP="00B82075">
            <w:pPr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670D" w:rsidRPr="004E6E2F" w:rsidRDefault="00CA670D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редоставление услуг лицам, относящимся к социально незащищенным группам граждан, и семьям с детьми в области здравоохранения (за исключением косметологических и стоматологических услуг), физической культуры и массового спорта, проведение занятий в детских и молодежных кружках, секциях, студиях (по кодам ОКВЭД ОК 029-2014 (КДЕС Ред. 2) "Общероссийский классификатор видов экономической деятельности" (принят и введен в действие приказом Федерального агентства по техническому регулированию и метрологии от 31.01.2014 N 14-ст) (далее - ОКВЭД) 85.4, 85.41, 86.1, 86.10, 86.21, 86.22, 86.9, 86.90, 86.90.4,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86.09.9, 88.91, 88.99, 93, 90)</w:t>
            </w:r>
          </w:p>
        </w:tc>
      </w:tr>
    </w:tbl>
    <w:p w:rsidR="00CA670D" w:rsidRPr="00CA670D" w:rsidRDefault="00CA670D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A670D" w:rsidRPr="00CA670D" w:rsidRDefault="00CA670D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7450" w:rsidRPr="00B87450" w:rsidRDefault="00B87450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45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87450">
        <w:rPr>
          <w:rFonts w:ascii="Times New Roman" w:hAnsi="Times New Roman"/>
          <w:b/>
          <w:sz w:val="28"/>
          <w:szCs w:val="28"/>
        </w:rPr>
        <w:t>. Оценка расходов субъектов предпринимательской</w:t>
      </w:r>
    </w:p>
    <w:p w:rsidR="00B87450" w:rsidRPr="00B87450" w:rsidRDefault="00B87450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450">
        <w:rPr>
          <w:rFonts w:ascii="Times New Roman" w:hAnsi="Times New Roman"/>
          <w:b/>
          <w:sz w:val="28"/>
          <w:szCs w:val="28"/>
        </w:rPr>
        <w:t>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B87450" w:rsidRDefault="00B87450" w:rsidP="00B8745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A670D" w:rsidRPr="00B87450" w:rsidRDefault="00CA670D" w:rsidP="00B8745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B87450" w:rsidRPr="00B87450" w:rsidTr="001942C1">
        <w:tc>
          <w:tcPr>
            <w:tcW w:w="3227" w:type="dxa"/>
            <w:shd w:val="clear" w:color="auto" w:fill="auto"/>
          </w:tcPr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87450">
              <w:rPr>
                <w:rFonts w:ascii="Times New Roman" w:hAnsi="Times New Roman"/>
                <w:sz w:val="24"/>
                <w:szCs w:val="24"/>
              </w:rPr>
              <w:t xml:space="preserve">6.1. Группа участников отношений </w:t>
            </w:r>
            <w:r w:rsidRPr="00B874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B87450" w:rsidRPr="00143DCD" w:rsidRDefault="00B87450" w:rsidP="00B87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3DCD">
              <w:rPr>
                <w:rFonts w:ascii="Times New Roman" w:hAnsi="Times New Roman"/>
                <w:sz w:val="24"/>
                <w:szCs w:val="24"/>
                <w:u w:val="single"/>
              </w:rPr>
              <w:t>Субъекты малого</w:t>
            </w:r>
            <w:r w:rsidR="00CA670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среднего предпринимательства</w:t>
            </w:r>
          </w:p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50">
              <w:rPr>
                <w:rFonts w:ascii="Times New Roman" w:hAnsi="Times New Roman"/>
                <w:sz w:val="24"/>
                <w:szCs w:val="24"/>
              </w:rPr>
              <w:t>6.2. Описание содержания существующих обязанностей и ограничений</w:t>
            </w:r>
          </w:p>
          <w:p w:rsidR="00CA670D" w:rsidRDefault="00CA670D" w:rsidP="006B57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Pr="00592EEB" w:rsidRDefault="00592EEB" w:rsidP="00592E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592EEB">
              <w:rPr>
                <w:rFonts w:ascii="Times New Roman" w:hAnsi="Times New Roman"/>
                <w:sz w:val="24"/>
                <w:szCs w:val="24"/>
                <w:u w:val="single"/>
              </w:rPr>
              <w:t>бязанност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Pr="00592EE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для субъектов правового регулирования по предоставлению в управление по развитию промышленности и предпринимательства администрации города в целях возмещения затрат на приобретение кормов для содержания соответствующего вида маточного поголовья следующих документов:</w:t>
            </w:r>
          </w:p>
          <w:p w:rsidR="00592EEB" w:rsidRPr="00592EEB" w:rsidRDefault="00592EEB" w:rsidP="00592E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2EEB">
              <w:rPr>
                <w:rFonts w:ascii="Times New Roman" w:hAnsi="Times New Roman"/>
                <w:sz w:val="24"/>
                <w:szCs w:val="24"/>
                <w:u w:val="single"/>
              </w:rPr>
              <w:t>- справки-расчета о движении поголовья сельскохозяйственных животных по форме, утвержденной приказом Департамента промышленности Ханты-Мансийского автономного округа - Югры от 28.02.2018 №38-п-46, для которых приобретены корма сельхозпредприятием и (или) крестьянским (фермерским) хозяйством;</w:t>
            </w:r>
          </w:p>
          <w:p w:rsidR="00592EEB" w:rsidRPr="00592EEB" w:rsidRDefault="00592EEB" w:rsidP="00592EE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92EEB">
              <w:rPr>
                <w:rFonts w:ascii="Times New Roman" w:hAnsi="Times New Roman"/>
                <w:sz w:val="24"/>
                <w:szCs w:val="24"/>
                <w:u w:val="single"/>
              </w:rPr>
              <w:t xml:space="preserve">- справки-расчета о движении поголовья сельскохозяйственных животных (крупного рогатого скота молочных пород) по форме, утвержденной приказом </w:t>
            </w:r>
            <w:proofErr w:type="spellStart"/>
            <w:r w:rsidRPr="00592EEB">
              <w:rPr>
                <w:rFonts w:ascii="Times New Roman" w:hAnsi="Times New Roman"/>
                <w:sz w:val="24"/>
                <w:szCs w:val="24"/>
                <w:u w:val="single"/>
              </w:rPr>
              <w:t>Деппромышленности</w:t>
            </w:r>
            <w:proofErr w:type="spellEnd"/>
            <w:r w:rsidRPr="00592EE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Югры №38-п-46.</w:t>
            </w:r>
          </w:p>
          <w:p w:rsidR="00592EEB" w:rsidRDefault="00592EEB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670D" w:rsidRDefault="00CA670D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Установлены условия оказания поддержки субъектам малого и среднего предпринимательства </w:t>
            </w:r>
          </w:p>
          <w:p w:rsidR="00592EEB" w:rsidRDefault="00592EEB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670D" w:rsidRDefault="00CA670D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Ограничение претендентов на получение субсидии по срокам предоставления заявки на получение субсидии</w:t>
            </w:r>
          </w:p>
          <w:p w:rsidR="00CA670D" w:rsidRDefault="00CA670D" w:rsidP="00CA670D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87450" w:rsidRPr="00B87450" w:rsidRDefault="00CA670D" w:rsidP="00CA67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670D">
              <w:rPr>
                <w:rFonts w:ascii="Times New Roman" w:hAnsi="Times New Roman"/>
                <w:sz w:val="24"/>
                <w:szCs w:val="24"/>
                <w:u w:val="single"/>
              </w:rPr>
              <w:t>Специальные условия оказания поддержки Субъектам</w:t>
            </w:r>
          </w:p>
        </w:tc>
        <w:tc>
          <w:tcPr>
            <w:tcW w:w="3685" w:type="dxa"/>
            <w:shd w:val="clear" w:color="auto" w:fill="auto"/>
          </w:tcPr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50">
              <w:rPr>
                <w:rFonts w:ascii="Times New Roman" w:hAnsi="Times New Roman"/>
                <w:sz w:val="24"/>
                <w:szCs w:val="24"/>
              </w:rPr>
              <w:t>6.3. Описание и оценка видов расходов</w:t>
            </w:r>
          </w:p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2EEB" w:rsidRDefault="00592EEB" w:rsidP="00592E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592EEB">
              <w:rPr>
                <w:rFonts w:ascii="Times New Roman" w:hAnsi="Times New Roman"/>
                <w:sz w:val="24"/>
                <w:szCs w:val="24"/>
                <w:u w:val="single"/>
              </w:rPr>
              <w:t>диновременные издержки одного адресата правового регулирования составят 2 638,1 рублей</w:t>
            </w: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2EEB" w:rsidRDefault="00592EEB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87450" w:rsidRPr="00B87450" w:rsidRDefault="00B87450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>расходы отсутствуют</w:t>
            </w:r>
          </w:p>
        </w:tc>
      </w:tr>
      <w:tr w:rsidR="00B87450" w:rsidRPr="00B87450" w:rsidTr="001942C1">
        <w:tc>
          <w:tcPr>
            <w:tcW w:w="9889" w:type="dxa"/>
            <w:gridSpan w:val="3"/>
            <w:shd w:val="clear" w:color="auto" w:fill="auto"/>
          </w:tcPr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50">
              <w:rPr>
                <w:rFonts w:ascii="Times New Roman" w:hAnsi="Times New Roman"/>
                <w:sz w:val="24"/>
                <w:szCs w:val="24"/>
              </w:rPr>
              <w:t>6.4. Источники данных:</w:t>
            </w:r>
          </w:p>
          <w:p w:rsidR="00B87450" w:rsidRPr="00B87450" w:rsidRDefault="00B87450" w:rsidP="00025EC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03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11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953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 муниципальной программы "Развитие малого и среднего предпринимательства на территории города Нижневартовска на 2018 - 2025 годы и на период до 2030 года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 изменениями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31.05.2016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773, от 12.09.2016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1309, от 31.01.2017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123,</w:t>
            </w:r>
            <w:r w:rsidR="00025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13.04.2017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564, от 05.09.2017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1347, от 05.02.2018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133,</w:t>
            </w:r>
            <w:r w:rsidR="00025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15.06.2018 </w:t>
            </w:r>
            <w:r w:rsidR="00025EC3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842, от 26.07.2018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1055, от 05.10.2018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1271,</w:t>
            </w:r>
            <w:r w:rsidR="00025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29.10.2018 </w:t>
            </w:r>
            <w:r w:rsidR="00025EC3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1325, от 19.12.2018 </w:t>
            </w:r>
            <w:r w:rsidR="00025EC3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1454, от 26.12.2018 </w:t>
            </w:r>
            <w:r w:rsidR="00025EC3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B874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1492)</w:t>
            </w:r>
          </w:p>
          <w:p w:rsidR="00B87450" w:rsidRPr="00B87450" w:rsidRDefault="00B87450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45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03451F" wp14:editId="4C7F7FF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7620</wp:posOffset>
                      </wp:positionV>
                      <wp:extent cx="6091237" cy="0"/>
                      <wp:effectExtent l="0" t="0" r="2413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123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A1582" id="Прямая соединительная лини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.6pt" to="481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" strokeweight=".5pt"/>
                  </w:pict>
                </mc:Fallback>
              </mc:AlternateContent>
            </w:r>
            <w:r w:rsidRPr="00B87450">
              <w:rPr>
                <w:rFonts w:ascii="Times New Roman" w:hAnsi="Times New Roman"/>
                <w:i/>
                <w:sz w:val="20"/>
                <w:szCs w:val="20"/>
              </w:rPr>
              <w:t xml:space="preserve"> (место для текстового описания)</w:t>
            </w:r>
          </w:p>
        </w:tc>
      </w:tr>
    </w:tbl>
    <w:p w:rsidR="006B5703" w:rsidRDefault="006B5703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87450" w:rsidRPr="00B87450" w:rsidRDefault="00B87450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450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87450">
        <w:rPr>
          <w:rFonts w:ascii="Times New Roman" w:hAnsi="Times New Roman"/>
          <w:b/>
          <w:sz w:val="28"/>
          <w:szCs w:val="28"/>
        </w:rPr>
        <w:t xml:space="preserve">. Иные сведения, которые, по мнению органа, осуществляющего </w:t>
      </w:r>
    </w:p>
    <w:p w:rsidR="00B87450" w:rsidRPr="00B87450" w:rsidRDefault="00B87450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450">
        <w:rPr>
          <w:rFonts w:ascii="Times New Roman" w:hAnsi="Times New Roman"/>
          <w:b/>
          <w:sz w:val="28"/>
          <w:szCs w:val="28"/>
        </w:rPr>
        <w:t xml:space="preserve">экспертизу муниципального нормативного правового акта, позволяют </w:t>
      </w:r>
    </w:p>
    <w:p w:rsidR="00B87450" w:rsidRPr="00B87450" w:rsidRDefault="00B87450" w:rsidP="00B87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450">
        <w:rPr>
          <w:rFonts w:ascii="Times New Roman" w:hAnsi="Times New Roman"/>
          <w:b/>
          <w:sz w:val="28"/>
          <w:szCs w:val="28"/>
        </w:rPr>
        <w:t>оценить эффективность действующего регулирования</w:t>
      </w:r>
    </w:p>
    <w:p w:rsidR="00B87450" w:rsidRPr="00B87450" w:rsidRDefault="00B87450" w:rsidP="00B8745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B87450" w:rsidRPr="00B87450" w:rsidTr="001942C1">
        <w:tc>
          <w:tcPr>
            <w:tcW w:w="9889" w:type="dxa"/>
            <w:shd w:val="clear" w:color="auto" w:fill="auto"/>
          </w:tcPr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5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5E0E63" wp14:editId="7D5AC101">
                      <wp:simplePos x="0" y="0"/>
                      <wp:positionH relativeFrom="column">
                        <wp:posOffset>2648903</wp:posOffset>
                      </wp:positionH>
                      <wp:positionV relativeFrom="paragraph">
                        <wp:posOffset>336550</wp:posOffset>
                      </wp:positionV>
                      <wp:extent cx="3490595" cy="0"/>
                      <wp:effectExtent l="0" t="0" r="1460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05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06B411" id="Прямая соединительная линия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6.5pt" to="483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" strokeweight=".5pt"/>
                  </w:pict>
                </mc:Fallback>
              </mc:AlternateContent>
            </w:r>
            <w:r w:rsidRPr="00B87450">
              <w:rPr>
                <w:rFonts w:ascii="Times New Roman" w:hAnsi="Times New Roman"/>
                <w:sz w:val="24"/>
                <w:szCs w:val="24"/>
              </w:rPr>
              <w:t xml:space="preserve">7.1. Иные необходимые, по мнению органа, осуществляющего экспертизу муниципальных нормативных правовых актов, </w:t>
            </w:r>
            <w:proofErr w:type="gramStart"/>
            <w:r w:rsidRPr="00B87450">
              <w:rPr>
                <w:rFonts w:ascii="Times New Roman" w:hAnsi="Times New Roman"/>
                <w:sz w:val="24"/>
                <w:szCs w:val="24"/>
              </w:rPr>
              <w:t xml:space="preserve">сведения:   </w:t>
            </w:r>
            <w:proofErr w:type="gramEnd"/>
            <w:r w:rsidRPr="00B87450">
              <w:rPr>
                <w:rFonts w:ascii="Times New Roman" w:hAnsi="Times New Roman"/>
                <w:sz w:val="24"/>
                <w:szCs w:val="24"/>
              </w:rPr>
              <w:t xml:space="preserve">                          отсутствуют</w:t>
            </w:r>
          </w:p>
          <w:p w:rsidR="00B87450" w:rsidRPr="00B87450" w:rsidRDefault="00B87450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45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(место для текстового описания)</w:t>
            </w:r>
          </w:p>
        </w:tc>
      </w:tr>
      <w:tr w:rsidR="00B87450" w:rsidRPr="00B87450" w:rsidTr="001942C1">
        <w:tc>
          <w:tcPr>
            <w:tcW w:w="9889" w:type="dxa"/>
            <w:shd w:val="clear" w:color="auto" w:fill="auto"/>
          </w:tcPr>
          <w:p w:rsidR="00B87450" w:rsidRPr="00B87450" w:rsidRDefault="00B87450" w:rsidP="00B87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45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AB49C9" wp14:editId="4F3A78C3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157480</wp:posOffset>
                      </wp:positionV>
                      <wp:extent cx="4600258" cy="0"/>
                      <wp:effectExtent l="0" t="0" r="1016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002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ADCA73" id="Прямая соединительная линия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2.4pt" to="483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" strokecolor="windowText" strokeweight=".5pt"/>
                  </w:pict>
                </mc:Fallback>
              </mc:AlternateContent>
            </w:r>
            <w:r w:rsidRPr="00B87450">
              <w:rPr>
                <w:rFonts w:ascii="Times New Roman" w:hAnsi="Times New Roman"/>
                <w:sz w:val="24"/>
                <w:szCs w:val="24"/>
              </w:rPr>
              <w:t xml:space="preserve">7.2. Источники </w:t>
            </w:r>
            <w:proofErr w:type="gramStart"/>
            <w:r w:rsidRPr="00B87450">
              <w:rPr>
                <w:rFonts w:ascii="Times New Roman" w:hAnsi="Times New Roman"/>
                <w:sz w:val="24"/>
                <w:szCs w:val="24"/>
              </w:rPr>
              <w:t xml:space="preserve">данных:   </w:t>
            </w:r>
            <w:proofErr w:type="gramEnd"/>
            <w:r w:rsidRPr="00B8745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отсутствуют</w:t>
            </w:r>
          </w:p>
          <w:p w:rsidR="00B87450" w:rsidRPr="00B87450" w:rsidRDefault="00B87450" w:rsidP="00B87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45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(место для текстового описания)</w:t>
            </w:r>
          </w:p>
        </w:tc>
      </w:tr>
    </w:tbl>
    <w:p w:rsidR="006B5703" w:rsidRDefault="006B5703" w:rsidP="00B874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7450" w:rsidRPr="00B87450" w:rsidRDefault="00B87450" w:rsidP="00B874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B5703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</w:t>
      </w:r>
    </w:p>
    <w:p w:rsidR="006B5703" w:rsidRPr="00D808BE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D808BE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>а</w:t>
      </w:r>
      <w:r w:rsidRPr="00D808BE">
        <w:rPr>
          <w:rFonts w:ascii="Times New Roman" w:hAnsi="Times New Roman"/>
          <w:b/>
          <w:sz w:val="28"/>
          <w:szCs w:val="28"/>
        </w:rPr>
        <w:t xml:space="preserve"> управления по</w:t>
      </w:r>
    </w:p>
    <w:p w:rsidR="006B5703" w:rsidRPr="00D808BE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808BE">
        <w:rPr>
          <w:rFonts w:ascii="Times New Roman" w:hAnsi="Times New Roman"/>
          <w:b/>
          <w:sz w:val="28"/>
          <w:szCs w:val="28"/>
        </w:rPr>
        <w:t xml:space="preserve">развитию промышленности </w:t>
      </w:r>
    </w:p>
    <w:p w:rsidR="006B5703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808BE">
        <w:rPr>
          <w:rFonts w:ascii="Times New Roman" w:hAnsi="Times New Roman"/>
          <w:b/>
          <w:sz w:val="28"/>
          <w:szCs w:val="28"/>
        </w:rPr>
        <w:t xml:space="preserve">и предпринимательства </w:t>
      </w:r>
    </w:p>
    <w:p w:rsidR="006B5703" w:rsidRPr="00D808BE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808BE">
        <w:rPr>
          <w:rFonts w:ascii="Times New Roman" w:hAnsi="Times New Roman"/>
          <w:b/>
          <w:sz w:val="28"/>
          <w:szCs w:val="28"/>
        </w:rPr>
        <w:t>администрации города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М.А. Арзаев</w:t>
      </w:r>
    </w:p>
    <w:p w:rsidR="006B5703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5703" w:rsidRPr="008D6B5B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117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F211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.2019</w:t>
      </w:r>
    </w:p>
    <w:p w:rsidR="006B5703" w:rsidRDefault="006B5703" w:rsidP="006B570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7450" w:rsidRPr="00B87450" w:rsidRDefault="00B87450" w:rsidP="00B87450">
      <w:pPr>
        <w:spacing w:after="0" w:line="240" w:lineRule="auto"/>
        <w:contextualSpacing/>
        <w:rPr>
          <w:rFonts w:ascii="Times New Roman" w:hAnsi="Times New Roman"/>
          <w:sz w:val="28"/>
          <w:szCs w:val="28"/>
          <w:vertAlign w:val="subscript"/>
        </w:rPr>
      </w:pPr>
      <w:r w:rsidRPr="00B87450">
        <w:rPr>
          <w:rFonts w:ascii="Times New Roman" w:hAnsi="Times New Roman"/>
          <w:sz w:val="28"/>
          <w:szCs w:val="28"/>
          <w:vertAlign w:val="subscript"/>
        </w:rPr>
        <w:t>__________________________</w:t>
      </w:r>
    </w:p>
    <w:p w:rsidR="00B87450" w:rsidRPr="00B87450" w:rsidRDefault="00B87450" w:rsidP="00B87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7450">
        <w:rPr>
          <w:rFonts w:ascii="Times New Roman" w:hAnsi="Times New Roman"/>
          <w:sz w:val="20"/>
          <w:szCs w:val="20"/>
          <w:vertAlign w:val="superscript"/>
        </w:rPr>
        <w:t>1</w:t>
      </w:r>
      <w:r w:rsidRPr="00B87450">
        <w:rPr>
          <w:rFonts w:ascii="Times New Roman" w:hAnsi="Times New Roman"/>
          <w:sz w:val="20"/>
          <w:szCs w:val="20"/>
        </w:rPr>
        <w:t xml:space="preserve">Указываются данные из раздела </w:t>
      </w:r>
      <w:hyperlink w:anchor="Par259" w:history="1">
        <w:r w:rsidRPr="00B87450">
          <w:rPr>
            <w:rFonts w:ascii="Times New Roman" w:hAnsi="Times New Roman"/>
            <w:sz w:val="20"/>
            <w:szCs w:val="20"/>
            <w:lang w:val="en-US"/>
          </w:rPr>
          <w:t>III</w:t>
        </w:r>
      </w:hyperlink>
      <w:r w:rsidRPr="00B87450">
        <w:rPr>
          <w:rFonts w:ascii="Times New Roman" w:hAnsi="Times New Roman"/>
          <w:sz w:val="20"/>
          <w:szCs w:val="20"/>
        </w:rPr>
        <w:t xml:space="preserve"> сводного отчета.</w:t>
      </w:r>
    </w:p>
    <w:p w:rsidR="00B87450" w:rsidRPr="00B87450" w:rsidRDefault="00B87450" w:rsidP="00B87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7450">
        <w:rPr>
          <w:rFonts w:ascii="Times New Roman" w:hAnsi="Times New Roman"/>
          <w:sz w:val="20"/>
          <w:szCs w:val="20"/>
          <w:vertAlign w:val="superscript"/>
        </w:rPr>
        <w:t>2</w:t>
      </w:r>
      <w:r w:rsidRPr="00B87450">
        <w:rPr>
          <w:rFonts w:ascii="Times New Roman" w:hAnsi="Times New Roman"/>
          <w:sz w:val="20"/>
          <w:szCs w:val="20"/>
        </w:rPr>
        <w:t xml:space="preserve">Указываются данные из раздела </w:t>
      </w:r>
      <w:hyperlink w:anchor="Par259" w:history="1">
        <w:r w:rsidRPr="00B87450">
          <w:rPr>
            <w:rFonts w:ascii="Times New Roman" w:hAnsi="Times New Roman"/>
            <w:sz w:val="20"/>
            <w:szCs w:val="20"/>
            <w:lang w:val="en-US"/>
          </w:rPr>
          <w:t>III</w:t>
        </w:r>
      </w:hyperlink>
      <w:r w:rsidRPr="00B87450">
        <w:rPr>
          <w:rFonts w:ascii="Times New Roman" w:hAnsi="Times New Roman"/>
          <w:sz w:val="20"/>
          <w:szCs w:val="20"/>
        </w:rPr>
        <w:t xml:space="preserve"> сводного отчета.</w:t>
      </w:r>
    </w:p>
    <w:p w:rsidR="008809C3" w:rsidRDefault="008809C3" w:rsidP="00D808B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72D08" w:rsidRDefault="00772D08" w:rsidP="000A08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772D08" w:rsidSect="00AD7297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08" w:rsidRDefault="00854008" w:rsidP="00752BE6">
      <w:pPr>
        <w:spacing w:after="0" w:line="240" w:lineRule="auto"/>
      </w:pPr>
      <w:r>
        <w:separator/>
      </w:r>
    </w:p>
  </w:endnote>
  <w:endnote w:type="continuationSeparator" w:id="0">
    <w:p w:rsidR="00854008" w:rsidRDefault="00854008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08" w:rsidRDefault="00854008" w:rsidP="00752BE6">
      <w:pPr>
        <w:spacing w:after="0" w:line="240" w:lineRule="auto"/>
      </w:pPr>
      <w:r>
        <w:separator/>
      </w:r>
    </w:p>
  </w:footnote>
  <w:footnote w:type="continuationSeparator" w:id="0">
    <w:p w:rsidR="00854008" w:rsidRDefault="00854008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D18FE" w:rsidRPr="00D53E6C" w:rsidRDefault="002D18F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273513">
          <w:rPr>
            <w:rFonts w:ascii="Times New Roman" w:hAnsi="Times New Roman"/>
            <w:noProof/>
            <w:sz w:val="24"/>
            <w:szCs w:val="24"/>
          </w:rPr>
          <w:t>10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4413BEC"/>
    <w:multiLevelType w:val="hybridMultilevel"/>
    <w:tmpl w:val="4F3AE072"/>
    <w:lvl w:ilvl="0" w:tplc="315878F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5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F23EE5"/>
    <w:multiLevelType w:val="hybridMultilevel"/>
    <w:tmpl w:val="F1F252BC"/>
    <w:lvl w:ilvl="0" w:tplc="4A32ACA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4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5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8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9"/>
  </w:num>
  <w:num w:numId="5">
    <w:abstractNumId w:val="17"/>
  </w:num>
  <w:num w:numId="6">
    <w:abstractNumId w:val="2"/>
  </w:num>
  <w:num w:numId="7">
    <w:abstractNumId w:val="9"/>
  </w:num>
  <w:num w:numId="8">
    <w:abstractNumId w:val="14"/>
  </w:num>
  <w:num w:numId="9">
    <w:abstractNumId w:val="4"/>
  </w:num>
  <w:num w:numId="10">
    <w:abstractNumId w:val="7"/>
  </w:num>
  <w:num w:numId="11">
    <w:abstractNumId w:val="16"/>
  </w:num>
  <w:num w:numId="12">
    <w:abstractNumId w:val="13"/>
  </w:num>
  <w:num w:numId="13">
    <w:abstractNumId w:val="5"/>
  </w:num>
  <w:num w:numId="14">
    <w:abstractNumId w:val="6"/>
  </w:num>
  <w:num w:numId="15">
    <w:abstractNumId w:val="8"/>
  </w:num>
  <w:num w:numId="16">
    <w:abstractNumId w:val="0"/>
  </w:num>
  <w:num w:numId="17">
    <w:abstractNumId w:val="15"/>
  </w:num>
  <w:num w:numId="18">
    <w:abstractNumId w:val="11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17E7"/>
    <w:rsid w:val="000030FB"/>
    <w:rsid w:val="00005206"/>
    <w:rsid w:val="00005B53"/>
    <w:rsid w:val="000073D7"/>
    <w:rsid w:val="00022EF4"/>
    <w:rsid w:val="000251E2"/>
    <w:rsid w:val="000254D3"/>
    <w:rsid w:val="00025EC3"/>
    <w:rsid w:val="00031813"/>
    <w:rsid w:val="000334D6"/>
    <w:rsid w:val="00033E21"/>
    <w:rsid w:val="000528B4"/>
    <w:rsid w:val="0006069C"/>
    <w:rsid w:val="00063DAF"/>
    <w:rsid w:val="00067921"/>
    <w:rsid w:val="000753BC"/>
    <w:rsid w:val="00082515"/>
    <w:rsid w:val="00085DA7"/>
    <w:rsid w:val="00087719"/>
    <w:rsid w:val="000941DF"/>
    <w:rsid w:val="000952F2"/>
    <w:rsid w:val="000953E3"/>
    <w:rsid w:val="0009719A"/>
    <w:rsid w:val="000A0895"/>
    <w:rsid w:val="000A4C10"/>
    <w:rsid w:val="000B20F6"/>
    <w:rsid w:val="000B6ACE"/>
    <w:rsid w:val="000B6B2F"/>
    <w:rsid w:val="000B703A"/>
    <w:rsid w:val="000B77A7"/>
    <w:rsid w:val="000C0C2A"/>
    <w:rsid w:val="000D116E"/>
    <w:rsid w:val="000D31C1"/>
    <w:rsid w:val="000D4A65"/>
    <w:rsid w:val="000E0553"/>
    <w:rsid w:val="000E17CB"/>
    <w:rsid w:val="000E2EFB"/>
    <w:rsid w:val="000E4B9B"/>
    <w:rsid w:val="000E50F3"/>
    <w:rsid w:val="000E6B65"/>
    <w:rsid w:val="000F1330"/>
    <w:rsid w:val="000F2979"/>
    <w:rsid w:val="000F667A"/>
    <w:rsid w:val="00120C01"/>
    <w:rsid w:val="00121CA4"/>
    <w:rsid w:val="0013069E"/>
    <w:rsid w:val="00137299"/>
    <w:rsid w:val="00143DCD"/>
    <w:rsid w:val="00145757"/>
    <w:rsid w:val="00145B28"/>
    <w:rsid w:val="00146444"/>
    <w:rsid w:val="00151169"/>
    <w:rsid w:val="00156C6E"/>
    <w:rsid w:val="00157A32"/>
    <w:rsid w:val="00161A40"/>
    <w:rsid w:val="00162814"/>
    <w:rsid w:val="00163A19"/>
    <w:rsid w:val="001841F0"/>
    <w:rsid w:val="00185FD8"/>
    <w:rsid w:val="00185FF3"/>
    <w:rsid w:val="00190BCB"/>
    <w:rsid w:val="00192411"/>
    <w:rsid w:val="00193D9C"/>
    <w:rsid w:val="00194EE0"/>
    <w:rsid w:val="00197B67"/>
    <w:rsid w:val="001A7616"/>
    <w:rsid w:val="001C3C38"/>
    <w:rsid w:val="001C7DAC"/>
    <w:rsid w:val="001D7714"/>
    <w:rsid w:val="001D7BEC"/>
    <w:rsid w:val="001E2695"/>
    <w:rsid w:val="001E7894"/>
    <w:rsid w:val="001F0743"/>
    <w:rsid w:val="001F6699"/>
    <w:rsid w:val="001F7B39"/>
    <w:rsid w:val="0020481B"/>
    <w:rsid w:val="00205F73"/>
    <w:rsid w:val="00210D01"/>
    <w:rsid w:val="002146C4"/>
    <w:rsid w:val="0021535E"/>
    <w:rsid w:val="00216406"/>
    <w:rsid w:val="002276CF"/>
    <w:rsid w:val="00230785"/>
    <w:rsid w:val="00231F37"/>
    <w:rsid w:val="002335E7"/>
    <w:rsid w:val="002350BB"/>
    <w:rsid w:val="00236B14"/>
    <w:rsid w:val="00246623"/>
    <w:rsid w:val="002502BD"/>
    <w:rsid w:val="002613FB"/>
    <w:rsid w:val="00273057"/>
    <w:rsid w:val="00273513"/>
    <w:rsid w:val="00275173"/>
    <w:rsid w:val="00277CDE"/>
    <w:rsid w:val="00283FEF"/>
    <w:rsid w:val="00284A6F"/>
    <w:rsid w:val="00284FD5"/>
    <w:rsid w:val="00287CA3"/>
    <w:rsid w:val="00290D4C"/>
    <w:rsid w:val="002A4FB7"/>
    <w:rsid w:val="002A6EE6"/>
    <w:rsid w:val="002B32C7"/>
    <w:rsid w:val="002D18FE"/>
    <w:rsid w:val="002D612E"/>
    <w:rsid w:val="002F541E"/>
    <w:rsid w:val="0030046A"/>
    <w:rsid w:val="0033437F"/>
    <w:rsid w:val="00342ADE"/>
    <w:rsid w:val="00355324"/>
    <w:rsid w:val="00355526"/>
    <w:rsid w:val="00356D0A"/>
    <w:rsid w:val="00360EA6"/>
    <w:rsid w:val="003617F7"/>
    <w:rsid w:val="00361AD3"/>
    <w:rsid w:val="003621A1"/>
    <w:rsid w:val="003646D4"/>
    <w:rsid w:val="0036760B"/>
    <w:rsid w:val="0036774E"/>
    <w:rsid w:val="00375A1A"/>
    <w:rsid w:val="00381EBE"/>
    <w:rsid w:val="003843B8"/>
    <w:rsid w:val="00384A6F"/>
    <w:rsid w:val="00390754"/>
    <w:rsid w:val="003A3500"/>
    <w:rsid w:val="003C36C0"/>
    <w:rsid w:val="003C4968"/>
    <w:rsid w:val="003C6823"/>
    <w:rsid w:val="003C6CBB"/>
    <w:rsid w:val="003E20B2"/>
    <w:rsid w:val="003E4478"/>
    <w:rsid w:val="003E5826"/>
    <w:rsid w:val="003F0741"/>
    <w:rsid w:val="00404410"/>
    <w:rsid w:val="00407E2F"/>
    <w:rsid w:val="00420319"/>
    <w:rsid w:val="00424B47"/>
    <w:rsid w:val="004342E3"/>
    <w:rsid w:val="00444625"/>
    <w:rsid w:val="00445CDF"/>
    <w:rsid w:val="004469B8"/>
    <w:rsid w:val="004542D6"/>
    <w:rsid w:val="004572FE"/>
    <w:rsid w:val="00464519"/>
    <w:rsid w:val="0047092B"/>
    <w:rsid w:val="00481666"/>
    <w:rsid w:val="00490B74"/>
    <w:rsid w:val="00491830"/>
    <w:rsid w:val="00496B44"/>
    <w:rsid w:val="004A445B"/>
    <w:rsid w:val="004A636C"/>
    <w:rsid w:val="004B130F"/>
    <w:rsid w:val="004B2281"/>
    <w:rsid w:val="004C3D27"/>
    <w:rsid w:val="004E182E"/>
    <w:rsid w:val="004E3118"/>
    <w:rsid w:val="004E3B42"/>
    <w:rsid w:val="004E4BBB"/>
    <w:rsid w:val="004E6E2F"/>
    <w:rsid w:val="004F3B41"/>
    <w:rsid w:val="005125DE"/>
    <w:rsid w:val="00524ACA"/>
    <w:rsid w:val="00525116"/>
    <w:rsid w:val="00526445"/>
    <w:rsid w:val="00535AEB"/>
    <w:rsid w:val="00537548"/>
    <w:rsid w:val="00537615"/>
    <w:rsid w:val="00543562"/>
    <w:rsid w:val="00546C4E"/>
    <w:rsid w:val="00551501"/>
    <w:rsid w:val="00563D9C"/>
    <w:rsid w:val="005647BF"/>
    <w:rsid w:val="00576A1E"/>
    <w:rsid w:val="00580DFA"/>
    <w:rsid w:val="005849F6"/>
    <w:rsid w:val="00584D56"/>
    <w:rsid w:val="00590933"/>
    <w:rsid w:val="00592EEB"/>
    <w:rsid w:val="005A1738"/>
    <w:rsid w:val="005A7D2F"/>
    <w:rsid w:val="005C4DC2"/>
    <w:rsid w:val="005E40F7"/>
    <w:rsid w:val="005F701B"/>
    <w:rsid w:val="00601FAF"/>
    <w:rsid w:val="006077E9"/>
    <w:rsid w:val="00611BAF"/>
    <w:rsid w:val="00612C8C"/>
    <w:rsid w:val="006173DB"/>
    <w:rsid w:val="0062129F"/>
    <w:rsid w:val="006239E9"/>
    <w:rsid w:val="00624765"/>
    <w:rsid w:val="0063086F"/>
    <w:rsid w:val="0063090B"/>
    <w:rsid w:val="00631F44"/>
    <w:rsid w:val="00635D7F"/>
    <w:rsid w:val="006434B6"/>
    <w:rsid w:val="0064482A"/>
    <w:rsid w:val="00645575"/>
    <w:rsid w:val="00647DFC"/>
    <w:rsid w:val="00651D9F"/>
    <w:rsid w:val="00652377"/>
    <w:rsid w:val="00657637"/>
    <w:rsid w:val="00657A37"/>
    <w:rsid w:val="00660C30"/>
    <w:rsid w:val="00662007"/>
    <w:rsid w:val="00665590"/>
    <w:rsid w:val="0067220C"/>
    <w:rsid w:val="00673588"/>
    <w:rsid w:val="00681A92"/>
    <w:rsid w:val="00683A93"/>
    <w:rsid w:val="00687952"/>
    <w:rsid w:val="006924CF"/>
    <w:rsid w:val="00696FE5"/>
    <w:rsid w:val="006B253C"/>
    <w:rsid w:val="006B4B6F"/>
    <w:rsid w:val="006B5703"/>
    <w:rsid w:val="006C51F1"/>
    <w:rsid w:val="006D4F61"/>
    <w:rsid w:val="006D50C2"/>
    <w:rsid w:val="007019B0"/>
    <w:rsid w:val="00715E04"/>
    <w:rsid w:val="00716F3F"/>
    <w:rsid w:val="007214E8"/>
    <w:rsid w:val="00721D14"/>
    <w:rsid w:val="00730DD2"/>
    <w:rsid w:val="0073166E"/>
    <w:rsid w:val="0074707D"/>
    <w:rsid w:val="00752BE6"/>
    <w:rsid w:val="007558C3"/>
    <w:rsid w:val="00771B09"/>
    <w:rsid w:val="00772D08"/>
    <w:rsid w:val="00773E1D"/>
    <w:rsid w:val="0077708E"/>
    <w:rsid w:val="00783B76"/>
    <w:rsid w:val="007A4F65"/>
    <w:rsid w:val="007B2618"/>
    <w:rsid w:val="007C09C4"/>
    <w:rsid w:val="007C3941"/>
    <w:rsid w:val="007C76A0"/>
    <w:rsid w:val="007D3CFA"/>
    <w:rsid w:val="007D7583"/>
    <w:rsid w:val="007F7E71"/>
    <w:rsid w:val="008136A7"/>
    <w:rsid w:val="00817565"/>
    <w:rsid w:val="0083419E"/>
    <w:rsid w:val="00836214"/>
    <w:rsid w:val="008421F2"/>
    <w:rsid w:val="008516F9"/>
    <w:rsid w:val="00854008"/>
    <w:rsid w:val="00854D20"/>
    <w:rsid w:val="00860E22"/>
    <w:rsid w:val="00862C64"/>
    <w:rsid w:val="00862D18"/>
    <w:rsid w:val="008729B4"/>
    <w:rsid w:val="00874D02"/>
    <w:rsid w:val="00876C91"/>
    <w:rsid w:val="008809C3"/>
    <w:rsid w:val="008820BC"/>
    <w:rsid w:val="0088400C"/>
    <w:rsid w:val="00885242"/>
    <w:rsid w:val="0089519C"/>
    <w:rsid w:val="008971A4"/>
    <w:rsid w:val="008A361A"/>
    <w:rsid w:val="008A4A42"/>
    <w:rsid w:val="008A657F"/>
    <w:rsid w:val="008A7E15"/>
    <w:rsid w:val="008B16A1"/>
    <w:rsid w:val="008B2782"/>
    <w:rsid w:val="008B6CD4"/>
    <w:rsid w:val="008D265B"/>
    <w:rsid w:val="008D6B5B"/>
    <w:rsid w:val="008D6E90"/>
    <w:rsid w:val="008E5548"/>
    <w:rsid w:val="008E77E8"/>
    <w:rsid w:val="008F0614"/>
    <w:rsid w:val="008F1785"/>
    <w:rsid w:val="008F3322"/>
    <w:rsid w:val="00902764"/>
    <w:rsid w:val="009118BA"/>
    <w:rsid w:val="00912F7A"/>
    <w:rsid w:val="0094359E"/>
    <w:rsid w:val="00950777"/>
    <w:rsid w:val="00951D1A"/>
    <w:rsid w:val="00951FFB"/>
    <w:rsid w:val="00952B46"/>
    <w:rsid w:val="009614DD"/>
    <w:rsid w:val="0096567E"/>
    <w:rsid w:val="00976904"/>
    <w:rsid w:val="00976E3E"/>
    <w:rsid w:val="00981AE1"/>
    <w:rsid w:val="00983FD9"/>
    <w:rsid w:val="00990AC5"/>
    <w:rsid w:val="009A0537"/>
    <w:rsid w:val="009A4159"/>
    <w:rsid w:val="009A54D5"/>
    <w:rsid w:val="009B4FD7"/>
    <w:rsid w:val="009D3687"/>
    <w:rsid w:val="009D5DEB"/>
    <w:rsid w:val="009D7361"/>
    <w:rsid w:val="009E085B"/>
    <w:rsid w:val="009E0AF8"/>
    <w:rsid w:val="009E10DF"/>
    <w:rsid w:val="009F32A2"/>
    <w:rsid w:val="009F59BC"/>
    <w:rsid w:val="00A003CD"/>
    <w:rsid w:val="00A04062"/>
    <w:rsid w:val="00A0563A"/>
    <w:rsid w:val="00A16F68"/>
    <w:rsid w:val="00A214FE"/>
    <w:rsid w:val="00A23093"/>
    <w:rsid w:val="00A266B7"/>
    <w:rsid w:val="00A26FDA"/>
    <w:rsid w:val="00A430AB"/>
    <w:rsid w:val="00A44A08"/>
    <w:rsid w:val="00A46F04"/>
    <w:rsid w:val="00A5327D"/>
    <w:rsid w:val="00A5369A"/>
    <w:rsid w:val="00A65A00"/>
    <w:rsid w:val="00A73AD2"/>
    <w:rsid w:val="00A74A2F"/>
    <w:rsid w:val="00A852F3"/>
    <w:rsid w:val="00A9519D"/>
    <w:rsid w:val="00AA64EA"/>
    <w:rsid w:val="00AB4941"/>
    <w:rsid w:val="00AB67F0"/>
    <w:rsid w:val="00AC5629"/>
    <w:rsid w:val="00AD1612"/>
    <w:rsid w:val="00AD239A"/>
    <w:rsid w:val="00AD2527"/>
    <w:rsid w:val="00AD28DE"/>
    <w:rsid w:val="00AD54D4"/>
    <w:rsid w:val="00AD6A0B"/>
    <w:rsid w:val="00AD7297"/>
    <w:rsid w:val="00AE00C6"/>
    <w:rsid w:val="00AE06DB"/>
    <w:rsid w:val="00AE328A"/>
    <w:rsid w:val="00AE52AC"/>
    <w:rsid w:val="00AF0FCA"/>
    <w:rsid w:val="00AF5109"/>
    <w:rsid w:val="00AF56A7"/>
    <w:rsid w:val="00B07F72"/>
    <w:rsid w:val="00B12067"/>
    <w:rsid w:val="00B20E98"/>
    <w:rsid w:val="00B2111C"/>
    <w:rsid w:val="00B25ADC"/>
    <w:rsid w:val="00B26E43"/>
    <w:rsid w:val="00B279A5"/>
    <w:rsid w:val="00B3298C"/>
    <w:rsid w:val="00B32C7D"/>
    <w:rsid w:val="00B35D6F"/>
    <w:rsid w:val="00B46011"/>
    <w:rsid w:val="00B53883"/>
    <w:rsid w:val="00B57B5E"/>
    <w:rsid w:val="00B63273"/>
    <w:rsid w:val="00B72086"/>
    <w:rsid w:val="00B72880"/>
    <w:rsid w:val="00B82075"/>
    <w:rsid w:val="00B87450"/>
    <w:rsid w:val="00B96526"/>
    <w:rsid w:val="00B96F6D"/>
    <w:rsid w:val="00BA1E5B"/>
    <w:rsid w:val="00BB4533"/>
    <w:rsid w:val="00BB7B7B"/>
    <w:rsid w:val="00BC2BBF"/>
    <w:rsid w:val="00BC68FE"/>
    <w:rsid w:val="00BD0442"/>
    <w:rsid w:val="00BD14BD"/>
    <w:rsid w:val="00BD200D"/>
    <w:rsid w:val="00BE4520"/>
    <w:rsid w:val="00BE5666"/>
    <w:rsid w:val="00C022C8"/>
    <w:rsid w:val="00C15108"/>
    <w:rsid w:val="00C17581"/>
    <w:rsid w:val="00C25BD4"/>
    <w:rsid w:val="00C332F6"/>
    <w:rsid w:val="00C42497"/>
    <w:rsid w:val="00C42525"/>
    <w:rsid w:val="00C44012"/>
    <w:rsid w:val="00C453EF"/>
    <w:rsid w:val="00C52C24"/>
    <w:rsid w:val="00C670DD"/>
    <w:rsid w:val="00C712FA"/>
    <w:rsid w:val="00C71496"/>
    <w:rsid w:val="00C74A74"/>
    <w:rsid w:val="00C84EBF"/>
    <w:rsid w:val="00C85519"/>
    <w:rsid w:val="00C8637A"/>
    <w:rsid w:val="00CA670D"/>
    <w:rsid w:val="00CB07CA"/>
    <w:rsid w:val="00CB0F60"/>
    <w:rsid w:val="00CB57F3"/>
    <w:rsid w:val="00CC19F9"/>
    <w:rsid w:val="00CC30C4"/>
    <w:rsid w:val="00CD06CB"/>
    <w:rsid w:val="00CD2FB9"/>
    <w:rsid w:val="00CE05A4"/>
    <w:rsid w:val="00CE113C"/>
    <w:rsid w:val="00CE1B95"/>
    <w:rsid w:val="00CE68C1"/>
    <w:rsid w:val="00CF0A84"/>
    <w:rsid w:val="00CF760A"/>
    <w:rsid w:val="00D01CB8"/>
    <w:rsid w:val="00D02B7C"/>
    <w:rsid w:val="00D0435B"/>
    <w:rsid w:val="00D15120"/>
    <w:rsid w:val="00D16050"/>
    <w:rsid w:val="00D20A05"/>
    <w:rsid w:val="00D24784"/>
    <w:rsid w:val="00D30D54"/>
    <w:rsid w:val="00D379C1"/>
    <w:rsid w:val="00D42DF0"/>
    <w:rsid w:val="00D434C6"/>
    <w:rsid w:val="00D4612F"/>
    <w:rsid w:val="00D46D03"/>
    <w:rsid w:val="00D526EA"/>
    <w:rsid w:val="00D53E6C"/>
    <w:rsid w:val="00D57600"/>
    <w:rsid w:val="00D57C01"/>
    <w:rsid w:val="00D57E33"/>
    <w:rsid w:val="00D60728"/>
    <w:rsid w:val="00D625D2"/>
    <w:rsid w:val="00D737BD"/>
    <w:rsid w:val="00D76320"/>
    <w:rsid w:val="00D808BE"/>
    <w:rsid w:val="00D81B86"/>
    <w:rsid w:val="00D90F45"/>
    <w:rsid w:val="00D91EAD"/>
    <w:rsid w:val="00D927F4"/>
    <w:rsid w:val="00D92A0B"/>
    <w:rsid w:val="00DB35BF"/>
    <w:rsid w:val="00DB501B"/>
    <w:rsid w:val="00DB75AE"/>
    <w:rsid w:val="00DC0526"/>
    <w:rsid w:val="00DC1790"/>
    <w:rsid w:val="00DC2B31"/>
    <w:rsid w:val="00DC71EA"/>
    <w:rsid w:val="00DD3B82"/>
    <w:rsid w:val="00DD4FEA"/>
    <w:rsid w:val="00E01277"/>
    <w:rsid w:val="00E146A1"/>
    <w:rsid w:val="00E240F2"/>
    <w:rsid w:val="00E31DBC"/>
    <w:rsid w:val="00E32276"/>
    <w:rsid w:val="00E341BD"/>
    <w:rsid w:val="00E40221"/>
    <w:rsid w:val="00E448E4"/>
    <w:rsid w:val="00E514CD"/>
    <w:rsid w:val="00E55461"/>
    <w:rsid w:val="00E631A0"/>
    <w:rsid w:val="00E679AE"/>
    <w:rsid w:val="00E70892"/>
    <w:rsid w:val="00E730C9"/>
    <w:rsid w:val="00E7761B"/>
    <w:rsid w:val="00E87CB3"/>
    <w:rsid w:val="00E90574"/>
    <w:rsid w:val="00EA180F"/>
    <w:rsid w:val="00EA2FB3"/>
    <w:rsid w:val="00EA3FE1"/>
    <w:rsid w:val="00EB37CE"/>
    <w:rsid w:val="00EB74F5"/>
    <w:rsid w:val="00EC01F4"/>
    <w:rsid w:val="00EC1E32"/>
    <w:rsid w:val="00EC6E97"/>
    <w:rsid w:val="00EC773C"/>
    <w:rsid w:val="00ED0FB2"/>
    <w:rsid w:val="00ED5CD3"/>
    <w:rsid w:val="00EF7A28"/>
    <w:rsid w:val="00F04317"/>
    <w:rsid w:val="00F12DA2"/>
    <w:rsid w:val="00F21176"/>
    <w:rsid w:val="00F31C3B"/>
    <w:rsid w:val="00F35E8A"/>
    <w:rsid w:val="00F41F1F"/>
    <w:rsid w:val="00F453C9"/>
    <w:rsid w:val="00F56006"/>
    <w:rsid w:val="00F60E15"/>
    <w:rsid w:val="00F70CF6"/>
    <w:rsid w:val="00F85849"/>
    <w:rsid w:val="00F900A5"/>
    <w:rsid w:val="00FB0DAD"/>
    <w:rsid w:val="00FB6FA1"/>
    <w:rsid w:val="00FC040A"/>
    <w:rsid w:val="00FC0F0F"/>
    <w:rsid w:val="00FC58C4"/>
    <w:rsid w:val="00FC5E30"/>
    <w:rsid w:val="00FD2DEF"/>
    <w:rsid w:val="00FD3150"/>
    <w:rsid w:val="00FD7102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E16D"/>
  <w15:docId w15:val="{95FD5C9C-190C-4C49-9EE7-87B00FB3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51D1A"/>
    <w:rPr>
      <w:color w:val="0000FF" w:themeColor="hyperlink"/>
      <w:u w:val="single"/>
    </w:rPr>
  </w:style>
  <w:style w:type="paragraph" w:styleId="ad">
    <w:name w:val="No Spacing"/>
    <w:uiPriority w:val="1"/>
    <w:qFormat/>
    <w:rsid w:val="00CC30C4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E0A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8A4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192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FB6FA1"/>
    <w:rPr>
      <w:color w:val="800080" w:themeColor="followedHyperlink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5376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D3A9-7AF9-4433-AF9B-93FCD086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10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Брыль Наталья Петровна</dc:creator>
  <cp:lastModifiedBy>Шебуняева Ксения Олеговна</cp:lastModifiedBy>
  <cp:revision>39</cp:revision>
  <cp:lastPrinted>2019-05-27T07:43:00Z</cp:lastPrinted>
  <dcterms:created xsi:type="dcterms:W3CDTF">2019-04-12T11:08:00Z</dcterms:created>
  <dcterms:modified xsi:type="dcterms:W3CDTF">2019-07-16T10:02:00Z</dcterms:modified>
</cp:coreProperties>
</file>