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93" w:rsidRDefault="00D15A93" w:rsidP="00D15A93">
      <w:pPr>
        <w:pStyle w:val="20"/>
        <w:shd w:val="clear" w:color="auto" w:fill="auto"/>
        <w:spacing w:before="0" w:after="0" w:line="360" w:lineRule="auto"/>
        <w:ind w:right="442"/>
        <w:jc w:val="center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План-г</w:t>
      </w:r>
      <w:bookmarkStart w:id="0" w:name="_GoBack"/>
      <w:bookmarkEnd w:id="0"/>
      <w:r>
        <w:rPr>
          <w:b/>
          <w:color w:val="000000"/>
          <w:sz w:val="28"/>
          <w:szCs w:val="28"/>
          <w:lang w:bidi="ru-RU"/>
        </w:rPr>
        <w:t>рафик проведения государственной</w:t>
      </w:r>
      <w:r>
        <w:rPr>
          <w:b/>
          <w:color w:val="000000"/>
          <w:sz w:val="28"/>
          <w:szCs w:val="28"/>
          <w:lang w:bidi="ru-RU"/>
        </w:rPr>
        <w:br/>
        <w:t xml:space="preserve">кадастровой оценки объектов недвижимости </w:t>
      </w:r>
    </w:p>
    <w:p w:rsidR="00D15A93" w:rsidRDefault="00D15A93" w:rsidP="00D15A93">
      <w:pPr>
        <w:pStyle w:val="20"/>
        <w:shd w:val="clear" w:color="auto" w:fill="auto"/>
        <w:spacing w:before="0" w:after="0" w:line="360" w:lineRule="auto"/>
        <w:ind w:right="442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>
        <w:rPr>
          <w:b/>
          <w:color w:val="000000"/>
          <w:sz w:val="28"/>
          <w:szCs w:val="28"/>
          <w:lang w:bidi="ru-RU"/>
        </w:rPr>
        <w:t>в</w:t>
      </w:r>
      <w:proofErr w:type="gramEnd"/>
      <w:r>
        <w:rPr>
          <w:b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b/>
          <w:color w:val="000000"/>
          <w:sz w:val="28"/>
          <w:szCs w:val="28"/>
          <w:lang w:bidi="ru-RU"/>
        </w:rPr>
        <w:t>Ханты-Мансийском</w:t>
      </w:r>
      <w:proofErr w:type="gramEnd"/>
      <w:r>
        <w:rPr>
          <w:b/>
          <w:color w:val="000000"/>
          <w:sz w:val="28"/>
          <w:szCs w:val="28"/>
          <w:lang w:bidi="ru-RU"/>
        </w:rPr>
        <w:t xml:space="preserve"> автономном округе - Югре</w:t>
      </w:r>
    </w:p>
    <w:p w:rsidR="00D15A93" w:rsidRDefault="00D15A93" w:rsidP="00D15A93">
      <w:pPr>
        <w:pStyle w:val="20"/>
        <w:shd w:val="clear" w:color="auto" w:fill="auto"/>
        <w:spacing w:before="0" w:after="0" w:line="291" w:lineRule="exact"/>
        <w:ind w:right="440"/>
        <w:jc w:val="center"/>
        <w:rPr>
          <w:sz w:val="28"/>
          <w:szCs w:val="28"/>
        </w:rPr>
      </w:pPr>
    </w:p>
    <w:tbl>
      <w:tblPr>
        <w:tblOverlap w:val="never"/>
        <w:tblW w:w="82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695"/>
        <w:gridCol w:w="1418"/>
        <w:gridCol w:w="1844"/>
        <w:gridCol w:w="1902"/>
      </w:tblGrid>
      <w:tr w:rsidR="00D15A93" w:rsidTr="00D15A93">
        <w:trPr>
          <w:trHeight w:hRule="exact" w:val="19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60" w:line="210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210"/>
                <w:sz w:val="24"/>
                <w:szCs w:val="24"/>
              </w:rPr>
              <w:t>№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Style w:val="210"/>
                <w:sz w:val="24"/>
                <w:szCs w:val="24"/>
              </w:rPr>
              <w:t>п</w:t>
            </w:r>
            <w:proofErr w:type="gramEnd"/>
            <w:r>
              <w:rPr>
                <w:rStyle w:val="210"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Объекты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210"/>
                <w:sz w:val="24"/>
                <w:szCs w:val="24"/>
              </w:rPr>
              <w:t>Примерное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количество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объектов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Год подготовки к проведению государственной кадастровой оценки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Год проведения работ по определению кадастровой стоимости объектов недвижимости</w:t>
            </w:r>
          </w:p>
        </w:tc>
      </w:tr>
      <w:tr w:rsidR="00D15A93" w:rsidTr="00D15A93">
        <w:trPr>
          <w:trHeight w:hRule="exact" w:val="8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Объекты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1 035 399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2018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2019 г.</w:t>
            </w:r>
          </w:p>
        </w:tc>
      </w:tr>
      <w:tr w:rsidR="00D15A93" w:rsidTr="00D15A93">
        <w:trPr>
          <w:trHeight w:hRule="exact" w:val="95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326 569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2020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2021 г.</w:t>
            </w:r>
          </w:p>
        </w:tc>
      </w:tr>
      <w:tr w:rsidR="00D15A93" w:rsidTr="00D15A93">
        <w:trPr>
          <w:trHeight w:hRule="exact" w:val="14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сельскохозяйственного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назначения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35 840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2019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2020 г,</w:t>
            </w:r>
          </w:p>
        </w:tc>
      </w:tr>
      <w:tr w:rsidR="00D15A93" w:rsidTr="00D15A93">
        <w:trPr>
          <w:trHeight w:hRule="exact" w:val="95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2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7" w:lineRule="exac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</w:t>
            </w:r>
          </w:p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промышленности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73 505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2019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2020 г.</w:t>
            </w:r>
          </w:p>
        </w:tc>
      </w:tr>
      <w:tr w:rsidR="00D15A93" w:rsidTr="00D15A93">
        <w:trPr>
          <w:trHeight w:hRule="exact" w:val="12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 особо охраняемых территорий и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2017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2018 г.</w:t>
            </w:r>
          </w:p>
        </w:tc>
      </w:tr>
      <w:tr w:rsidR="00D15A93" w:rsidTr="00D15A93">
        <w:trPr>
          <w:trHeight w:hRule="exact" w:val="6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00" w:lineRule="exact"/>
              <w:ind w:left="220"/>
              <w:jc w:val="center"/>
              <w:rPr>
                <w:i/>
                <w:sz w:val="24"/>
                <w:szCs w:val="24"/>
              </w:rPr>
            </w:pPr>
            <w:r>
              <w:rPr>
                <w:rStyle w:val="2Tahoma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5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 лесного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60138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2021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2022 г.</w:t>
            </w:r>
          </w:p>
        </w:tc>
      </w:tr>
      <w:tr w:rsidR="00D15A93" w:rsidTr="00D15A93">
        <w:trPr>
          <w:trHeight w:hRule="exact" w:val="72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ind w:left="260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57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Земельные участки земель водного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2017 г.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5A93" w:rsidRDefault="00D15A93">
            <w:pPr>
              <w:pStyle w:val="20"/>
              <w:framePr w:w="8275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2018 г.</w:t>
            </w:r>
          </w:p>
        </w:tc>
      </w:tr>
    </w:tbl>
    <w:p w:rsidR="00D15A93" w:rsidRDefault="00D15A93" w:rsidP="00D15A93">
      <w:pPr>
        <w:framePr w:w="8275" w:wrap="notBeside" w:vAnchor="text" w:hAnchor="text" w:xAlign="center" w:y="1"/>
        <w:rPr>
          <w:sz w:val="2"/>
          <w:szCs w:val="2"/>
        </w:rPr>
      </w:pPr>
    </w:p>
    <w:p w:rsidR="00D15A93" w:rsidRDefault="00D15A93" w:rsidP="00D15A93">
      <w:pPr>
        <w:jc w:val="center"/>
        <w:rPr>
          <w:color w:val="000000" w:themeColor="text1"/>
          <w:szCs w:val="28"/>
        </w:rPr>
      </w:pPr>
    </w:p>
    <w:p w:rsidR="000E0107" w:rsidRDefault="000E0107"/>
    <w:sectPr w:rsidR="000E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93"/>
    <w:rsid w:val="000E0107"/>
    <w:rsid w:val="00D1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93"/>
    <w:pPr>
      <w:spacing w:after="160" w:line="256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15A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5A93"/>
    <w:pPr>
      <w:widowControl w:val="0"/>
      <w:shd w:val="clear" w:color="auto" w:fill="FFFFFF"/>
      <w:spacing w:before="540" w:after="540" w:line="287" w:lineRule="exact"/>
    </w:pPr>
    <w:rPr>
      <w:rFonts w:eastAsia="Times New Roman"/>
      <w:b w:val="0"/>
      <w:sz w:val="22"/>
      <w:szCs w:val="22"/>
    </w:rPr>
  </w:style>
  <w:style w:type="character" w:customStyle="1" w:styleId="210">
    <w:name w:val="Основной текст (2) + 10"/>
    <w:aliases w:val="5 pt"/>
    <w:basedOn w:val="2"/>
    <w:rsid w:val="00D15A9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ahoma">
    <w:name w:val="Основной текст (2) + Tahoma"/>
    <w:aliases w:val="10 pt,Курсив,Интервал 0 pt"/>
    <w:basedOn w:val="2"/>
    <w:rsid w:val="00D15A93"/>
    <w:rPr>
      <w:rFonts w:ascii="Tahoma" w:eastAsia="Tahoma" w:hAnsi="Tahoma" w:cs="Tahoma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93"/>
    <w:pPr>
      <w:spacing w:after="160" w:line="256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D15A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5A93"/>
    <w:pPr>
      <w:widowControl w:val="0"/>
      <w:shd w:val="clear" w:color="auto" w:fill="FFFFFF"/>
      <w:spacing w:before="540" w:after="540" w:line="287" w:lineRule="exact"/>
    </w:pPr>
    <w:rPr>
      <w:rFonts w:eastAsia="Times New Roman"/>
      <w:b w:val="0"/>
      <w:sz w:val="22"/>
      <w:szCs w:val="22"/>
    </w:rPr>
  </w:style>
  <w:style w:type="character" w:customStyle="1" w:styleId="210">
    <w:name w:val="Основной текст (2) + 10"/>
    <w:aliases w:val="5 pt"/>
    <w:basedOn w:val="2"/>
    <w:rsid w:val="00D15A9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ahoma">
    <w:name w:val="Основной текст (2) + Tahoma"/>
    <w:aliases w:val="10 pt,Курсив,Интервал 0 pt"/>
    <w:basedOn w:val="2"/>
    <w:rsid w:val="00D15A93"/>
    <w:rPr>
      <w:rFonts w:ascii="Tahoma" w:eastAsia="Tahoma" w:hAnsi="Tahoma" w:cs="Tahoma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Мингажев Радмир Булатович</dc:creator>
  <cp:lastModifiedBy>Мингажев Радмир Булатович</cp:lastModifiedBy>
  <cp:revision>1</cp:revision>
  <dcterms:created xsi:type="dcterms:W3CDTF">2019-08-07T07:24:00Z</dcterms:created>
  <dcterms:modified xsi:type="dcterms:W3CDTF">2019-08-07T07:25:00Z</dcterms:modified>
</cp:coreProperties>
</file>