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37B" w:rsidRDefault="007A26FE">
      <w:pPr>
        <w:shd w:val="clear" w:color="auto" w:fill="FFFFFF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ТЕХНИЧЕСКОЕ ЗАДАНИЕ </w:t>
      </w:r>
    </w:p>
    <w:p w:rsidR="00C1737B" w:rsidRDefault="007A26FE">
      <w:pPr>
        <w:shd w:val="clear" w:color="auto" w:fill="FFFFFF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реализацию проекта в сфере туризма</w:t>
      </w:r>
      <w:r>
        <w:rPr>
          <w:b/>
          <w:sz w:val="28"/>
          <w:szCs w:val="28"/>
        </w:rPr>
        <w:br/>
        <w:t>«Оказание туристско-информационных услуг.</w:t>
      </w:r>
      <w:r>
        <w:rPr>
          <w:b/>
          <w:sz w:val="28"/>
          <w:szCs w:val="28"/>
        </w:rPr>
        <w:br/>
        <w:t>Организация работы туристско-информационного центра»</w:t>
      </w:r>
    </w:p>
    <w:p w:rsidR="00C1737B" w:rsidRDefault="00C1737B">
      <w:pPr>
        <w:shd w:val="clear" w:color="auto" w:fill="FFFFFF"/>
        <w:jc w:val="center"/>
        <w:outlineLvl w:val="0"/>
        <w:rPr>
          <w:b/>
          <w:bCs/>
          <w:sz w:val="28"/>
          <w:szCs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23"/>
        <w:gridCol w:w="5963"/>
      </w:tblGrid>
      <w:tr w:rsidR="00C1737B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37B" w:rsidRDefault="007A26FE">
            <w:pPr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Уполномоченный орган 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37B" w:rsidRDefault="007A26FE">
            <w:pPr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Департамент по социальной политике администрации города Нижневартовска</w:t>
            </w:r>
          </w:p>
        </w:tc>
      </w:tr>
      <w:tr w:rsidR="00C1737B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37B" w:rsidRDefault="007A26FE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Основание</w:t>
            </w:r>
            <w:r>
              <w:rPr>
                <w:bCs/>
                <w:sz w:val="28"/>
                <w:szCs w:val="28"/>
              </w:rPr>
              <w:br/>
              <w:t>для финансирования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37B" w:rsidRDefault="007A26FE">
            <w:pPr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муниципальная программа «Развитие социальной сферы города Нижневартовска» (утверждена постановлением администрации города от 27.08.2018 №1167)</w:t>
            </w:r>
          </w:p>
        </w:tc>
      </w:tr>
      <w:tr w:rsidR="00C1737B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37B" w:rsidRDefault="007A26FE">
            <w:pPr>
              <w:outlineLvl w:val="0"/>
              <w:rPr>
                <w:bCs/>
                <w:sz w:val="28"/>
                <w:szCs w:val="28"/>
                <w:highlight w:val="green"/>
              </w:rPr>
            </w:pPr>
            <w:r>
              <w:rPr>
                <w:bCs/>
                <w:sz w:val="28"/>
                <w:szCs w:val="28"/>
              </w:rPr>
              <w:t xml:space="preserve">Максимальный размер субсидии </w:t>
            </w:r>
            <w:r w:rsidRPr="00CE03C9">
              <w:rPr>
                <w:bCs/>
                <w:sz w:val="28"/>
                <w:szCs w:val="28"/>
              </w:rPr>
              <w:t>на реализацию проекта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37B" w:rsidRDefault="007A26FE">
            <w:pPr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700,00 тысяч рублей</w:t>
            </w:r>
          </w:p>
        </w:tc>
      </w:tr>
      <w:tr w:rsidR="00C1737B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37B" w:rsidRDefault="00CE03C9" w:rsidP="00CE03C9">
            <w:pPr>
              <w:outlineLvl w:val="0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37B" w:rsidRDefault="007A26FE">
            <w:pPr>
              <w:jc w:val="both"/>
              <w:outlineLvl w:val="0"/>
            </w:pPr>
            <w:r>
              <w:rPr>
                <w:bCs/>
                <w:sz w:val="28"/>
                <w:szCs w:val="28"/>
              </w:rPr>
              <w:t>март – декабрь 2024 года</w:t>
            </w:r>
          </w:p>
        </w:tc>
      </w:tr>
    </w:tbl>
    <w:p w:rsidR="00C1737B" w:rsidRDefault="00C1737B">
      <w:pPr>
        <w:jc w:val="center"/>
        <w:rPr>
          <w:b/>
          <w:sz w:val="28"/>
        </w:rPr>
      </w:pPr>
    </w:p>
    <w:p w:rsidR="00C1737B" w:rsidRDefault="007A26FE">
      <w:pPr>
        <w:jc w:val="center"/>
        <w:rPr>
          <w:b/>
          <w:sz w:val="28"/>
        </w:rPr>
      </w:pPr>
      <w:r>
        <w:rPr>
          <w:b/>
          <w:sz w:val="28"/>
        </w:rPr>
        <w:t>Основные требования к проекту</w:t>
      </w:r>
    </w:p>
    <w:p w:rsidR="00C1737B" w:rsidRDefault="00C1737B">
      <w:pPr>
        <w:jc w:val="center"/>
        <w:rPr>
          <w:b/>
          <w:sz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36"/>
        <w:gridCol w:w="5850"/>
      </w:tblGrid>
      <w:tr w:rsidR="00C1737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37B" w:rsidRDefault="007A26FE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Место проведения мероприятий проекта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37B" w:rsidRDefault="007A26FE">
            <w:pPr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Требований к месту проведения мероприятий проекта не предъявляется</w:t>
            </w:r>
          </w:p>
        </w:tc>
      </w:tr>
      <w:tr w:rsidR="00C1737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37B" w:rsidRDefault="007A26FE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Целевая аудитория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37B" w:rsidRDefault="007A26FE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ограничений</w:t>
            </w:r>
          </w:p>
        </w:tc>
      </w:tr>
      <w:tr w:rsidR="00C1737B">
        <w:trPr>
          <w:trHeight w:val="117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37B" w:rsidRDefault="007A26FE">
            <w:pPr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Цели мероприятий проекта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37B" w:rsidRDefault="007A26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туризма в городе Нижневартовске;</w:t>
            </w:r>
          </w:p>
          <w:p w:rsidR="00C1737B" w:rsidRDefault="007A26FE">
            <w:pPr>
              <w:jc w:val="both"/>
            </w:pPr>
            <w:r>
              <w:rPr>
                <w:sz w:val="28"/>
                <w:szCs w:val="28"/>
              </w:rPr>
              <w:t>- организация работы туристско-информационного центра</w:t>
            </w:r>
          </w:p>
          <w:p w:rsidR="00C1737B" w:rsidRDefault="00C1737B">
            <w:pPr>
              <w:jc w:val="both"/>
              <w:outlineLvl w:val="0"/>
              <w:rPr>
                <w:bCs/>
                <w:sz w:val="28"/>
                <w:szCs w:val="28"/>
              </w:rPr>
            </w:pPr>
          </w:p>
        </w:tc>
      </w:tr>
    </w:tbl>
    <w:p w:rsidR="00C1737B" w:rsidRDefault="00C1737B">
      <w:pPr>
        <w:jc w:val="center"/>
        <w:rPr>
          <w:b/>
          <w:sz w:val="28"/>
        </w:rPr>
      </w:pPr>
    </w:p>
    <w:p w:rsidR="00C1737B" w:rsidRDefault="007A26FE">
      <w:pPr>
        <w:pStyle w:val="aff3"/>
        <w:ind w:left="0" w:firstLine="709"/>
        <w:contextualSpacing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Функциональное описание</w:t>
      </w:r>
    </w:p>
    <w:p w:rsidR="00C1737B" w:rsidRDefault="00C1737B">
      <w:pPr>
        <w:pStyle w:val="aff3"/>
        <w:ind w:left="0" w:firstLine="709"/>
        <w:contextualSpacing/>
        <w:outlineLvl w:val="0"/>
        <w:rPr>
          <w:b/>
          <w:bCs/>
          <w:sz w:val="28"/>
          <w:szCs w:val="28"/>
        </w:rPr>
      </w:pPr>
    </w:p>
    <w:p w:rsidR="00C1737B" w:rsidRDefault="007A26FE">
      <w:pPr>
        <w:pStyle w:val="aff3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целях организации мероприятий проекта исполнитель обеспечивает:</w:t>
      </w:r>
    </w:p>
    <w:p w:rsidR="00C1737B" w:rsidRDefault="007A26FE">
      <w:pPr>
        <w:pStyle w:val="aff3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</w:pPr>
      <w:r>
        <w:rPr>
          <w:sz w:val="28"/>
          <w:szCs w:val="28"/>
        </w:rPr>
        <w:t>работу туристско-информационного центра с открытым доступом</w:t>
      </w:r>
      <w:r>
        <w:rPr>
          <w:sz w:val="28"/>
          <w:szCs w:val="28"/>
        </w:rPr>
        <w:br/>
        <w:t>для посетителей в помещении, на</w:t>
      </w:r>
      <w:r w:rsidRPr="00CE03C9">
        <w:rPr>
          <w:sz w:val="28"/>
          <w:szCs w:val="28"/>
        </w:rPr>
        <w:t>ходящемс</w:t>
      </w:r>
      <w:r>
        <w:rPr>
          <w:sz w:val="28"/>
          <w:szCs w:val="28"/>
        </w:rPr>
        <w:t>я в непосредственной близости</w:t>
      </w:r>
      <w:r>
        <w:rPr>
          <w:sz w:val="28"/>
          <w:szCs w:val="28"/>
        </w:rPr>
        <w:br/>
        <w:t>к открытым городским пространствам и достопримечательностям (к примеру: набережная реки Оби, площадь Нефтяников, Комсомольский бульвар др.)</w:t>
      </w:r>
      <w:r>
        <w:rPr>
          <w:sz w:val="28"/>
          <w:szCs w:val="28"/>
        </w:rPr>
        <w:br/>
        <w:t>в соответствии с графиком работы, включая прием посетителей, ответы</w:t>
      </w:r>
      <w:r>
        <w:rPr>
          <w:sz w:val="28"/>
          <w:szCs w:val="28"/>
        </w:rPr>
        <w:br/>
        <w:t>на телефонные звонки, на сообщения электронной почты;</w:t>
      </w:r>
    </w:p>
    <w:p w:rsidR="00C1737B" w:rsidRDefault="007A26FE">
      <w:pPr>
        <w:pStyle w:val="aff3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ведение журнала обращений в туристско-информационный центр</w:t>
      </w:r>
      <w:r>
        <w:rPr>
          <w:sz w:val="28"/>
          <w:szCs w:val="28"/>
        </w:rPr>
        <w:br/>
        <w:t>с указанием: фамилии, имени, отчества обратившегося (при наличии</w:t>
      </w:r>
      <w:r>
        <w:rPr>
          <w:sz w:val="28"/>
          <w:szCs w:val="28"/>
        </w:rPr>
        <w:br/>
        <w:t>и предоставлении), места проживания, даты и способа обращения, содержания обращения;</w:t>
      </w:r>
    </w:p>
    <w:p w:rsidR="00C1737B" w:rsidRDefault="007A26FE">
      <w:pPr>
        <w:pStyle w:val="aff3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 организациями туристской индустрии (музеями, выставочными залами, гостиницами и иными средствами размещения, организациями общественного питания, театрами и др.);</w:t>
      </w:r>
    </w:p>
    <w:p w:rsidR="00C1737B" w:rsidRDefault="007A26FE">
      <w:pPr>
        <w:pStyle w:val="aff3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подготовку информационных статей и публикаций об </w:t>
      </w:r>
      <w:r>
        <w:rPr>
          <w:sz w:val="28"/>
          <w:szCs w:val="28"/>
        </w:rPr>
        <w:t xml:space="preserve">экскурсиях, организациях туристской индустрии, достопримечательностях города </w:t>
      </w:r>
      <w:r>
        <w:rPr>
          <w:sz w:val="28"/>
          <w:szCs w:val="28"/>
        </w:rPr>
        <w:lastRenderedPageBreak/>
        <w:t>Нижневартовска, и обеспечение опубликования</w:t>
      </w:r>
      <w:r>
        <w:rPr>
          <w:bCs/>
          <w:sz w:val="28"/>
          <w:szCs w:val="28"/>
        </w:rPr>
        <w:t xml:space="preserve"> в средствах массовой информации, на официальных сайтах различных организаций, в социальных сетях</w:t>
      </w:r>
      <w:r>
        <w:rPr>
          <w:sz w:val="28"/>
          <w:szCs w:val="28"/>
        </w:rPr>
        <w:t>;</w:t>
      </w:r>
    </w:p>
    <w:p w:rsidR="00C1737B" w:rsidRDefault="007A26FE">
      <w:pPr>
        <w:pStyle w:val="aff3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функционирования официальной группы в социальной сети «Вконтакте» https://vk.com/visit_nv, включая подготовку и публикацию </w:t>
      </w:r>
      <w:r>
        <w:rPr>
          <w:bCs/>
          <w:sz w:val="28"/>
          <w:szCs w:val="28"/>
        </w:rPr>
        <w:t>текстовых/фото/видео/комбинированных материалов, обеспечение работы</w:t>
      </w:r>
      <w:r>
        <w:rPr>
          <w:bCs/>
          <w:sz w:val="28"/>
          <w:szCs w:val="28"/>
        </w:rPr>
        <w:br/>
        <w:t>(при необходимости) фотографа, видеографа, копирайтера, таргетолога и т.п.</w:t>
      </w:r>
    </w:p>
    <w:p w:rsidR="00C1737B" w:rsidRDefault="007A26FE">
      <w:pPr>
        <w:pStyle w:val="aff3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туристско-информационной печатной продукции, сувенирной продукции о городе Нижневартовске, в том числе изготовление (приобретение) туристско-информационной печатной продукции, сувенирной продукции при необходимости (включая дизайн, работу фотографов, копирайтеров и т.п. (при необходимости);</w:t>
      </w:r>
    </w:p>
    <w:p w:rsidR="00C1737B" w:rsidRDefault="007A26FE">
      <w:pPr>
        <w:pStyle w:val="aff3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и проведение мероприятий, направленных </w:t>
      </w:r>
      <w:r>
        <w:rPr>
          <w:sz w:val="28"/>
          <w:szCs w:val="28"/>
        </w:rPr>
        <w:br/>
        <w:t>на популяризацию экскурсий, организаций туристской индустрии, достопримечательностей города Нижневартовска (к примеру: встреч, выставок, ознакомительных экскурсий, квестов и т.п.);</w:t>
      </w:r>
    </w:p>
    <w:p w:rsidR="00C1737B" w:rsidRDefault="007A26FE">
      <w:pPr>
        <w:pStyle w:val="aff3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участие консультанта(ов) туристского-информационного центра</w:t>
      </w:r>
      <w:r>
        <w:rPr>
          <w:sz w:val="28"/>
          <w:szCs w:val="28"/>
        </w:rPr>
        <w:br/>
        <w:t>в туристических мероприятиях международного, всероссийского, окружного, межмуниципального уровня (форумах, выставках, конференциях, пресс-турах</w:t>
      </w:r>
      <w:r>
        <w:rPr>
          <w:sz w:val="28"/>
          <w:szCs w:val="28"/>
        </w:rPr>
        <w:br/>
        <w:t>и прочее).</w:t>
      </w:r>
    </w:p>
    <w:p w:rsidR="00C1737B" w:rsidRDefault="007A26FE">
      <w:pPr>
        <w:pStyle w:val="aff3"/>
        <w:tabs>
          <w:tab w:val="left" w:pos="993"/>
        </w:tabs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ходе реализации мероприятий проекта и по его итогам исполнитель обеспечивает:</w:t>
      </w:r>
    </w:p>
    <w:p w:rsidR="00C1737B" w:rsidRDefault="007A26FE">
      <w:pPr>
        <w:pStyle w:val="aff3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</w:pPr>
      <w:r>
        <w:rPr>
          <w:sz w:val="28"/>
          <w:szCs w:val="28"/>
        </w:rPr>
        <w:t>соблюдение всеми участниками мероприятия требований техники безопасности в соответствии с действующим законодательством;</w:t>
      </w:r>
    </w:p>
    <w:p w:rsidR="00C1737B" w:rsidRDefault="007A26FE">
      <w:pPr>
        <w:pStyle w:val="aff3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всеми участниками мероприятия действующих санитарно-эпидемиологических, норм и правил, ограничений (при наличии);</w:t>
      </w:r>
    </w:p>
    <w:p w:rsidR="00C1737B" w:rsidRDefault="007A26FE">
      <w:pPr>
        <w:pStyle w:val="aff3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предоставление в Уполномоченный орган в сроки, оговоренные </w:t>
      </w:r>
      <w:r>
        <w:rPr>
          <w:bCs/>
          <w:sz w:val="28"/>
          <w:szCs w:val="28"/>
        </w:rPr>
        <w:br/>
        <w:t>в соглашении о предоставлении субсидии отчетов:</w:t>
      </w:r>
    </w:p>
    <w:p w:rsidR="00C1737B" w:rsidRDefault="007A26FE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- о достижении значений показателей результативности предоставления субсидии по форме согласно приложению 1 к порядку предоставления субсидий некоммерческим организациям, не являющимся государственными (муниципальными) учреждениями, на реализацию проектов в сфере туризма, утвержденному </w:t>
      </w:r>
      <w:r>
        <w:rPr>
          <w:sz w:val="28"/>
          <w:szCs w:val="28"/>
        </w:rPr>
        <w:t>постановлением администрации города 26.03.2021 №253             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туризма» (далее – порядок);</w:t>
      </w:r>
    </w:p>
    <w:p w:rsidR="00C1737B" w:rsidRDefault="007A26FE">
      <w:pPr>
        <w:ind w:firstLine="709"/>
        <w:jc w:val="both"/>
        <w:rPr>
          <w:sz w:val="28"/>
        </w:rPr>
      </w:pPr>
      <w:r>
        <w:rPr>
          <w:sz w:val="28"/>
          <w:szCs w:val="28"/>
        </w:rPr>
        <w:t>- о расходах, источником финансового обеспечения которых является субсидия, по форме согласно приложению 2 к порядку, с приложением заверенных подписью руководителя либо уполномоченного лица и печатью некоммерческой организации (при наличии) копий документов, подтверждающих расходы</w:t>
      </w:r>
      <w:r>
        <w:rPr>
          <w:sz w:val="28"/>
        </w:rPr>
        <w:t>, связанные с реализацией проекта (договоры, платежные поручения, счета-фактуры, акты выполненных работ и (или) иные документы, предусмотренные законодательством Российской Федерации</w:t>
      </w:r>
      <w:r>
        <w:rPr>
          <w:sz w:val="28"/>
        </w:rPr>
        <w:br/>
        <w:t>о бухгалтерском учете, федеральными и (или) отраслевыми стандартами);</w:t>
      </w:r>
    </w:p>
    <w:p w:rsidR="00C1737B" w:rsidRDefault="007A26FE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- аналитический отчет о реализации проекта в сфере туризма по форме согласно приложению 3 к порядку, с приложением фото и видеоматериалов, копий материалов средств массовой информации (при наличии).</w:t>
      </w:r>
    </w:p>
    <w:p w:rsidR="00C1737B" w:rsidRDefault="00C1737B">
      <w:pPr>
        <w:jc w:val="center"/>
        <w:rPr>
          <w:b/>
          <w:sz w:val="28"/>
        </w:rPr>
      </w:pPr>
    </w:p>
    <w:p w:rsidR="00C1737B" w:rsidRDefault="00C1737B">
      <w:pPr>
        <w:jc w:val="center"/>
        <w:rPr>
          <w:b/>
          <w:sz w:val="28"/>
        </w:rPr>
        <w:sectPr w:rsidR="00C1737B">
          <w:headerReference w:type="default" r:id="rId7"/>
          <w:footerReference w:type="default" r:id="rId8"/>
          <w:pgSz w:w="11906" w:h="16838"/>
          <w:pgMar w:top="1134" w:right="567" w:bottom="1134" w:left="1701" w:header="709" w:footer="709" w:gutter="0"/>
          <w:cols w:space="720"/>
          <w:titlePg/>
          <w:docGrid w:linePitch="360"/>
        </w:sectPr>
      </w:pPr>
    </w:p>
    <w:p w:rsidR="00C1737B" w:rsidRDefault="007A26F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Требования технического задания (исходные данные для разработки проекта)</w:t>
      </w:r>
    </w:p>
    <w:p w:rsidR="00C1737B" w:rsidRPr="00CE03C9" w:rsidRDefault="007A26FE" w:rsidP="00CE03C9">
      <w:pPr>
        <w:jc w:val="center"/>
        <w:rPr>
          <w:b/>
          <w:sz w:val="28"/>
        </w:rPr>
      </w:pPr>
      <w:r w:rsidRPr="00CE03C9">
        <w:rPr>
          <w:b/>
          <w:sz w:val="28"/>
        </w:rPr>
        <w:t>Планируемые результаты предоставления субсидии и показатели, необходимые для достижения</w:t>
      </w:r>
      <w:r w:rsidR="00CE03C9" w:rsidRPr="00CE03C9">
        <w:rPr>
          <w:b/>
          <w:sz w:val="28"/>
        </w:rPr>
        <w:br/>
      </w:r>
      <w:r w:rsidRPr="00CE03C9">
        <w:rPr>
          <w:b/>
          <w:sz w:val="28"/>
        </w:rPr>
        <w:t xml:space="preserve">результатов предоставления субсидии </w:t>
      </w:r>
    </w:p>
    <w:p w:rsidR="00C1737B" w:rsidRDefault="00C1737B">
      <w:pPr>
        <w:jc w:val="center"/>
        <w:rPr>
          <w:b/>
          <w:sz w:val="28"/>
        </w:rPr>
      </w:pPr>
    </w:p>
    <w:tbl>
      <w:tblPr>
        <w:tblW w:w="149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3212"/>
        <w:gridCol w:w="4245"/>
        <w:gridCol w:w="3828"/>
        <w:gridCol w:w="3084"/>
      </w:tblGrid>
      <w:tr w:rsidR="00C1737B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37B" w:rsidRDefault="007A26FE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37B" w:rsidRDefault="007A26FE">
            <w:pPr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мероприятия проекта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37B" w:rsidRDefault="007A26FE">
            <w:pPr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Результат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737B" w:rsidRDefault="007A26FE">
            <w:pPr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37B" w:rsidRDefault="007A26FE">
            <w:pPr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Значения показателя</w:t>
            </w:r>
          </w:p>
        </w:tc>
      </w:tr>
      <w:tr w:rsidR="00C1737B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:rsidR="00C1737B" w:rsidRDefault="007A26FE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737B" w:rsidRDefault="007A26FE">
            <w:pPr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информации</w:t>
            </w:r>
            <w:r>
              <w:rPr>
                <w:sz w:val="28"/>
                <w:szCs w:val="28"/>
              </w:rPr>
              <w:br/>
              <w:t>об экскурсиях, организациях туристской индустрии, достопримечательностях города Нижневартовска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737B" w:rsidRDefault="007A26FE">
            <w:pPr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оказание консультаций жителям</w:t>
            </w:r>
            <w:r>
              <w:rPr>
                <w:bCs/>
                <w:sz w:val="28"/>
                <w:szCs w:val="28"/>
              </w:rPr>
              <w:br/>
              <w:t>и гостям города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</w:tcBorders>
          </w:tcPr>
          <w:p w:rsidR="00C1737B" w:rsidRDefault="007A26F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консультаций (устных, письменных)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37B" w:rsidRDefault="007A26F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менее 200</w:t>
            </w:r>
          </w:p>
        </w:tc>
      </w:tr>
      <w:tr w:rsidR="00C1737B">
        <w:trPr>
          <w:trHeight w:val="235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:rsidR="00C1737B" w:rsidRDefault="007A26FE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737B" w:rsidRDefault="007A26FE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функционирования официальной группы</w:t>
            </w:r>
            <w:r>
              <w:rPr>
                <w:sz w:val="28"/>
                <w:szCs w:val="28"/>
              </w:rPr>
              <w:br/>
              <w:t>в социальной сети «Вконтакте» https://vk.com/visit_nv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737B" w:rsidRDefault="007A26FE">
            <w:pPr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обновление информации</w:t>
            </w:r>
            <w:r>
              <w:rPr>
                <w:bCs/>
                <w:sz w:val="28"/>
                <w:szCs w:val="28"/>
              </w:rPr>
              <w:br/>
              <w:t xml:space="preserve">в </w:t>
            </w:r>
            <w:r>
              <w:rPr>
                <w:sz w:val="28"/>
                <w:szCs w:val="28"/>
              </w:rPr>
              <w:t>официальной группе</w:t>
            </w:r>
            <w:r>
              <w:rPr>
                <w:sz w:val="28"/>
                <w:szCs w:val="28"/>
              </w:rPr>
              <w:br/>
              <w:t>в социальной сети «Вконтакте» https://vk.com/visit_nv, взаимодействие</w:t>
            </w:r>
            <w:r>
              <w:rPr>
                <w:sz w:val="28"/>
                <w:szCs w:val="28"/>
              </w:rPr>
              <w:br/>
              <w:t>с пользователями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</w:tcBorders>
          </w:tcPr>
          <w:p w:rsidR="00C1737B" w:rsidRDefault="007A26F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публикаций (текстовых/фото/видео/</w:t>
            </w:r>
          </w:p>
          <w:p w:rsidR="00C1737B" w:rsidRDefault="007A26F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комбинированных)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37B" w:rsidRDefault="007A26F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менее 200</w:t>
            </w:r>
          </w:p>
        </w:tc>
      </w:tr>
      <w:tr w:rsidR="00C1737B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:rsidR="00C1737B" w:rsidRDefault="007A26FE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737B" w:rsidRDefault="007A26FE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Распространение туристско-информационной печатной продукции, сувенирной продукции</w:t>
            </w:r>
            <w:r>
              <w:rPr>
                <w:sz w:val="28"/>
                <w:szCs w:val="28"/>
              </w:rPr>
              <w:br/>
              <w:t>о городе Нижневартовске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737B" w:rsidRDefault="007A26FE">
            <w:pPr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наличие у жителей и гостей города </w:t>
            </w:r>
            <w:r>
              <w:rPr>
                <w:sz w:val="28"/>
                <w:szCs w:val="28"/>
              </w:rPr>
              <w:t>информационной печатной продукции, сувенирной продукции о городе Нижневартовске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</w:tcBorders>
          </w:tcPr>
          <w:p w:rsidR="00C1737B" w:rsidRDefault="007A26F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туристско-информационной печатной продукции, сувенирной продукции о городе Нижневартовске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37B" w:rsidRDefault="007A26F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менее 1000 экземпляров</w:t>
            </w:r>
          </w:p>
        </w:tc>
      </w:tr>
      <w:tr w:rsidR="00C1737B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:rsidR="00C1737B" w:rsidRDefault="007A26FE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737B" w:rsidRDefault="007A26FE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консультанта(ов) туристского-информационного центра в туристических мероприятиях международного, всероссийского, окружного, межмуниципального уровня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737B" w:rsidRDefault="007A26FE">
            <w:pPr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представление туристского потенциала города Нижневартовска</w:t>
            </w:r>
            <w:r>
              <w:rPr>
                <w:bCs/>
                <w:sz w:val="28"/>
                <w:szCs w:val="28"/>
              </w:rPr>
              <w:br/>
              <w:t xml:space="preserve">на мероприятиях </w:t>
            </w:r>
            <w:r>
              <w:rPr>
                <w:sz w:val="28"/>
                <w:szCs w:val="28"/>
              </w:rPr>
              <w:t>международного, всероссийского, окружного, межмуниципального уровня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</w:tcBorders>
          </w:tcPr>
          <w:p w:rsidR="00C1737B" w:rsidRDefault="007A26F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мероприятий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37B" w:rsidRDefault="007A26F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менее 2-х</w:t>
            </w:r>
          </w:p>
        </w:tc>
      </w:tr>
      <w:tr w:rsidR="00C1737B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:rsidR="00C1737B" w:rsidRDefault="007A26FE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737B" w:rsidRDefault="007A26FE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мероприятий, направленных на популяризацию экскурсий, организаций туристской индустрии, достопримечательностей города Нижневартовска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737B" w:rsidRDefault="007A26FE">
            <w:pPr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наличие у жителей и гостей города информации</w:t>
            </w:r>
            <w:r>
              <w:rPr>
                <w:bCs/>
                <w:sz w:val="28"/>
                <w:szCs w:val="28"/>
              </w:rPr>
              <w:br/>
              <w:t xml:space="preserve">об </w:t>
            </w:r>
            <w:r>
              <w:rPr>
                <w:sz w:val="28"/>
                <w:szCs w:val="28"/>
              </w:rPr>
              <w:t>экскурсиях, организациях туристской индустрии, достопримечательностях города Нижневартовска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</w:tcBorders>
          </w:tcPr>
          <w:p w:rsidR="00C1737B" w:rsidRDefault="007A26F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мероприятий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37B" w:rsidRDefault="007A26F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менее 3-х</w:t>
            </w:r>
          </w:p>
        </w:tc>
      </w:tr>
    </w:tbl>
    <w:p w:rsidR="00C1737B" w:rsidRDefault="00C1737B">
      <w:pPr>
        <w:pStyle w:val="aff3"/>
        <w:ind w:left="0"/>
        <w:rPr>
          <w:sz w:val="28"/>
          <w:szCs w:val="28"/>
        </w:rPr>
      </w:pPr>
    </w:p>
    <w:p w:rsidR="00C1737B" w:rsidRDefault="007A26FE" w:rsidP="00CE03C9">
      <w:pPr>
        <w:pStyle w:val="aff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Итоговым результатом</w:t>
      </w:r>
      <w:r w:rsidR="00CE03C9">
        <w:rPr>
          <w:sz w:val="28"/>
          <w:szCs w:val="28"/>
        </w:rPr>
        <w:t xml:space="preserve"> предоставления субсидии</w:t>
      </w:r>
      <w:r>
        <w:rPr>
          <w:sz w:val="28"/>
          <w:szCs w:val="28"/>
        </w:rPr>
        <w:t xml:space="preserve"> </w:t>
      </w:r>
      <w:r w:rsidR="00CE03C9">
        <w:rPr>
          <w:sz w:val="28"/>
          <w:szCs w:val="28"/>
        </w:rPr>
        <w:t xml:space="preserve">на </w:t>
      </w:r>
      <w:r>
        <w:rPr>
          <w:sz w:val="28"/>
          <w:szCs w:val="28"/>
        </w:rPr>
        <w:t>реализаци</w:t>
      </w:r>
      <w:r w:rsidR="00CE03C9">
        <w:rPr>
          <w:sz w:val="28"/>
          <w:szCs w:val="28"/>
        </w:rPr>
        <w:t>ю</w:t>
      </w:r>
      <w:r>
        <w:rPr>
          <w:sz w:val="28"/>
          <w:szCs w:val="28"/>
        </w:rPr>
        <w:t xml:space="preserve"> проекта в сфере туризма «Оказание туристско-информационных услуг. Организация работы туристско-информационного центра» является развитие туризма</w:t>
      </w:r>
      <w:r>
        <w:rPr>
          <w:bCs/>
          <w:sz w:val="28"/>
          <w:szCs w:val="28"/>
        </w:rPr>
        <w:t xml:space="preserve"> в городе Нижневартовске.</w:t>
      </w:r>
    </w:p>
    <w:p w:rsidR="00C1737B" w:rsidRDefault="00C1737B">
      <w:pPr>
        <w:contextualSpacing/>
        <w:jc w:val="both"/>
        <w:rPr>
          <w:i/>
          <w:sz w:val="28"/>
          <w:szCs w:val="28"/>
          <w:highlight w:val="yellow"/>
        </w:rPr>
      </w:pPr>
    </w:p>
    <w:p w:rsidR="00C1737B" w:rsidRDefault="00C1737B" w:rsidP="00A72F3C">
      <w:pPr>
        <w:ind w:left="5670"/>
      </w:pPr>
    </w:p>
    <w:sectPr w:rsidR="00C1737B" w:rsidSect="00A72F3C">
      <w:pgSz w:w="16838" w:h="11906" w:orient="landscape"/>
      <w:pgMar w:top="1701" w:right="1134" w:bottom="56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37B" w:rsidRDefault="007A26FE">
      <w:r>
        <w:separator/>
      </w:r>
    </w:p>
  </w:endnote>
  <w:endnote w:type="continuationSeparator" w:id="0">
    <w:p w:rsidR="00C1737B" w:rsidRDefault="007A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37B" w:rsidRDefault="00C1737B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37B" w:rsidRDefault="007A26FE">
      <w:r>
        <w:separator/>
      </w:r>
    </w:p>
  </w:footnote>
  <w:footnote w:type="continuationSeparator" w:id="0">
    <w:p w:rsidR="00C1737B" w:rsidRDefault="007A2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8041279"/>
      <w:docPartObj>
        <w:docPartGallery w:val="Page Numbers (Top of Page)"/>
        <w:docPartUnique/>
      </w:docPartObj>
    </w:sdtPr>
    <w:sdtEndPr/>
    <w:sdtContent>
      <w:p w:rsidR="00C1737B" w:rsidRDefault="007A26FE">
        <w:pPr>
          <w:pStyle w:val="aa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A72F3C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9AC"/>
    <w:multiLevelType w:val="hybridMultilevel"/>
    <w:tmpl w:val="89B67E8E"/>
    <w:lvl w:ilvl="0" w:tplc="ADB476DC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 w:tplc="58A29B96">
      <w:start w:val="1"/>
      <w:numFmt w:val="decimal"/>
      <w:lvlText w:val=""/>
      <w:lvlJc w:val="left"/>
    </w:lvl>
    <w:lvl w:ilvl="2" w:tplc="4CFA61DE">
      <w:start w:val="1"/>
      <w:numFmt w:val="decimal"/>
      <w:lvlText w:val=""/>
      <w:lvlJc w:val="left"/>
    </w:lvl>
    <w:lvl w:ilvl="3" w:tplc="1346D04C">
      <w:start w:val="1"/>
      <w:numFmt w:val="decimal"/>
      <w:lvlText w:val=""/>
      <w:lvlJc w:val="left"/>
    </w:lvl>
    <w:lvl w:ilvl="4" w:tplc="891453F2">
      <w:start w:val="1"/>
      <w:numFmt w:val="decimal"/>
      <w:lvlText w:val=""/>
      <w:lvlJc w:val="left"/>
    </w:lvl>
    <w:lvl w:ilvl="5" w:tplc="ED904D2C">
      <w:start w:val="1"/>
      <w:numFmt w:val="decimal"/>
      <w:lvlText w:val=""/>
      <w:lvlJc w:val="left"/>
    </w:lvl>
    <w:lvl w:ilvl="6" w:tplc="DE9A7904">
      <w:start w:val="1"/>
      <w:numFmt w:val="decimal"/>
      <w:lvlText w:val=""/>
      <w:lvlJc w:val="left"/>
    </w:lvl>
    <w:lvl w:ilvl="7" w:tplc="2730D542">
      <w:start w:val="1"/>
      <w:numFmt w:val="decimal"/>
      <w:lvlText w:val=""/>
      <w:lvlJc w:val="left"/>
    </w:lvl>
    <w:lvl w:ilvl="8" w:tplc="C1BCD77E">
      <w:start w:val="1"/>
      <w:numFmt w:val="decimal"/>
      <w:lvlText w:val=""/>
      <w:lvlJc w:val="left"/>
    </w:lvl>
  </w:abstractNum>
  <w:abstractNum w:abstractNumId="1" w15:restartNumberingAfterBreak="0">
    <w:nsid w:val="09BB02B1"/>
    <w:multiLevelType w:val="hybridMultilevel"/>
    <w:tmpl w:val="F698F1C0"/>
    <w:lvl w:ilvl="0" w:tplc="EBBE7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CE157A">
      <w:start w:val="1"/>
      <w:numFmt w:val="lowerLetter"/>
      <w:lvlText w:val="%2."/>
      <w:lvlJc w:val="left"/>
      <w:pPr>
        <w:ind w:left="1440" w:hanging="360"/>
      </w:pPr>
    </w:lvl>
    <w:lvl w:ilvl="2" w:tplc="34366F96">
      <w:start w:val="1"/>
      <w:numFmt w:val="lowerRoman"/>
      <w:lvlText w:val="%3."/>
      <w:lvlJc w:val="right"/>
      <w:pPr>
        <w:ind w:left="2160" w:hanging="180"/>
      </w:pPr>
    </w:lvl>
    <w:lvl w:ilvl="3" w:tplc="3170E2C6">
      <w:start w:val="1"/>
      <w:numFmt w:val="decimal"/>
      <w:lvlText w:val="%4."/>
      <w:lvlJc w:val="left"/>
      <w:pPr>
        <w:ind w:left="2880" w:hanging="360"/>
      </w:pPr>
    </w:lvl>
    <w:lvl w:ilvl="4" w:tplc="45507AB6">
      <w:start w:val="1"/>
      <w:numFmt w:val="lowerLetter"/>
      <w:lvlText w:val="%5."/>
      <w:lvlJc w:val="left"/>
      <w:pPr>
        <w:ind w:left="3600" w:hanging="360"/>
      </w:pPr>
    </w:lvl>
    <w:lvl w:ilvl="5" w:tplc="31F27E42">
      <w:start w:val="1"/>
      <w:numFmt w:val="lowerRoman"/>
      <w:lvlText w:val="%6."/>
      <w:lvlJc w:val="right"/>
      <w:pPr>
        <w:ind w:left="4320" w:hanging="180"/>
      </w:pPr>
    </w:lvl>
    <w:lvl w:ilvl="6" w:tplc="26445CC6">
      <w:start w:val="1"/>
      <w:numFmt w:val="decimal"/>
      <w:lvlText w:val="%7."/>
      <w:lvlJc w:val="left"/>
      <w:pPr>
        <w:ind w:left="5040" w:hanging="360"/>
      </w:pPr>
    </w:lvl>
    <w:lvl w:ilvl="7" w:tplc="9A7E792A">
      <w:start w:val="1"/>
      <w:numFmt w:val="lowerLetter"/>
      <w:lvlText w:val="%8."/>
      <w:lvlJc w:val="left"/>
      <w:pPr>
        <w:ind w:left="5760" w:hanging="360"/>
      </w:pPr>
    </w:lvl>
    <w:lvl w:ilvl="8" w:tplc="CFF8F6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D3AB5"/>
    <w:multiLevelType w:val="hybridMultilevel"/>
    <w:tmpl w:val="D2D031B4"/>
    <w:lvl w:ilvl="0" w:tplc="2B46A1D6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  <w:highlight w:val="yellow"/>
      </w:rPr>
    </w:lvl>
    <w:lvl w:ilvl="1" w:tplc="16D8AAB6">
      <w:start w:val="1"/>
      <w:numFmt w:val="decimal"/>
      <w:lvlText w:val=""/>
      <w:lvlJc w:val="left"/>
    </w:lvl>
    <w:lvl w:ilvl="2" w:tplc="9FDE87D4">
      <w:start w:val="1"/>
      <w:numFmt w:val="decimal"/>
      <w:lvlText w:val=""/>
      <w:lvlJc w:val="left"/>
    </w:lvl>
    <w:lvl w:ilvl="3" w:tplc="3E304112">
      <w:start w:val="1"/>
      <w:numFmt w:val="decimal"/>
      <w:lvlText w:val=""/>
      <w:lvlJc w:val="left"/>
    </w:lvl>
    <w:lvl w:ilvl="4" w:tplc="D3888310">
      <w:start w:val="1"/>
      <w:numFmt w:val="decimal"/>
      <w:lvlText w:val=""/>
      <w:lvlJc w:val="left"/>
    </w:lvl>
    <w:lvl w:ilvl="5" w:tplc="9E1C0552">
      <w:start w:val="1"/>
      <w:numFmt w:val="decimal"/>
      <w:lvlText w:val=""/>
      <w:lvlJc w:val="left"/>
    </w:lvl>
    <w:lvl w:ilvl="6" w:tplc="63842B34">
      <w:start w:val="1"/>
      <w:numFmt w:val="decimal"/>
      <w:lvlText w:val=""/>
      <w:lvlJc w:val="left"/>
    </w:lvl>
    <w:lvl w:ilvl="7" w:tplc="CFB27FB6">
      <w:start w:val="1"/>
      <w:numFmt w:val="decimal"/>
      <w:lvlText w:val=""/>
      <w:lvlJc w:val="left"/>
    </w:lvl>
    <w:lvl w:ilvl="8" w:tplc="D3285FBA">
      <w:start w:val="1"/>
      <w:numFmt w:val="decimal"/>
      <w:lvlText w:val=""/>
      <w:lvlJc w:val="left"/>
    </w:lvl>
  </w:abstractNum>
  <w:abstractNum w:abstractNumId="3" w15:restartNumberingAfterBreak="0">
    <w:nsid w:val="3F015CF8"/>
    <w:multiLevelType w:val="hybridMultilevel"/>
    <w:tmpl w:val="BC2C70D2"/>
    <w:lvl w:ilvl="0" w:tplc="BB42446E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</w:rPr>
    </w:lvl>
    <w:lvl w:ilvl="1" w:tplc="C5ACE018">
      <w:start w:val="1"/>
      <w:numFmt w:val="decimal"/>
      <w:lvlText w:val=""/>
      <w:lvlJc w:val="left"/>
    </w:lvl>
    <w:lvl w:ilvl="2" w:tplc="AD7AB964">
      <w:start w:val="1"/>
      <w:numFmt w:val="decimal"/>
      <w:lvlText w:val=""/>
      <w:lvlJc w:val="left"/>
    </w:lvl>
    <w:lvl w:ilvl="3" w:tplc="B024FDEE">
      <w:start w:val="1"/>
      <w:numFmt w:val="decimal"/>
      <w:lvlText w:val=""/>
      <w:lvlJc w:val="left"/>
    </w:lvl>
    <w:lvl w:ilvl="4" w:tplc="2EAC0C46">
      <w:start w:val="1"/>
      <w:numFmt w:val="decimal"/>
      <w:lvlText w:val=""/>
      <w:lvlJc w:val="left"/>
    </w:lvl>
    <w:lvl w:ilvl="5" w:tplc="408A7766">
      <w:start w:val="1"/>
      <w:numFmt w:val="decimal"/>
      <w:lvlText w:val=""/>
      <w:lvlJc w:val="left"/>
    </w:lvl>
    <w:lvl w:ilvl="6" w:tplc="1616D288">
      <w:start w:val="1"/>
      <w:numFmt w:val="decimal"/>
      <w:lvlText w:val=""/>
      <w:lvlJc w:val="left"/>
    </w:lvl>
    <w:lvl w:ilvl="7" w:tplc="48CC4394">
      <w:start w:val="1"/>
      <w:numFmt w:val="decimal"/>
      <w:lvlText w:val=""/>
      <w:lvlJc w:val="left"/>
    </w:lvl>
    <w:lvl w:ilvl="8" w:tplc="DF9015A0">
      <w:start w:val="1"/>
      <w:numFmt w:val="decimal"/>
      <w:lvlText w:val=""/>
      <w:lvlJc w:val="left"/>
    </w:lvl>
  </w:abstractNum>
  <w:abstractNum w:abstractNumId="4" w15:restartNumberingAfterBreak="0">
    <w:nsid w:val="3F473510"/>
    <w:multiLevelType w:val="hybridMultilevel"/>
    <w:tmpl w:val="ECF896D0"/>
    <w:lvl w:ilvl="0" w:tplc="209C6912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 w:tplc="49A8091C">
      <w:start w:val="1"/>
      <w:numFmt w:val="decimal"/>
      <w:lvlText w:val=""/>
      <w:lvlJc w:val="left"/>
    </w:lvl>
    <w:lvl w:ilvl="2" w:tplc="FBE63FD6">
      <w:start w:val="1"/>
      <w:numFmt w:val="decimal"/>
      <w:lvlText w:val=""/>
      <w:lvlJc w:val="left"/>
    </w:lvl>
    <w:lvl w:ilvl="3" w:tplc="74DCA38E">
      <w:start w:val="1"/>
      <w:numFmt w:val="decimal"/>
      <w:lvlText w:val=""/>
      <w:lvlJc w:val="left"/>
    </w:lvl>
    <w:lvl w:ilvl="4" w:tplc="10AE2738">
      <w:start w:val="1"/>
      <w:numFmt w:val="decimal"/>
      <w:lvlText w:val=""/>
      <w:lvlJc w:val="left"/>
    </w:lvl>
    <w:lvl w:ilvl="5" w:tplc="0EB80A82">
      <w:start w:val="1"/>
      <w:numFmt w:val="decimal"/>
      <w:lvlText w:val=""/>
      <w:lvlJc w:val="left"/>
    </w:lvl>
    <w:lvl w:ilvl="6" w:tplc="7B6EBC08">
      <w:start w:val="1"/>
      <w:numFmt w:val="decimal"/>
      <w:lvlText w:val=""/>
      <w:lvlJc w:val="left"/>
    </w:lvl>
    <w:lvl w:ilvl="7" w:tplc="F1084E16">
      <w:start w:val="1"/>
      <w:numFmt w:val="decimal"/>
      <w:lvlText w:val=""/>
      <w:lvlJc w:val="left"/>
    </w:lvl>
    <w:lvl w:ilvl="8" w:tplc="EFD43466">
      <w:start w:val="1"/>
      <w:numFmt w:val="decimal"/>
      <w:lvlText w:val=""/>
      <w:lvlJc w:val="left"/>
    </w:lvl>
  </w:abstractNum>
  <w:abstractNum w:abstractNumId="5" w15:restartNumberingAfterBreak="0">
    <w:nsid w:val="4DE46E35"/>
    <w:multiLevelType w:val="hybridMultilevel"/>
    <w:tmpl w:val="4EFA4866"/>
    <w:lvl w:ilvl="0" w:tplc="D1681008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79CE6442">
      <w:start w:val="1"/>
      <w:numFmt w:val="none"/>
      <w:suff w:val="nothing"/>
      <w:lvlText w:val=""/>
      <w:lvlJc w:val="left"/>
      <w:pPr>
        <w:ind w:left="0" w:firstLine="0"/>
      </w:pPr>
    </w:lvl>
    <w:lvl w:ilvl="2" w:tplc="D1DED216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158E404A">
      <w:start w:val="1"/>
      <w:numFmt w:val="none"/>
      <w:suff w:val="nothing"/>
      <w:lvlText w:val=""/>
      <w:lvlJc w:val="left"/>
      <w:pPr>
        <w:ind w:left="0" w:firstLine="0"/>
      </w:pPr>
    </w:lvl>
    <w:lvl w:ilvl="4" w:tplc="D5B4EE2A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5C549172">
      <w:start w:val="1"/>
      <w:numFmt w:val="none"/>
      <w:suff w:val="nothing"/>
      <w:lvlText w:val=""/>
      <w:lvlJc w:val="left"/>
      <w:pPr>
        <w:ind w:left="0" w:firstLine="0"/>
      </w:pPr>
    </w:lvl>
    <w:lvl w:ilvl="6" w:tplc="39D402BA">
      <w:start w:val="1"/>
      <w:numFmt w:val="none"/>
      <w:suff w:val="nothing"/>
      <w:lvlText w:val=""/>
      <w:lvlJc w:val="left"/>
      <w:pPr>
        <w:ind w:left="0" w:firstLine="0"/>
      </w:pPr>
    </w:lvl>
    <w:lvl w:ilvl="7" w:tplc="FA867AB4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E480ACD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9A71EE1"/>
    <w:multiLevelType w:val="hybridMultilevel"/>
    <w:tmpl w:val="95844CD2"/>
    <w:lvl w:ilvl="0" w:tplc="67882EC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DB00B8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1101FD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2E0FF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A4C7C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AFA78F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92CED7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CD0AD0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F8A6CD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4"/>
    <w:lvlOverride w:ilvl="0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7B"/>
    <w:rsid w:val="00001C1D"/>
    <w:rsid w:val="007A26FE"/>
    <w:rsid w:val="00A72F3C"/>
    <w:rsid w:val="00C1737B"/>
    <w:rsid w:val="00C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CE4B1245-10F5-4477-97C5-E836DA29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b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egoe UI" w:hAnsi="Segoe UI" w:cs="Segoe U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 w:val="0"/>
      <w:bCs/>
      <w:sz w:val="28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styleId="af5">
    <w:name w:val="page number"/>
    <w:basedOn w:val="a0"/>
  </w:style>
  <w:style w:type="character" w:customStyle="1" w:styleId="33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f6">
    <w:name w:val="Основной текст Знак"/>
    <w:qFormat/>
    <w:rPr>
      <w:sz w:val="28"/>
      <w:szCs w:val="24"/>
    </w:rPr>
  </w:style>
  <w:style w:type="character" w:customStyle="1" w:styleId="34">
    <w:name w:val="Основной текст с отступом 3 Знак"/>
    <w:qFormat/>
    <w:rPr>
      <w:sz w:val="28"/>
      <w:szCs w:val="24"/>
    </w:rPr>
  </w:style>
  <w:style w:type="character" w:customStyle="1" w:styleId="25">
    <w:name w:val="Основной текст 2 Знак"/>
    <w:qFormat/>
    <w:rPr>
      <w:sz w:val="24"/>
      <w:szCs w:val="24"/>
    </w:rPr>
  </w:style>
  <w:style w:type="character" w:customStyle="1" w:styleId="af7">
    <w:name w:val="Нижний колонтитул Знак"/>
    <w:qFormat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8">
    <w:name w:val="Верхний колонтитул Знак"/>
    <w:uiPriority w:val="99"/>
    <w:qFormat/>
  </w:style>
  <w:style w:type="character" w:styleId="af9">
    <w:name w:val="annotation reference"/>
    <w:qFormat/>
    <w:rPr>
      <w:sz w:val="16"/>
      <w:szCs w:val="16"/>
    </w:rPr>
  </w:style>
  <w:style w:type="character" w:customStyle="1" w:styleId="afa">
    <w:name w:val="Текст примечания Знак"/>
    <w:basedOn w:val="a0"/>
    <w:qFormat/>
  </w:style>
  <w:style w:type="character" w:customStyle="1" w:styleId="afb">
    <w:name w:val="Тема примечания Знак"/>
    <w:qFormat/>
    <w:rPr>
      <w:b/>
      <w:bCs/>
    </w:rPr>
  </w:style>
  <w:style w:type="paragraph" w:styleId="a5">
    <w:name w:val="Title"/>
    <w:basedOn w:val="a"/>
    <w:next w:val="afc"/>
    <w:link w:val="a4"/>
    <w:qFormat/>
    <w:pPr>
      <w:jc w:val="center"/>
    </w:pPr>
    <w:rPr>
      <w:sz w:val="28"/>
    </w:rPr>
  </w:style>
  <w:style w:type="paragraph" w:styleId="afc">
    <w:name w:val="Body Text"/>
    <w:basedOn w:val="a"/>
    <w:pPr>
      <w:jc w:val="both"/>
    </w:pPr>
    <w:rPr>
      <w:sz w:val="28"/>
    </w:rPr>
  </w:style>
  <w:style w:type="paragraph" w:styleId="afd">
    <w:name w:val="List"/>
    <w:basedOn w:val="afc"/>
    <w:rPr>
      <w:rFonts w:cs="Lucida Sans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">
    <w:name w:val="index heading"/>
    <w:basedOn w:val="a"/>
    <w:qFormat/>
    <w:pPr>
      <w:suppressLineNumbers/>
    </w:pPr>
    <w:rPr>
      <w:rFonts w:cs="Lucida Sans"/>
    </w:rPr>
  </w:style>
  <w:style w:type="paragraph" w:styleId="a7">
    <w:name w:val="Subtitle"/>
    <w:basedOn w:val="a"/>
    <w:next w:val="afc"/>
    <w:link w:val="a6"/>
    <w:qFormat/>
    <w:pPr>
      <w:jc w:val="both"/>
    </w:pPr>
    <w:rPr>
      <w:sz w:val="28"/>
    </w:rPr>
  </w:style>
  <w:style w:type="paragraph" w:styleId="aff0">
    <w:name w:val="Normal (Web)"/>
    <w:basedOn w:val="a"/>
    <w:qFormat/>
    <w:pPr>
      <w:spacing w:before="280" w:after="280"/>
    </w:pPr>
    <w:rPr>
      <w:color w:val="000000"/>
    </w:rPr>
  </w:style>
  <w:style w:type="paragraph" w:styleId="aa">
    <w:name w:val="header"/>
    <w:basedOn w:val="a"/>
    <w:link w:val="11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6">
    <w:name w:val="Body Text Indent 2"/>
    <w:basedOn w:val="a"/>
    <w:qFormat/>
    <w:pPr>
      <w:ind w:firstLine="709"/>
      <w:jc w:val="center"/>
    </w:pPr>
    <w:rPr>
      <w:b/>
      <w:sz w:val="28"/>
      <w:szCs w:val="28"/>
    </w:rPr>
  </w:style>
  <w:style w:type="paragraph" w:styleId="aff1">
    <w:name w:val="Body Text Indent"/>
    <w:basedOn w:val="a"/>
    <w:pPr>
      <w:ind w:left="-90" w:firstLine="798"/>
      <w:jc w:val="both"/>
    </w:pPr>
    <w:rPr>
      <w:sz w:val="28"/>
    </w:rPr>
  </w:style>
  <w:style w:type="paragraph" w:styleId="35">
    <w:name w:val="Body Text Indent 3"/>
    <w:basedOn w:val="a"/>
    <w:qFormat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27">
    <w:name w:val="Body Text 2"/>
    <w:basedOn w:val="a"/>
    <w:qFormat/>
    <w:pPr>
      <w:spacing w:after="120" w:line="480" w:lineRule="auto"/>
    </w:pPr>
  </w:style>
  <w:style w:type="paragraph" w:customStyle="1" w:styleId="Oaeno">
    <w:name w:val="Oaeno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f2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3">
    <w:name w:val="List Paragraph"/>
    <w:basedOn w:val="a"/>
    <w:qFormat/>
    <w:pPr>
      <w:ind w:left="708"/>
    </w:pPr>
  </w:style>
  <w:style w:type="paragraph" w:styleId="ab">
    <w:name w:val="footer"/>
    <w:basedOn w:val="a"/>
    <w:link w:val="1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aff4">
    <w:name w:val="annotation text"/>
    <w:basedOn w:val="a"/>
    <w:qFormat/>
    <w:rPr>
      <w:sz w:val="20"/>
      <w:szCs w:val="20"/>
    </w:rPr>
  </w:style>
  <w:style w:type="paragraph" w:styleId="aff5">
    <w:name w:val="annotation subject"/>
    <w:basedOn w:val="aff4"/>
    <w:next w:val="aff4"/>
    <w:qFormat/>
    <w:rPr>
      <w:b/>
      <w:bCs/>
    </w:rPr>
  </w:style>
  <w:style w:type="paragraph" w:customStyle="1" w:styleId="aff6">
    <w:name w:val="Содержимое таблицы"/>
    <w:basedOn w:val="a"/>
    <w:qFormat/>
    <w:pPr>
      <w:suppressLineNumbers/>
    </w:pPr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paragraph" w:customStyle="1" w:styleId="15">
    <w:name w:val="Обычный (веб)1"/>
    <w:basedOn w:val="a"/>
    <w:pPr>
      <w:spacing w:before="100" w:beforeAutospacing="1" w:after="100" w:afterAutospacing="1"/>
    </w:pPr>
    <w:rPr>
      <w:color w:val="000000"/>
      <w:lang w:eastAsia="ru-RU"/>
    </w:rPr>
  </w:style>
  <w:style w:type="character" w:styleId="aff8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Городилова Л.Н.</dc:creator>
  <cp:keywords/>
  <dc:description/>
  <cp:lastModifiedBy>Леонова Екатерина Викторовна</cp:lastModifiedBy>
  <cp:revision>2</cp:revision>
  <dcterms:created xsi:type="dcterms:W3CDTF">2024-02-07T10:43:00Z</dcterms:created>
  <dcterms:modified xsi:type="dcterms:W3CDTF">2024-02-07T10:43:00Z</dcterms:modified>
  <dc:language>ru-RU</dc:language>
</cp:coreProperties>
</file>