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82" w:rsidRPr="0007066D" w:rsidRDefault="008B2382" w:rsidP="004F6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D053A" w:rsidRPr="0070351D" w:rsidRDefault="003D053A" w:rsidP="007035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0342FA" w:rsidRPr="0070351D" w:rsidRDefault="003D053A" w:rsidP="007035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проведенных </w:t>
      </w:r>
      <w:r w:rsidR="008B2075" w:rsidRPr="0070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Счетной палатой города Нижневартовска </w:t>
      </w:r>
      <w:r w:rsidRPr="0070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контрольных и экспертно-аналитических мероприятиях, о выявленных при их проведении нарушениях, о внесенных представл</w:t>
      </w:r>
      <w:r w:rsidR="004F603B" w:rsidRPr="0070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ениях и предписаниях</w:t>
      </w:r>
    </w:p>
    <w:p w:rsidR="000342FA" w:rsidRPr="0070351D" w:rsidRDefault="000342FA" w:rsidP="007035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D053A" w:rsidRPr="0070351D" w:rsidRDefault="004F603B" w:rsidP="007035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35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</w:t>
      </w:r>
      <w:r w:rsidR="000342FA" w:rsidRPr="007035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 </w:t>
      </w:r>
      <w:r w:rsidR="0007066D" w:rsidRPr="007035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342FA" w:rsidRPr="007035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полугодие 2017 года</w:t>
      </w:r>
    </w:p>
    <w:p w:rsidR="003D053A" w:rsidRPr="0070351D" w:rsidRDefault="003D053A" w:rsidP="007035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0B" w:rsidRPr="00E603F3" w:rsidRDefault="00634C0B" w:rsidP="007035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</w:t>
      </w:r>
      <w:r w:rsidR="00145FC0" w:rsidRPr="00E603F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2017 год, утвержденным постановлением контрольно-счетного органа муниципального образования - счетной палаты города Нижневартовска от 22.12.2016 № 11</w:t>
      </w:r>
      <w:r w:rsidR="003D053A" w:rsidRPr="00E603F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(с изменениями)</w:t>
      </w:r>
      <w:r w:rsidR="00145FC0" w:rsidRPr="00E603F3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2FA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7066D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42FA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2017 года </w:t>
      </w:r>
      <w:r w:rsidR="003D053A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четная палата</w:t>
      </w:r>
      <w:r w:rsidR="008B2075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</w:t>
      </w:r>
      <w:r w:rsidR="003D053A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</w:t>
      </w:r>
      <w:r w:rsidR="00145FC0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</w:t>
      </w:r>
      <w:r w:rsidR="0037714B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r w:rsidR="00145FC0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мероприяти</w:t>
      </w:r>
      <w:r w:rsidR="003D053A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64CA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5FC0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</w:t>
      </w:r>
      <w:r w:rsidR="00145FC0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мероприятия</w:t>
      </w: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5FC0" w:rsidRPr="00E6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экспертиз</w:t>
      </w:r>
      <w:r w:rsidR="00BB459E" w:rsidRPr="00E6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145FC0" w:rsidRPr="00E6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проектов муниципальных правовых актов в части, касающейся расходных обязательств города, а также муниципальных программ города</w:t>
      </w:r>
      <w:r w:rsidR="003D053A" w:rsidRPr="00E6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их изменений</w:t>
      </w: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32501" w:rsidRPr="00E603F3" w:rsidRDefault="00634C0B" w:rsidP="0070351D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контрольные и экспертно-аналитические мероприятия, предусмотренные планом работы </w:t>
      </w:r>
      <w:r w:rsidR="003D053A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</w:t>
      </w:r>
      <w:r w:rsidR="008B2075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</w:t>
      </w:r>
      <w:r w:rsidR="003D053A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F6AAE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</w:t>
      </w:r>
      <w:r w:rsidR="0007066D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втором</w:t>
      </w:r>
      <w:r w:rsidR="003E3896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2017 года </w:t>
      </w: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r w:rsidR="00832501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</w:t>
      </w:r>
      <w:r w:rsidR="00832501" w:rsidRPr="00E60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32501" w:rsidRPr="00E603F3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832501" w:rsidRPr="00E603F3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832501" w:rsidRPr="00E603F3">
        <w:rPr>
          <w:rFonts w:ascii="Times New Roman" w:hAnsi="Times New Roman" w:cs="Times New Roman"/>
          <w:sz w:val="28"/>
          <w:szCs w:val="28"/>
        </w:rPr>
        <w:t>Проверка эффективности использования бюджетных средств на реализацию муниципальной программы «Развитие жилищно-коммунального хозяйства города Нижневартовска на 2016-2020 годы» в части капитального ремонта многоквартирных домов, не вошедших в региональную программу капитального ремонта за период 2016 года и</w:t>
      </w:r>
      <w:proofErr w:type="gramEnd"/>
      <w:r w:rsidR="00832501" w:rsidRPr="00E603F3">
        <w:rPr>
          <w:rFonts w:ascii="Times New Roman" w:hAnsi="Times New Roman" w:cs="Times New Roman"/>
          <w:sz w:val="28"/>
          <w:szCs w:val="28"/>
        </w:rPr>
        <w:t xml:space="preserve"> 9 месяцев 2017 года»</w:t>
      </w:r>
      <w:r w:rsidR="00832501" w:rsidRPr="00E603F3">
        <w:rPr>
          <w:rFonts w:ascii="Times New Roman" w:eastAsia="Calibri" w:hAnsi="Times New Roman" w:cs="Times New Roman"/>
          <w:sz w:val="28"/>
          <w:szCs w:val="28"/>
        </w:rPr>
        <w:t>,</w:t>
      </w:r>
      <w:r w:rsidR="00832501" w:rsidRPr="00E603F3">
        <w:rPr>
          <w:rFonts w:ascii="Times New Roman" w:hAnsi="Times New Roman" w:cs="Times New Roman"/>
          <w:sz w:val="28"/>
          <w:szCs w:val="28"/>
        </w:rPr>
        <w:t xml:space="preserve"> выборочным методом по отдельным вопросам», окончание которого планируется в 2018 году.</w:t>
      </w:r>
    </w:p>
    <w:p w:rsidR="00634C0B" w:rsidRPr="00E603F3" w:rsidRDefault="003D053A" w:rsidP="00703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С</w:t>
      </w:r>
      <w:r w:rsidR="00634C0B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</w:t>
      </w: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палатой</w:t>
      </w:r>
      <w:r w:rsidR="008B2075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</w:t>
      </w: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r w:rsidR="00634C0B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</w:t>
      </w: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с</w:t>
      </w:r>
      <w:r w:rsidR="00634C0B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34C0B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</w:t>
      </w:r>
      <w:proofErr w:type="gramStart"/>
      <w:r w:rsidR="00634C0B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проверках</w:t>
      </w:r>
      <w:proofErr w:type="gramEnd"/>
      <w:r w:rsidR="00145FC0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требованию прокуратуры города</w:t>
      </w:r>
      <w:r w:rsidR="008B2075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</w:t>
      </w: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210D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</w:t>
      </w:r>
      <w:r w:rsidR="00634C0B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12B" w:rsidRPr="00E603F3" w:rsidRDefault="00900FB8" w:rsidP="0070351D">
      <w:pPr>
        <w:pStyle w:val="a3"/>
        <w:keepNext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F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7012B" w:rsidRPr="00E603F3">
        <w:rPr>
          <w:rFonts w:ascii="Times New Roman" w:hAnsi="Times New Roman" w:cs="Times New Roman"/>
          <w:bCs/>
          <w:sz w:val="28"/>
          <w:szCs w:val="28"/>
        </w:rPr>
        <w:t>исполнения законодательства о противодействии коррупции в сфере закупок товаров, работ услуг для обеспечения государственных и муниципальных нужд</w:t>
      </w:r>
      <w:r w:rsidR="00D7012B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объектах: Департамент жилищно-коммунального хозяйства администрации города, муниципальное казенное учреждение «Управление капитального строительства города Нижневартовска», муниципальное казенное учреждение «Управление по дорожному хозяйству и благоустройству города Нижневартовска»</w:t>
      </w:r>
      <w:r w:rsidR="00FB5BAF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5FDE" w:rsidRPr="00E603F3" w:rsidRDefault="00C35FDE" w:rsidP="007035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</w:t>
      </w:r>
      <w:r w:rsidRPr="00E6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законодательства о контрактной системе, в том числе, в части проведения процедур торгов и сроков исполнения работ, их приемки по фактическому исполнению определённых контрактов на объекте </w:t>
      </w: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«Управление по дорожному хозяйству и благоустройству города Нижневартовска»</w:t>
      </w:r>
      <w:r w:rsidR="00FB5BAF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5FDE" w:rsidRPr="00E603F3" w:rsidRDefault="00C35FDE" w:rsidP="007035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3F3">
        <w:rPr>
          <w:rFonts w:ascii="Times New Roman" w:hAnsi="Times New Roman" w:cs="Times New Roman"/>
          <w:bCs/>
          <w:sz w:val="28"/>
          <w:szCs w:val="28"/>
          <w:lang w:eastAsia="ru-RU"/>
        </w:rPr>
        <w:t>правильности расчета стоимости платных ритуальных услуг, а также правомерность установления приказом перечня предоставляемых платных ритуальных услуг и их стоимости на объекте м</w:t>
      </w:r>
      <w:r w:rsidRPr="00E603F3">
        <w:rPr>
          <w:rFonts w:ascii="Times New Roman" w:hAnsi="Times New Roman" w:cs="Times New Roman"/>
          <w:sz w:val="28"/>
          <w:szCs w:val="28"/>
        </w:rPr>
        <w:t>униципальное у</w:t>
      </w:r>
      <w:r w:rsidR="00FB5BAF" w:rsidRPr="00E603F3">
        <w:rPr>
          <w:rFonts w:ascii="Times New Roman" w:hAnsi="Times New Roman" w:cs="Times New Roman"/>
          <w:sz w:val="28"/>
          <w:szCs w:val="28"/>
        </w:rPr>
        <w:t>нитарное предприятие «ПРЭТ № 3»;</w:t>
      </w:r>
    </w:p>
    <w:p w:rsidR="00FB5BAF" w:rsidRPr="00E603F3" w:rsidRDefault="00FB5BAF" w:rsidP="007035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3F3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руководителями муниципальных учреждений антикоррупционного законодательства </w:t>
      </w:r>
      <w:r w:rsidR="00C43DD0" w:rsidRPr="00E603F3">
        <w:rPr>
          <w:rFonts w:ascii="Times New Roman" w:hAnsi="Times New Roman" w:cs="Times New Roman"/>
          <w:sz w:val="28"/>
          <w:szCs w:val="28"/>
        </w:rPr>
        <w:t xml:space="preserve">при </w:t>
      </w:r>
      <w:r w:rsidR="00C43DD0" w:rsidRPr="00E603F3">
        <w:rPr>
          <w:rFonts w:ascii="Times New Roman" w:hAnsi="Times New Roman" w:cs="Times New Roman"/>
          <w:bCs/>
          <w:sz w:val="28"/>
          <w:szCs w:val="28"/>
        </w:rPr>
        <w:t xml:space="preserve">выполнении ими иной оплачиваемой деятельности </w:t>
      </w:r>
      <w:r w:rsidRPr="00E603F3">
        <w:rPr>
          <w:rFonts w:ascii="Times New Roman" w:hAnsi="Times New Roman" w:cs="Times New Roman"/>
          <w:sz w:val="28"/>
          <w:szCs w:val="28"/>
        </w:rPr>
        <w:t xml:space="preserve">на объектах: </w:t>
      </w:r>
      <w:proofErr w:type="gramStart"/>
      <w:r w:rsidRPr="00E603F3">
        <w:rPr>
          <w:rFonts w:ascii="Times New Roman" w:hAnsi="Times New Roman" w:cs="Times New Roman"/>
          <w:sz w:val="28"/>
          <w:szCs w:val="28"/>
        </w:rPr>
        <w:t>МБОУ «Средняя школа №11»</w:t>
      </w:r>
      <w:r w:rsidR="006D1950" w:rsidRPr="00E603F3">
        <w:rPr>
          <w:rFonts w:ascii="Times New Roman" w:hAnsi="Times New Roman" w:cs="Times New Roman"/>
          <w:sz w:val="28"/>
          <w:szCs w:val="28"/>
        </w:rPr>
        <w:t xml:space="preserve">, МБОУ «Средняя школа №14», </w:t>
      </w:r>
      <w:r w:rsidR="00C43DD0" w:rsidRPr="00E603F3">
        <w:rPr>
          <w:rFonts w:ascii="Times New Roman" w:hAnsi="Times New Roman" w:cs="Times New Roman"/>
          <w:sz w:val="28"/>
          <w:szCs w:val="28"/>
        </w:rPr>
        <w:t xml:space="preserve">МБОУ «Средняя школа №31», МБОУ «Средняя школа №29», МБОУ «Средняя школа №43», </w:t>
      </w:r>
      <w:r w:rsidR="009D0886" w:rsidRPr="00E603F3">
        <w:rPr>
          <w:rFonts w:ascii="Times New Roman" w:hAnsi="Times New Roman" w:cs="Times New Roman"/>
          <w:sz w:val="28"/>
          <w:szCs w:val="28"/>
        </w:rPr>
        <w:t xml:space="preserve">МБОУ «Средняя школа №3», </w:t>
      </w:r>
      <w:r w:rsidR="00EC2854" w:rsidRPr="00E603F3">
        <w:rPr>
          <w:rFonts w:ascii="Times New Roman" w:hAnsi="Times New Roman" w:cs="Times New Roman"/>
          <w:sz w:val="28"/>
          <w:szCs w:val="28"/>
        </w:rPr>
        <w:t>МБОУ «Средняя школа №10»,</w:t>
      </w:r>
      <w:r w:rsidR="009D0886" w:rsidRPr="00E603F3">
        <w:rPr>
          <w:rFonts w:ascii="Times New Roman" w:hAnsi="Times New Roman" w:cs="Times New Roman"/>
          <w:sz w:val="28"/>
          <w:szCs w:val="28"/>
        </w:rPr>
        <w:t xml:space="preserve"> МБОУ «Начальная школа №24»,</w:t>
      </w:r>
      <w:r w:rsidR="00EC2854" w:rsidRPr="00E603F3">
        <w:rPr>
          <w:rFonts w:ascii="Times New Roman" w:hAnsi="Times New Roman" w:cs="Times New Roman"/>
          <w:sz w:val="28"/>
          <w:szCs w:val="28"/>
        </w:rPr>
        <w:t xml:space="preserve"> </w:t>
      </w:r>
      <w:r w:rsidR="00262DDA" w:rsidRPr="00E603F3">
        <w:rPr>
          <w:rFonts w:ascii="Times New Roman" w:hAnsi="Times New Roman" w:cs="Times New Roman"/>
          <w:sz w:val="28"/>
          <w:szCs w:val="28"/>
        </w:rPr>
        <w:t>МБОУ «Средняя школа №42», МБОУ «Средняя школа №32»,</w:t>
      </w:r>
      <w:r w:rsidR="00EC2854" w:rsidRPr="00E603F3">
        <w:rPr>
          <w:rFonts w:ascii="Times New Roman" w:hAnsi="Times New Roman" w:cs="Times New Roman"/>
          <w:sz w:val="28"/>
          <w:szCs w:val="28"/>
        </w:rPr>
        <w:t xml:space="preserve">МАУДО города Нижневартовска </w:t>
      </w:r>
      <w:r w:rsidR="001E042D" w:rsidRPr="00E603F3">
        <w:rPr>
          <w:rFonts w:ascii="Times New Roman" w:hAnsi="Times New Roman" w:cs="Times New Roman"/>
          <w:sz w:val="28"/>
          <w:szCs w:val="28"/>
        </w:rPr>
        <w:t>ДЮСШ «Феникс»</w:t>
      </w:r>
      <w:r w:rsidR="004847AA" w:rsidRPr="00E603F3">
        <w:rPr>
          <w:rFonts w:ascii="Times New Roman" w:hAnsi="Times New Roman" w:cs="Times New Roman"/>
          <w:sz w:val="28"/>
          <w:szCs w:val="28"/>
        </w:rPr>
        <w:t>,</w:t>
      </w:r>
      <w:r w:rsidR="00C43DD0" w:rsidRPr="00E603F3">
        <w:rPr>
          <w:rFonts w:ascii="Times New Roman" w:hAnsi="Times New Roman" w:cs="Times New Roman"/>
          <w:sz w:val="28"/>
          <w:szCs w:val="28"/>
        </w:rPr>
        <w:t xml:space="preserve"> </w:t>
      </w:r>
      <w:r w:rsidR="009D0886" w:rsidRPr="00E603F3">
        <w:rPr>
          <w:rFonts w:ascii="Times New Roman" w:hAnsi="Times New Roman" w:cs="Times New Roman"/>
          <w:sz w:val="28"/>
          <w:szCs w:val="28"/>
        </w:rPr>
        <w:t xml:space="preserve">МАУДО ЦД и ЮТТ «Патриот», </w:t>
      </w:r>
      <w:r w:rsidR="00C43DD0" w:rsidRPr="00E603F3">
        <w:rPr>
          <w:rFonts w:ascii="Times New Roman" w:hAnsi="Times New Roman" w:cs="Times New Roman"/>
          <w:sz w:val="28"/>
          <w:szCs w:val="28"/>
        </w:rPr>
        <w:t>МБУ «ЦНК», МАУДО «ДЮСШ», МАУДО «ДМШ», МАУДОУ ДС№80, МАУДОУ</w:t>
      </w:r>
      <w:proofErr w:type="gramEnd"/>
      <w:r w:rsidR="00C43DD0" w:rsidRPr="00E603F3">
        <w:rPr>
          <w:rFonts w:ascii="Times New Roman" w:hAnsi="Times New Roman" w:cs="Times New Roman"/>
          <w:sz w:val="28"/>
          <w:szCs w:val="28"/>
        </w:rPr>
        <w:t xml:space="preserve"> ДС№83, МАУДОУ ДС№41, МАУДОУ ДС№48, МАУДОУ ДС№49,</w:t>
      </w:r>
      <w:r w:rsidR="00262DDA" w:rsidRPr="00E603F3">
        <w:rPr>
          <w:rFonts w:ascii="Times New Roman" w:hAnsi="Times New Roman" w:cs="Times New Roman"/>
          <w:sz w:val="28"/>
          <w:szCs w:val="28"/>
        </w:rPr>
        <w:t xml:space="preserve"> МАУДОУ ДС№40, МБОУ «Гимназия №2», </w:t>
      </w:r>
      <w:r w:rsidR="004B5531" w:rsidRPr="00E603F3">
        <w:rPr>
          <w:rFonts w:ascii="Times New Roman" w:hAnsi="Times New Roman" w:cs="Times New Roman"/>
          <w:sz w:val="28"/>
          <w:szCs w:val="28"/>
        </w:rPr>
        <w:t>МБУ «Дворец искусств».</w:t>
      </w:r>
    </w:p>
    <w:p w:rsidR="00C342ED" w:rsidRPr="00E603F3" w:rsidRDefault="00C342ED" w:rsidP="0070351D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4C0B" w:rsidRPr="00E603F3" w:rsidRDefault="00634C0B" w:rsidP="0070351D">
      <w:pPr>
        <w:pStyle w:val="a3"/>
        <w:numPr>
          <w:ilvl w:val="0"/>
          <w:numId w:val="1"/>
        </w:num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2667E3" w:rsidRPr="00E6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раткая информация о проведенных контрольных мероприятиях:</w:t>
      </w:r>
    </w:p>
    <w:p w:rsidR="003E3896" w:rsidRPr="00E603F3" w:rsidRDefault="003E3896" w:rsidP="0070351D">
      <w:pPr>
        <w:pStyle w:val="a4"/>
        <w:numPr>
          <w:ilvl w:val="1"/>
          <w:numId w:val="1"/>
        </w:numPr>
        <w:spacing w:before="0" w:beforeAutospacing="0" w:after="0" w:afterAutospacing="0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03F3">
        <w:rPr>
          <w:rFonts w:ascii="Times New Roman" w:eastAsia="Times New Roman" w:hAnsi="Times New Roman" w:cs="Times New Roman"/>
          <w:b/>
          <w:sz w:val="28"/>
          <w:szCs w:val="28"/>
        </w:rPr>
        <w:t>Контроль расходов бюджета города</w:t>
      </w:r>
      <w:r w:rsidR="001D515C" w:rsidRPr="00E603F3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gramStart"/>
      <w:r w:rsidR="001D515C" w:rsidRPr="00E603F3">
        <w:rPr>
          <w:rFonts w:ascii="Times New Roman" w:eastAsia="Times New Roman" w:hAnsi="Times New Roman" w:cs="Times New Roman"/>
          <w:b/>
          <w:sz w:val="28"/>
          <w:szCs w:val="28"/>
        </w:rPr>
        <w:t>отраслях</w:t>
      </w:r>
      <w:proofErr w:type="gramEnd"/>
      <w:r w:rsidR="001D515C" w:rsidRPr="00E603F3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социальной сферы</w:t>
      </w:r>
    </w:p>
    <w:p w:rsidR="00B71996" w:rsidRPr="00E603F3" w:rsidRDefault="00B71996" w:rsidP="0070351D">
      <w:pPr>
        <w:pStyle w:val="a4"/>
        <w:spacing w:before="0" w:beforeAutospacing="0" w:after="0" w:afterAutospacing="0"/>
        <w:ind w:left="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2D33" w:rsidRPr="00E603F3" w:rsidRDefault="008A2D33" w:rsidP="007035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E603F3">
        <w:rPr>
          <w:rFonts w:ascii="Times New Roman" w:hAnsi="Times New Roman" w:cs="Times New Roman"/>
          <w:i/>
          <w:sz w:val="28"/>
          <w:szCs w:val="28"/>
        </w:rPr>
        <w:t xml:space="preserve">Проверка эффективности использования бюджетных средств на реализацию муниципальной программы «Комплекс мероприятий по профилактике правонарушений в городе Нижневартовске на 2015-2020 годы» (выборочные мероприятия), в том числе основное мероприятие «Создание условий для деятельности народных дружин» на объектах: </w:t>
      </w:r>
      <w:r w:rsidRPr="00E603F3">
        <w:rPr>
          <w:rFonts w:ascii="Times New Roman" w:hAnsi="Times New Roman" w:cs="Times New Roman"/>
          <w:bCs/>
          <w:i/>
          <w:sz w:val="28"/>
          <w:szCs w:val="28"/>
        </w:rPr>
        <w:t>управление по вопросам законности, правопорядка и безопасности администрации города Нижневартовска,</w:t>
      </w:r>
      <w:r w:rsidRPr="00E603F3">
        <w:rPr>
          <w:rFonts w:ascii="Times New Roman" w:hAnsi="Times New Roman" w:cs="Times New Roman"/>
          <w:i/>
          <w:sz w:val="28"/>
          <w:szCs w:val="28"/>
        </w:rPr>
        <w:t xml:space="preserve"> управление по социальной и молодежной политике </w:t>
      </w:r>
      <w:r w:rsidRPr="00E603F3">
        <w:rPr>
          <w:rFonts w:ascii="Times New Roman" w:hAnsi="Times New Roman" w:cs="Times New Roman"/>
          <w:bCs/>
          <w:i/>
          <w:sz w:val="28"/>
          <w:szCs w:val="28"/>
        </w:rPr>
        <w:t xml:space="preserve">администрации города Нижневартовска, </w:t>
      </w:r>
      <w:r w:rsidRPr="00E603F3">
        <w:rPr>
          <w:rFonts w:ascii="Times New Roman" w:hAnsi="Times New Roman" w:cs="Times New Roman"/>
          <w:i/>
          <w:sz w:val="28"/>
          <w:szCs w:val="28"/>
        </w:rPr>
        <w:t xml:space="preserve">управление бухгалтерского учёта и отчётности </w:t>
      </w:r>
      <w:r w:rsidRPr="00E603F3">
        <w:rPr>
          <w:rFonts w:ascii="Times New Roman" w:hAnsi="Times New Roman" w:cs="Times New Roman"/>
          <w:bCs/>
          <w:i/>
          <w:sz w:val="28"/>
          <w:szCs w:val="28"/>
        </w:rPr>
        <w:t>администрации</w:t>
      </w:r>
      <w:proofErr w:type="gramEnd"/>
      <w:r w:rsidRPr="00E603F3">
        <w:rPr>
          <w:rFonts w:ascii="Times New Roman" w:hAnsi="Times New Roman" w:cs="Times New Roman"/>
          <w:bCs/>
          <w:i/>
          <w:sz w:val="28"/>
          <w:szCs w:val="28"/>
        </w:rPr>
        <w:t xml:space="preserve"> города Нижневартовска, </w:t>
      </w:r>
      <w:r w:rsidRPr="00E603F3">
        <w:rPr>
          <w:rFonts w:ascii="Times New Roman" w:hAnsi="Times New Roman" w:cs="Times New Roman"/>
          <w:i/>
          <w:sz w:val="28"/>
          <w:szCs w:val="28"/>
        </w:rPr>
        <w:t>д</w:t>
      </w:r>
      <w:r w:rsidRPr="00E603F3">
        <w:rPr>
          <w:rFonts w:ascii="Times New Roman" w:hAnsi="Times New Roman" w:cs="Times New Roman"/>
          <w:bCs/>
          <w:i/>
          <w:sz w:val="28"/>
          <w:szCs w:val="28"/>
        </w:rPr>
        <w:t>епартамент жилищно-коммунального хозяйства администрации города Нижневартовска, департамент образования администрации города Нижневартовска; муниципальное автономное учреждение города Нижневартовска «Центр развития образования», муниципальное автономное учреждение города Н</w:t>
      </w:r>
      <w:r w:rsidR="00E80D51" w:rsidRPr="00E603F3">
        <w:rPr>
          <w:rFonts w:ascii="Times New Roman" w:hAnsi="Times New Roman" w:cs="Times New Roman"/>
          <w:bCs/>
          <w:i/>
          <w:sz w:val="28"/>
          <w:szCs w:val="28"/>
        </w:rPr>
        <w:t>ижневартовска «Молодежный центр</w:t>
      </w:r>
      <w:r w:rsidR="00900FB8" w:rsidRPr="00E603F3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E603F3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A2D33" w:rsidRPr="00E603F3" w:rsidRDefault="008A2D33" w:rsidP="0070351D">
      <w:pPr>
        <w:pStyle w:val="a4"/>
        <w:spacing w:before="0" w:beforeAutospacing="0" w:after="0" w:afterAutospacing="0"/>
        <w:ind w:left="567" w:firstLine="567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139BB" w:rsidRPr="00E603F3" w:rsidRDefault="002139BB" w:rsidP="0070351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контрольного мероприятия проведена проверка </w:t>
      </w:r>
      <w:r w:rsidR="000D65E7" w:rsidRPr="00E603F3">
        <w:rPr>
          <w:rFonts w:ascii="Times New Roman" w:hAnsi="Times New Roman" w:cs="Times New Roman"/>
          <w:sz w:val="28"/>
          <w:szCs w:val="28"/>
        </w:rPr>
        <w:t>эффективности использования бюджетных средств на реализацию Муниципальной программы</w:t>
      </w: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установлено </w:t>
      </w:r>
      <w:r w:rsidRPr="00E60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следующее</w:t>
      </w:r>
      <w:r w:rsidR="00481C09" w:rsidRPr="00E60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2667E3" w:rsidRPr="00E603F3" w:rsidRDefault="00481C09" w:rsidP="0070351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F3">
        <w:rPr>
          <w:rFonts w:ascii="Times New Roman" w:eastAsia="Calibri" w:hAnsi="Times New Roman" w:cs="Times New Roman"/>
          <w:sz w:val="28"/>
          <w:szCs w:val="28"/>
        </w:rPr>
        <w:tab/>
        <w:t>- м</w:t>
      </w:r>
      <w:r w:rsidR="002667E3" w:rsidRPr="00E603F3">
        <w:rPr>
          <w:rFonts w:ascii="Times New Roman" w:eastAsia="Calibri" w:hAnsi="Times New Roman" w:cs="Times New Roman"/>
          <w:sz w:val="28"/>
          <w:szCs w:val="28"/>
        </w:rPr>
        <w:t>униципальная программа в период 2015-2016 годов реализовывалась за счет средств окружного и городского бюджетов. Общий объем финансирования на период с 2015 по 2020 годы после внесенных уточнений составил 108144,15 тыс. рублей</w:t>
      </w:r>
      <w:r w:rsidRPr="00E603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7772" w:rsidRPr="00E603F3" w:rsidRDefault="00481C09" w:rsidP="007035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B3B1F" w:rsidRPr="00E603F3">
        <w:rPr>
          <w:rFonts w:ascii="Times New Roman" w:hAnsi="Times New Roman" w:cs="Times New Roman"/>
          <w:sz w:val="28"/>
          <w:szCs w:val="28"/>
        </w:rPr>
        <w:t>о</w:t>
      </w:r>
      <w:r w:rsidR="004E7772" w:rsidRPr="00E603F3">
        <w:rPr>
          <w:rFonts w:ascii="Times New Roman" w:hAnsi="Times New Roman" w:cs="Times New Roman"/>
          <w:sz w:val="28"/>
          <w:szCs w:val="28"/>
        </w:rPr>
        <w:t xml:space="preserve">тветственным исполнителем нарушены </w:t>
      </w:r>
      <w:r w:rsidR="000B3B1F" w:rsidRPr="00E603F3">
        <w:rPr>
          <w:rFonts w:ascii="Times New Roman" w:hAnsi="Times New Roman" w:cs="Times New Roman"/>
          <w:sz w:val="28"/>
          <w:szCs w:val="28"/>
        </w:rPr>
        <w:t xml:space="preserve">порядок и </w:t>
      </w:r>
      <w:r w:rsidR="004E7772" w:rsidRPr="00E603F3">
        <w:rPr>
          <w:rFonts w:ascii="Times New Roman" w:hAnsi="Times New Roman" w:cs="Times New Roman"/>
          <w:sz w:val="28"/>
          <w:szCs w:val="28"/>
        </w:rPr>
        <w:t>сроки внесения изменений в Муниципальную программу.</w:t>
      </w:r>
    </w:p>
    <w:p w:rsidR="000E798D" w:rsidRPr="00E603F3" w:rsidRDefault="00481C09" w:rsidP="007035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F3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0E798D" w:rsidRPr="00E603F3">
        <w:rPr>
          <w:rFonts w:ascii="Times New Roman" w:hAnsi="Times New Roman" w:cs="Times New Roman"/>
          <w:bCs/>
          <w:iCs/>
          <w:sz w:val="28"/>
          <w:szCs w:val="28"/>
        </w:rPr>
        <w:t>нарушения требований федерального законодательства к размещению документов и информации в реестре контрактов по исследуемым в ходе пр</w:t>
      </w:r>
      <w:r w:rsidRPr="00E603F3">
        <w:rPr>
          <w:rFonts w:ascii="Times New Roman" w:hAnsi="Times New Roman" w:cs="Times New Roman"/>
          <w:bCs/>
          <w:iCs/>
          <w:sz w:val="28"/>
          <w:szCs w:val="28"/>
        </w:rPr>
        <w:t>оверки муниципальным контрактам;</w:t>
      </w:r>
    </w:p>
    <w:p w:rsidR="00481C09" w:rsidRPr="00E603F3" w:rsidRDefault="00481C09" w:rsidP="0070351D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3F3">
        <w:rPr>
          <w:rFonts w:ascii="Times New Roman" w:hAnsi="Times New Roman" w:cs="Times New Roman"/>
          <w:sz w:val="28"/>
          <w:szCs w:val="28"/>
        </w:rPr>
        <w:t>-</w:t>
      </w:r>
      <w:r w:rsidR="000E798D" w:rsidRPr="00E603F3">
        <w:rPr>
          <w:rFonts w:ascii="Times New Roman" w:hAnsi="Times New Roman" w:cs="Times New Roman"/>
          <w:sz w:val="28"/>
          <w:szCs w:val="28"/>
        </w:rPr>
        <w:t xml:space="preserve"> организована поездка городской команды в город </w:t>
      </w:r>
      <w:proofErr w:type="gramStart"/>
      <w:r w:rsidR="000E798D" w:rsidRPr="00E603F3">
        <w:rPr>
          <w:rFonts w:ascii="Times New Roman" w:hAnsi="Times New Roman" w:cs="Times New Roman"/>
          <w:sz w:val="28"/>
          <w:szCs w:val="28"/>
        </w:rPr>
        <w:t xml:space="preserve">Ханты - </w:t>
      </w:r>
      <w:proofErr w:type="spellStart"/>
      <w:r w:rsidR="000E798D" w:rsidRPr="00E603F3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proofErr w:type="gramEnd"/>
      <w:r w:rsidR="000E798D" w:rsidRPr="00E603F3">
        <w:rPr>
          <w:rFonts w:ascii="Times New Roman" w:hAnsi="Times New Roman" w:cs="Times New Roman"/>
          <w:sz w:val="28"/>
          <w:szCs w:val="28"/>
        </w:rPr>
        <w:t xml:space="preserve"> при отсутствии муниципального нормативного правового акта</w:t>
      </w:r>
      <w:r w:rsidRPr="00E603F3">
        <w:rPr>
          <w:rFonts w:ascii="Times New Roman" w:hAnsi="Times New Roman" w:cs="Times New Roman"/>
          <w:sz w:val="28"/>
          <w:szCs w:val="28"/>
        </w:rPr>
        <w:t>;</w:t>
      </w:r>
      <w:r w:rsidR="000E798D" w:rsidRPr="00E60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365" w:rsidRPr="00E603F3" w:rsidRDefault="00481C09" w:rsidP="0070351D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3F3">
        <w:rPr>
          <w:rFonts w:ascii="Times New Roman" w:hAnsi="Times New Roman" w:cs="Times New Roman"/>
          <w:sz w:val="28"/>
          <w:szCs w:val="28"/>
        </w:rPr>
        <w:lastRenderedPageBreak/>
        <w:t>- и иные нарушения.</w:t>
      </w:r>
    </w:p>
    <w:p w:rsidR="002139BB" w:rsidRPr="00E603F3" w:rsidRDefault="00A13117" w:rsidP="0070351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F3">
        <w:rPr>
          <w:rFonts w:ascii="Times New Roman" w:eastAsia="Calibri" w:hAnsi="Times New Roman" w:cs="Times New Roman"/>
          <w:sz w:val="28"/>
          <w:szCs w:val="28"/>
        </w:rPr>
        <w:t xml:space="preserve">По результатам контрольного мероприятия, в </w:t>
      </w:r>
      <w:proofErr w:type="gramStart"/>
      <w:r w:rsidRPr="00E603F3">
        <w:rPr>
          <w:rFonts w:ascii="Times New Roman" w:eastAsia="Calibri" w:hAnsi="Times New Roman" w:cs="Times New Roman"/>
          <w:sz w:val="28"/>
          <w:szCs w:val="28"/>
        </w:rPr>
        <w:t>целях</w:t>
      </w:r>
      <w:proofErr w:type="gramEnd"/>
      <w:r w:rsidRPr="00E603F3">
        <w:rPr>
          <w:rFonts w:ascii="Times New Roman" w:eastAsia="Calibri" w:hAnsi="Times New Roman" w:cs="Times New Roman"/>
          <w:sz w:val="28"/>
          <w:szCs w:val="28"/>
        </w:rPr>
        <w:t xml:space="preserve"> принятия мер по устранению выявленных нарушений, Счетной палатой подготовлены представления, исполнение которых остается на контроле.</w:t>
      </w: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51D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Думы города, Главе города, </w:t>
      </w:r>
      <w:r w:rsidR="0070351D" w:rsidRPr="00E603F3">
        <w:rPr>
          <w:rFonts w:ascii="Times New Roman" w:hAnsi="Times New Roman" w:cs="Times New Roman"/>
          <w:sz w:val="28"/>
          <w:szCs w:val="28"/>
        </w:rPr>
        <w:t>прокурору города</w:t>
      </w:r>
      <w:r w:rsidR="0070351D" w:rsidRPr="00E603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0351D" w:rsidRPr="00E603F3">
        <w:rPr>
          <w:rFonts w:ascii="Times New Roman" w:hAnsi="Times New Roman" w:cs="Times New Roman"/>
          <w:sz w:val="28"/>
          <w:szCs w:val="28"/>
        </w:rPr>
        <w:t>объектам контрольного мероприятия</w:t>
      </w:r>
      <w:r w:rsidR="0070351D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CB2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900FB8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0351D" w:rsidRPr="00E603F3">
        <w:rPr>
          <w:rFonts w:ascii="Times New Roman" w:hAnsi="Times New Roman" w:cs="Times New Roman"/>
          <w:sz w:val="28"/>
          <w:szCs w:val="28"/>
        </w:rPr>
        <w:t xml:space="preserve"> о</w:t>
      </w:r>
      <w:r w:rsidR="0070351D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тчеты</w:t>
      </w:r>
      <w:r w:rsidR="002139BB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6767" w:rsidRPr="00E603F3" w:rsidRDefault="00336767" w:rsidP="0070351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97A9B" w:rsidRPr="00E603F3" w:rsidRDefault="00336767" w:rsidP="0070351D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603F3">
        <w:rPr>
          <w:rFonts w:ascii="Times New Roman" w:hAnsi="Times New Roman" w:cs="Times New Roman"/>
          <w:sz w:val="28"/>
          <w:szCs w:val="28"/>
        </w:rPr>
        <w:t xml:space="preserve"> </w:t>
      </w:r>
      <w:r w:rsidR="00D97A9B" w:rsidRPr="00E603F3">
        <w:rPr>
          <w:rFonts w:ascii="Times New Roman" w:hAnsi="Times New Roman" w:cs="Times New Roman"/>
          <w:i/>
          <w:sz w:val="28"/>
          <w:szCs w:val="28"/>
        </w:rPr>
        <w:t xml:space="preserve">Проверка организации отдыха и оздоровления детей и молодежи в 2016 году и истекшем периоде 2017 года (по </w:t>
      </w:r>
      <w:proofErr w:type="gramStart"/>
      <w:r w:rsidR="00D97A9B" w:rsidRPr="00E603F3">
        <w:rPr>
          <w:rFonts w:ascii="Times New Roman" w:hAnsi="Times New Roman" w:cs="Times New Roman"/>
          <w:i/>
          <w:sz w:val="28"/>
          <w:szCs w:val="28"/>
        </w:rPr>
        <w:t>отдельным</w:t>
      </w:r>
      <w:proofErr w:type="gramEnd"/>
      <w:r w:rsidR="00D97A9B" w:rsidRPr="00E603F3">
        <w:rPr>
          <w:rFonts w:ascii="Times New Roman" w:hAnsi="Times New Roman" w:cs="Times New Roman"/>
          <w:i/>
          <w:sz w:val="28"/>
          <w:szCs w:val="28"/>
        </w:rPr>
        <w:t xml:space="preserve"> вопросам)» </w:t>
      </w:r>
      <w:r w:rsidR="00D97A9B" w:rsidRPr="00E603F3">
        <w:rPr>
          <w:rFonts w:ascii="Times New Roman" w:eastAsia="Arial Unicode MS" w:hAnsi="Times New Roman" w:cs="Times New Roman"/>
          <w:bCs/>
          <w:i/>
          <w:sz w:val="28"/>
          <w:szCs w:val="28"/>
        </w:rPr>
        <w:t xml:space="preserve">на объектах: </w:t>
      </w:r>
      <w:r w:rsidR="00D97A9B" w:rsidRPr="00E603F3">
        <w:rPr>
          <w:rFonts w:ascii="Times New Roman" w:hAnsi="Times New Roman" w:cs="Times New Roman"/>
          <w:bCs/>
          <w:i/>
          <w:sz w:val="28"/>
          <w:szCs w:val="28"/>
        </w:rPr>
        <w:t xml:space="preserve">управление по социальной и молодежной политике администрации города Нижневартовска, </w:t>
      </w:r>
      <w:r w:rsidR="00D97A9B" w:rsidRPr="00E603F3">
        <w:rPr>
          <w:rFonts w:ascii="Times New Roman" w:hAnsi="Times New Roman" w:cs="Times New Roman"/>
          <w:i/>
          <w:sz w:val="28"/>
          <w:szCs w:val="28"/>
        </w:rPr>
        <w:t>управление муниципальных закупок администрации города Нижневартовска,</w:t>
      </w:r>
      <w:r w:rsidR="00D97A9B" w:rsidRPr="00E603F3">
        <w:rPr>
          <w:rFonts w:ascii="Times New Roman" w:hAnsi="Times New Roman" w:cs="Times New Roman"/>
          <w:bCs/>
          <w:i/>
          <w:sz w:val="28"/>
          <w:szCs w:val="28"/>
        </w:rPr>
        <w:t xml:space="preserve"> муниципальное автономное учреждение города Н</w:t>
      </w:r>
      <w:r w:rsidR="00E80D51" w:rsidRPr="00E603F3">
        <w:rPr>
          <w:rFonts w:ascii="Times New Roman" w:hAnsi="Times New Roman" w:cs="Times New Roman"/>
          <w:bCs/>
          <w:i/>
          <w:sz w:val="28"/>
          <w:szCs w:val="28"/>
        </w:rPr>
        <w:t>ижневартовска «Молодежный центр</w:t>
      </w:r>
      <w:r w:rsidR="00900FB8" w:rsidRPr="00E603F3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C8434F" w:rsidRPr="00E603F3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D97A9B" w:rsidRPr="00E603F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820B2E" w:rsidRPr="00E603F3" w:rsidRDefault="00820B2E" w:rsidP="00703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проверяемом периоде на организацию отдыха детей в каникулярное время из бюджета города было выделено 205 617,69 тыс. руб., в том числе  91 963,26 тыс. руб. из средств, полученных в форме субвенции из бюджета Ханты-Мансийского автономного округа - Югры. </w:t>
      </w:r>
    </w:p>
    <w:p w:rsidR="00C8434F" w:rsidRPr="00E603F3" w:rsidRDefault="00820B2E" w:rsidP="00703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 объем бюджетных ассигнований составил 98 570,11 тыс. рублей</w:t>
      </w:r>
      <w:r w:rsidR="00C8434F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B2E" w:rsidRPr="00E603F3" w:rsidRDefault="00820B2E" w:rsidP="00703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истекшем периоде 2017 года (по состоянию на 01.09.2017 года)</w:t>
      </w:r>
      <w:r w:rsidR="00C8434F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бюджетных ассигнований</w:t>
      </w: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434F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107 047,58 тыс. рублей, из них:</w:t>
      </w:r>
    </w:p>
    <w:p w:rsidR="00820B2E" w:rsidRPr="00E603F3" w:rsidRDefault="00820B2E" w:rsidP="0070351D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 путевок – 44 807,91 тыс. рублей, в том числе:</w:t>
      </w:r>
    </w:p>
    <w:p w:rsidR="00820B2E" w:rsidRPr="00E603F3" w:rsidRDefault="00820B2E" w:rsidP="0070351D">
      <w:pPr>
        <w:numPr>
          <w:ilvl w:val="0"/>
          <w:numId w:val="2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автономного округа  - 43 780,44 тыс. рублей;</w:t>
      </w:r>
    </w:p>
    <w:p w:rsidR="00820B2E" w:rsidRPr="00E603F3" w:rsidRDefault="00820B2E" w:rsidP="0070351D">
      <w:pPr>
        <w:numPr>
          <w:ilvl w:val="0"/>
          <w:numId w:val="2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города  - 1 027,47 тыс. рублей;</w:t>
      </w:r>
    </w:p>
    <w:p w:rsidR="00820B2E" w:rsidRPr="00E603F3" w:rsidRDefault="00820B2E" w:rsidP="0070351D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проезда детей до места отдыха и обратно, в том числе по окружным путевкам для одаренных детей (приобретение проездных билетов с учетом резервирования, комиссионных сборов, страхование детей от несчастного случая в пути следования, оплата услуг лицам, сопровождающим группы детей), в сумме 1 500,00 тыс. рублей;</w:t>
      </w:r>
    </w:p>
    <w:p w:rsidR="00820B2E" w:rsidRPr="00E603F3" w:rsidRDefault="00820B2E" w:rsidP="0070351D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proofErr w:type="gramStart"/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</w:t>
      </w:r>
      <w:proofErr w:type="gramEnd"/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оздоровительной кампании (инструктивно-методические семинары, курсы, практикумы, тренинги, «круглые столы»), в сумме 80,00  тыс. рублей;</w:t>
      </w:r>
    </w:p>
    <w:p w:rsidR="00820B2E" w:rsidRPr="00E603F3" w:rsidRDefault="00820B2E" w:rsidP="0070351D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питания детей в </w:t>
      </w:r>
      <w:proofErr w:type="gramStart"/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лагерях</w:t>
      </w:r>
      <w:proofErr w:type="gramEnd"/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дневным пребыванием, палаточных лагерях, организованных при муниципальных учреждениях, в сумме 38 423,60 тыс. рублей, в том числе за счет средств бюджета автономного округа  в сумме 24 572,66 тыс. рублей;</w:t>
      </w:r>
    </w:p>
    <w:p w:rsidR="00820B2E" w:rsidRPr="00E603F3" w:rsidRDefault="00820B2E" w:rsidP="0070351D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страхования детей от несчастного случая в </w:t>
      </w:r>
      <w:proofErr w:type="gramStart"/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лагерях</w:t>
      </w:r>
      <w:proofErr w:type="gramEnd"/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дневным пребыванием, палаточных лагерях, организованных при муниципальных учреждениях, в сумме 244,38 тыс. рублей;</w:t>
      </w:r>
    </w:p>
    <w:p w:rsidR="00820B2E" w:rsidRPr="00E603F3" w:rsidRDefault="00820B2E" w:rsidP="0070351D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конкурса вариативных программ (проектов) по организации отдыха, творческого досуга детей в каникулярный период в сумме 2 994,00 тыс. рублей;</w:t>
      </w:r>
    </w:p>
    <w:p w:rsidR="00820B2E" w:rsidRPr="00E603F3" w:rsidRDefault="00820B2E" w:rsidP="0070351D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заработная плата, начисления и прочие выплаты работникам, занятым в  организации отдыха детей в каникулярное время в лагерях, организованных на базе муниципальных учреждений, в сумме 18 997,69 тыс. рублей.</w:t>
      </w:r>
    </w:p>
    <w:p w:rsidR="00820B2E" w:rsidRPr="00E603F3" w:rsidRDefault="00820B2E" w:rsidP="00703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 направленных на  вышеуказанные цели средств в проверяемом периоде:</w:t>
      </w:r>
    </w:p>
    <w:p w:rsidR="00820B2E" w:rsidRPr="00E603F3" w:rsidRDefault="00820B2E" w:rsidP="0070351D">
      <w:pPr>
        <w:numPr>
          <w:ilvl w:val="1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заключено 27 муниципальных контрактов;</w:t>
      </w:r>
    </w:p>
    <w:p w:rsidR="00820B2E" w:rsidRPr="00E603F3" w:rsidRDefault="00820B2E" w:rsidP="0070351D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приобретены </w:t>
      </w:r>
      <w:r w:rsidRPr="00E6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3444</w:t>
      </w: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путевки в детские оздоровительные учреждения;</w:t>
      </w:r>
    </w:p>
    <w:p w:rsidR="00820B2E" w:rsidRPr="00E603F3" w:rsidRDefault="00820B2E" w:rsidP="0070351D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«Молодежный» центр» осуществлены набор, обучение, сбор подтверждающих квалификацию документов сопровождающих, </w:t>
      </w:r>
      <w:proofErr w:type="gramStart"/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сопровождающих установленным требованиям, а также оплата их услуг;</w:t>
      </w:r>
    </w:p>
    <w:p w:rsidR="00820B2E" w:rsidRPr="00E603F3" w:rsidRDefault="00820B2E" w:rsidP="0070351D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заключены договоры добровольного страхования детей и подростков от несчастных случаев и болезней на период организованного отдыха.</w:t>
      </w:r>
    </w:p>
    <w:p w:rsidR="00820B2E" w:rsidRPr="00E603F3" w:rsidRDefault="00FF6E06" w:rsidP="00703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результате проверки установлены с</w:t>
      </w:r>
      <w:r w:rsidR="00C8434F" w:rsidRPr="00E603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ледующие нарушения и недостатки:</w:t>
      </w:r>
    </w:p>
    <w:p w:rsidR="00FF6E06" w:rsidRPr="00E603F3" w:rsidRDefault="00FF6E06" w:rsidP="0070351D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Дублирование в муниципальных правовых </w:t>
      </w:r>
      <w:proofErr w:type="gramStart"/>
      <w:r w:rsidRPr="00E603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актах</w:t>
      </w:r>
      <w:proofErr w:type="gramEnd"/>
      <w:r w:rsidRPr="00E603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отдельных полномочий по организации отдыха детей и молодежи, закрепленных за Управлением по социальной и молодежной политике и МАУ «Молодежный центр»</w:t>
      </w: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6E06" w:rsidRPr="00E603F3" w:rsidRDefault="00FF6E06" w:rsidP="0070351D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 проверяемом </w:t>
      </w:r>
      <w:proofErr w:type="gramStart"/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</w:t>
      </w:r>
      <w:proofErr w:type="gramEnd"/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необходимого решения Думы города о разрешении дополнительного использования администрацией города собственных материальных ресурсов и (или) финансовых средств для осуществления переданных отдельных государственных полномочий. </w:t>
      </w:r>
    </w:p>
    <w:p w:rsidR="00FF6E06" w:rsidRPr="00E603F3" w:rsidRDefault="00FF6E06" w:rsidP="0070351D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Нарушени</w:t>
      </w:r>
      <w:r w:rsidR="00820B2E" w:rsidRPr="00E603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Pr="00E603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федеральных и муниципальных правовых актов при формировании  муниципального задания МАУ «Молодежный центр»  на 2016  и 2017 годы и при определении объема субсидии на выполнение соответствующих муниципальных заданий.</w:t>
      </w:r>
    </w:p>
    <w:p w:rsidR="00FF6E06" w:rsidRPr="00E603F3" w:rsidRDefault="00FF6E06" w:rsidP="0070351D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Отсутствие порядка, определяющего условия взимания родительской платы за путевки и право родителей (законных представителей) на возврат родительской платы,</w:t>
      </w:r>
      <w:r w:rsidRPr="00E603F3">
        <w:rPr>
          <w:rFonts w:ascii="Times New Roman" w:hAnsi="Times New Roman" w:cs="Times New Roman"/>
          <w:sz w:val="28"/>
          <w:szCs w:val="28"/>
        </w:rPr>
        <w:t xml:space="preserve"> </w:t>
      </w:r>
      <w:r w:rsidRPr="00E603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также доступной для всех потенциальных потребителей муниципальной услуги информация о возможности и порядке возврата родительской платы.</w:t>
      </w:r>
    </w:p>
    <w:p w:rsidR="00FF6E06" w:rsidRPr="00E603F3" w:rsidRDefault="00FF6E06" w:rsidP="0070351D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Установлен ряд случаев ненадлежащего возврата </w:t>
      </w:r>
      <w:r w:rsidR="00820B2E" w:rsidRPr="00E603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род</w:t>
      </w:r>
      <w:r w:rsidRPr="00E603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ительской платы вследствие отсутствия порядка взимания и возврата родительской платы.</w:t>
      </w:r>
    </w:p>
    <w:p w:rsidR="00FF6E06" w:rsidRPr="00E603F3" w:rsidRDefault="00FF6E06" w:rsidP="0070351D">
      <w:pPr>
        <w:pStyle w:val="a3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Отсутствие четкого правового регулирования организации проезда детей к месту отдыха и обратно, в том числе</w:t>
      </w:r>
      <w:r w:rsidRPr="00E603F3">
        <w:rPr>
          <w:rFonts w:ascii="Times New Roman" w:hAnsi="Times New Roman" w:cs="Times New Roman"/>
          <w:sz w:val="28"/>
          <w:szCs w:val="28"/>
        </w:rPr>
        <w:t xml:space="preserve"> </w:t>
      </w:r>
      <w:r w:rsidRPr="00E603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организации перевозки </w:t>
      </w:r>
      <w:r w:rsidR="00820B2E" w:rsidRPr="00E603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детей организованными группами и иные нарушения.</w:t>
      </w:r>
    </w:p>
    <w:p w:rsidR="00820B2E" w:rsidRPr="00E603F3" w:rsidRDefault="00820B2E" w:rsidP="00E603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03F3">
        <w:rPr>
          <w:rFonts w:ascii="Times New Roman" w:eastAsia="Calibri" w:hAnsi="Times New Roman" w:cs="Times New Roman"/>
          <w:sz w:val="28"/>
          <w:szCs w:val="28"/>
        </w:rPr>
        <w:t xml:space="preserve">По результатам контрольного мероприятия, в </w:t>
      </w:r>
      <w:proofErr w:type="gramStart"/>
      <w:r w:rsidRPr="00E603F3">
        <w:rPr>
          <w:rFonts w:ascii="Times New Roman" w:eastAsia="Calibri" w:hAnsi="Times New Roman" w:cs="Times New Roman"/>
          <w:sz w:val="28"/>
          <w:szCs w:val="28"/>
        </w:rPr>
        <w:t>целях</w:t>
      </w:r>
      <w:proofErr w:type="gramEnd"/>
      <w:r w:rsidRPr="00E603F3">
        <w:rPr>
          <w:rFonts w:ascii="Times New Roman" w:eastAsia="Calibri" w:hAnsi="Times New Roman" w:cs="Times New Roman"/>
          <w:sz w:val="28"/>
          <w:szCs w:val="28"/>
        </w:rPr>
        <w:t xml:space="preserve"> принятия мер по устранению выявленных нарушений, Счетной палатой подготовлены представления, исполнение которых остается на контроле</w:t>
      </w:r>
      <w:r w:rsidR="00A13117" w:rsidRPr="00E603F3">
        <w:rPr>
          <w:rFonts w:ascii="Times New Roman" w:eastAsia="Calibri" w:hAnsi="Times New Roman" w:cs="Times New Roman"/>
          <w:sz w:val="28"/>
          <w:szCs w:val="28"/>
        </w:rPr>
        <w:t>.</w:t>
      </w:r>
      <w:r w:rsidR="00A13117" w:rsidRPr="00E603F3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A13117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 w:rsidR="00900FB8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13117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900FB8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140DC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Думы города, Главе города и</w:t>
      </w:r>
      <w:r w:rsidR="00A13117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D27" w:rsidRPr="00E603F3">
        <w:rPr>
          <w:rFonts w:ascii="Times New Roman" w:hAnsi="Times New Roman" w:cs="Times New Roman"/>
          <w:sz w:val="28"/>
          <w:szCs w:val="28"/>
        </w:rPr>
        <w:t xml:space="preserve">объектам контрольного </w:t>
      </w:r>
      <w:r w:rsidR="00531D27" w:rsidRPr="00E603F3">
        <w:rPr>
          <w:rFonts w:ascii="Times New Roman" w:hAnsi="Times New Roman" w:cs="Times New Roman"/>
          <w:i/>
          <w:sz w:val="28"/>
          <w:szCs w:val="28"/>
        </w:rPr>
        <w:t>мероприятия</w:t>
      </w:r>
      <w:r w:rsidR="00531D27" w:rsidRPr="00E60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531D27" w:rsidRPr="00E603F3">
        <w:rPr>
          <w:rFonts w:ascii="Times New Roman" w:hAnsi="Times New Roman" w:cs="Times New Roman"/>
          <w:sz w:val="28"/>
          <w:szCs w:val="28"/>
        </w:rPr>
        <w:t>Прокурору города</w:t>
      </w:r>
      <w:r w:rsidR="00531D27" w:rsidRPr="00E603F3">
        <w:rPr>
          <w:rFonts w:ascii="Times New Roman" w:hAnsi="Times New Roman" w:cs="Times New Roman"/>
          <w:bCs/>
          <w:sz w:val="28"/>
          <w:szCs w:val="28"/>
        </w:rPr>
        <w:t xml:space="preserve"> направлена информация </w:t>
      </w:r>
      <w:r w:rsidR="00B13C8E" w:rsidRPr="00E603F3">
        <w:rPr>
          <w:rFonts w:ascii="Times New Roman" w:hAnsi="Times New Roman" w:cs="Times New Roman"/>
          <w:bCs/>
          <w:sz w:val="28"/>
          <w:szCs w:val="28"/>
        </w:rPr>
        <w:t xml:space="preserve">об установленных фактах нарушений законодательства </w:t>
      </w:r>
      <w:r w:rsidR="00531D27" w:rsidRPr="00E603F3">
        <w:rPr>
          <w:rFonts w:ascii="Times New Roman" w:hAnsi="Times New Roman" w:cs="Times New Roman"/>
          <w:bCs/>
          <w:sz w:val="28"/>
          <w:szCs w:val="28"/>
        </w:rPr>
        <w:t xml:space="preserve">с целью рассмотрения и принятия решения о наличии признаков составов административных правонарушений. </w:t>
      </w:r>
    </w:p>
    <w:p w:rsidR="00A13117" w:rsidRPr="00E603F3" w:rsidRDefault="00A13117" w:rsidP="0070351D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71996" w:rsidRPr="00E603F3" w:rsidRDefault="009D72E8" w:rsidP="0070351D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gramStart"/>
      <w:r w:rsidRPr="00E603F3">
        <w:rPr>
          <w:rFonts w:ascii="Times New Roman" w:eastAsia="Calibri" w:hAnsi="Times New Roman" w:cs="Times New Roman"/>
          <w:i/>
          <w:sz w:val="28"/>
          <w:szCs w:val="28"/>
        </w:rPr>
        <w:t>Проверки</w:t>
      </w:r>
      <w:r w:rsidR="00B71996" w:rsidRPr="00E603F3">
        <w:rPr>
          <w:rFonts w:ascii="Times New Roman" w:eastAsia="Calibri" w:hAnsi="Times New Roman" w:cs="Times New Roman"/>
          <w:i/>
          <w:sz w:val="28"/>
          <w:szCs w:val="28"/>
        </w:rPr>
        <w:t xml:space="preserve"> расходования средств бюджета города в форме субсидии на иные цели, направленной на компенсацию оплаты стоимости проезда и </w:t>
      </w:r>
      <w:r w:rsidR="00B71996" w:rsidRPr="00E603F3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провоза багажа к месту использования отпуска и обратно работников МАДОУ города Нижневартовска детский сад № 4 «Сказка»</w:t>
      </w:r>
      <w:r w:rsidRPr="00E603F3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E603F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МАДОУ города Нижневартовска детский сад № 45 «Искорка», МБДОУ города Нижневартовска детский сад № 54 «Катюша»  </w:t>
      </w:r>
      <w:r w:rsidRPr="00E603F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71996" w:rsidRPr="00E603F3">
        <w:rPr>
          <w:rFonts w:ascii="Times New Roman" w:eastAsia="Calibri" w:hAnsi="Times New Roman" w:cs="Times New Roman"/>
          <w:i/>
          <w:sz w:val="28"/>
          <w:szCs w:val="28"/>
        </w:rPr>
        <w:t xml:space="preserve"> и неработающих членов их семей, за 11 месяцев 2017 года</w:t>
      </w:r>
      <w:r w:rsidR="002F2EF0" w:rsidRPr="00E603F3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</w:p>
    <w:p w:rsidR="002F2EF0" w:rsidRPr="00E603F3" w:rsidRDefault="00A13117" w:rsidP="007035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603F3">
        <w:rPr>
          <w:rFonts w:ascii="Times New Roman" w:eastAsia="Calibri" w:hAnsi="Times New Roman" w:cs="Times New Roman"/>
          <w:sz w:val="28"/>
          <w:szCs w:val="28"/>
        </w:rPr>
        <w:t>На 2017 год Департ</w:t>
      </w:r>
      <w:r w:rsidR="002F2EF0" w:rsidRPr="00E603F3">
        <w:rPr>
          <w:rFonts w:ascii="Times New Roman" w:eastAsia="Calibri" w:hAnsi="Times New Roman" w:cs="Times New Roman"/>
          <w:sz w:val="28"/>
          <w:szCs w:val="28"/>
        </w:rPr>
        <w:t>аментом образования с Учреждения</w:t>
      </w:r>
      <w:r w:rsidRPr="00E603F3">
        <w:rPr>
          <w:rFonts w:ascii="Times New Roman" w:eastAsia="Calibri" w:hAnsi="Times New Roman" w:cs="Times New Roman"/>
          <w:sz w:val="28"/>
          <w:szCs w:val="28"/>
        </w:rPr>
        <w:t>м</w:t>
      </w:r>
      <w:r w:rsidR="002F2EF0" w:rsidRPr="00E603F3">
        <w:rPr>
          <w:rFonts w:ascii="Times New Roman" w:eastAsia="Calibri" w:hAnsi="Times New Roman" w:cs="Times New Roman"/>
          <w:sz w:val="28"/>
          <w:szCs w:val="28"/>
        </w:rPr>
        <w:t>и заключены</w:t>
      </w:r>
      <w:r w:rsidRPr="00E603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2EF0" w:rsidRPr="00E603F3">
        <w:rPr>
          <w:rFonts w:ascii="Times New Roman" w:eastAsia="Calibri" w:hAnsi="Times New Roman" w:cs="Times New Roman"/>
          <w:sz w:val="28"/>
          <w:szCs w:val="28"/>
        </w:rPr>
        <w:t xml:space="preserve"> были </w:t>
      </w:r>
      <w:r w:rsidRPr="00E603F3">
        <w:rPr>
          <w:rFonts w:ascii="Times New Roman" w:eastAsia="Calibri" w:hAnsi="Times New Roman" w:cs="Times New Roman"/>
          <w:sz w:val="28"/>
          <w:szCs w:val="28"/>
        </w:rPr>
        <w:t>с</w:t>
      </w:r>
      <w:r w:rsidR="002F2EF0" w:rsidRPr="00E603F3">
        <w:rPr>
          <w:rFonts w:ascii="Times New Roman" w:eastAsia="Calibri" w:hAnsi="Times New Roman" w:cs="Times New Roman"/>
          <w:sz w:val="28"/>
          <w:szCs w:val="28"/>
          <w:lang w:eastAsia="ru-RU"/>
        </w:rPr>
        <w:t>оглашения</w:t>
      </w:r>
      <w:r w:rsidRPr="00E60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порядке и условиях предоставления и использования субсидии на иные цели (на компенсацию расходов на оплату стоимости проезда и провоза багажа к месту использования отпуска и обратно работникам учреждения и неработающих членов его семьи, установленные муниципальными правовыми актами) на 2017 год»  </w:t>
      </w:r>
      <w:r w:rsidR="002F2EF0" w:rsidRPr="00E60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соответственно:</w:t>
      </w:r>
      <w:proofErr w:type="gramEnd"/>
    </w:p>
    <w:p w:rsidR="00A13117" w:rsidRPr="00E603F3" w:rsidRDefault="00C8434F" w:rsidP="007035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03F3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900FB8" w:rsidRPr="00E603F3">
        <w:rPr>
          <w:rFonts w:ascii="Times New Roman" w:eastAsia="Calibri" w:hAnsi="Times New Roman" w:cs="Times New Roman"/>
          <w:i/>
          <w:sz w:val="28"/>
          <w:szCs w:val="28"/>
        </w:rPr>
        <w:t xml:space="preserve">МАДОУ </w:t>
      </w:r>
      <w:r w:rsidR="002F2EF0" w:rsidRPr="00E603F3">
        <w:rPr>
          <w:rFonts w:ascii="Times New Roman" w:eastAsia="Calibri" w:hAnsi="Times New Roman" w:cs="Times New Roman"/>
          <w:i/>
          <w:sz w:val="28"/>
          <w:szCs w:val="28"/>
        </w:rPr>
        <w:t xml:space="preserve"> детский сад № 4 «Сказка</w:t>
      </w:r>
      <w:r w:rsidRPr="00E603F3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2F2EF0" w:rsidRPr="00E60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13117" w:rsidRPr="00E60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</w:t>
      </w:r>
      <w:r w:rsidR="00A13117" w:rsidRPr="00E603F3">
        <w:rPr>
          <w:rFonts w:ascii="Times New Roman" w:eastAsia="Calibri" w:hAnsi="Times New Roman" w:cs="Times New Roman"/>
          <w:sz w:val="28"/>
          <w:szCs w:val="28"/>
        </w:rPr>
        <w:t xml:space="preserve">2 009 793,46 </w:t>
      </w:r>
      <w:r w:rsidR="00A13117" w:rsidRPr="00E603F3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r w:rsidR="002F2EF0" w:rsidRPr="00E603F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F2EF0" w:rsidRPr="00E603F3" w:rsidRDefault="00C8434F" w:rsidP="007035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- </w:t>
      </w:r>
      <w:r w:rsidR="00900FB8" w:rsidRPr="00E603F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МАДОУ </w:t>
      </w:r>
      <w:r w:rsidR="002F2EF0" w:rsidRPr="00E603F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детский сад № 45 «Искорка»</w:t>
      </w:r>
      <w:r w:rsidR="002F2EF0" w:rsidRPr="00E603F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на сумму 1 116 294,78</w:t>
      </w:r>
      <w:r w:rsidR="00900FB8" w:rsidRPr="00E603F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рублей;</w:t>
      </w:r>
    </w:p>
    <w:p w:rsidR="002F2EF0" w:rsidRPr="00E603F3" w:rsidRDefault="00C8434F" w:rsidP="007035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- </w:t>
      </w:r>
      <w:r w:rsidR="00900FB8" w:rsidRPr="00E603F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МБДОУ </w:t>
      </w:r>
      <w:r w:rsidR="002F2EF0" w:rsidRPr="00E603F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детский сад № 54 «Катюша»</w:t>
      </w:r>
      <w:r w:rsidR="002F2EF0" w:rsidRPr="00E603F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на сумму 1 086 483,36 рублей.</w:t>
      </w:r>
    </w:p>
    <w:p w:rsidR="00A13117" w:rsidRPr="00E603F3" w:rsidRDefault="00A13117" w:rsidP="007035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603F3">
        <w:rPr>
          <w:rFonts w:ascii="Times New Roman" w:eastAsia="Calibri" w:hAnsi="Times New Roman" w:cs="Times New Roman"/>
          <w:sz w:val="28"/>
          <w:szCs w:val="28"/>
        </w:rPr>
        <w:t xml:space="preserve">По состоянию на 01.12.2017 согласно </w:t>
      </w:r>
      <w:r w:rsidR="00C8434F" w:rsidRPr="00E603F3">
        <w:rPr>
          <w:rFonts w:ascii="Times New Roman" w:eastAsia="Calibri" w:hAnsi="Times New Roman" w:cs="Times New Roman"/>
          <w:sz w:val="28"/>
          <w:szCs w:val="28"/>
        </w:rPr>
        <w:t>отчетов об исполнении учреждениями</w:t>
      </w:r>
      <w:r w:rsidRPr="00E603F3">
        <w:rPr>
          <w:rFonts w:ascii="Times New Roman" w:eastAsia="Calibri" w:hAnsi="Times New Roman" w:cs="Times New Roman"/>
          <w:sz w:val="28"/>
          <w:szCs w:val="28"/>
        </w:rPr>
        <w:t xml:space="preserve"> пл</w:t>
      </w:r>
      <w:r w:rsidR="00C8434F" w:rsidRPr="00E603F3">
        <w:rPr>
          <w:rFonts w:ascii="Times New Roman" w:eastAsia="Calibri" w:hAnsi="Times New Roman" w:cs="Times New Roman"/>
          <w:sz w:val="28"/>
          <w:szCs w:val="28"/>
        </w:rPr>
        <w:t xml:space="preserve">анов </w:t>
      </w:r>
      <w:r w:rsidRPr="00E603F3">
        <w:rPr>
          <w:rFonts w:ascii="Times New Roman" w:eastAsia="Calibri" w:hAnsi="Times New Roman" w:cs="Times New Roman"/>
          <w:sz w:val="28"/>
          <w:szCs w:val="28"/>
        </w:rPr>
        <w:t xml:space="preserve"> финансово-хозяйственной деятельности целевая субсидия (на компенсацию расходов на оплату стоимости проезда и провоза багажа к месту использования отпуска и обратно работников учреждений и неработаю</w:t>
      </w:r>
      <w:r w:rsidR="002F2EF0" w:rsidRPr="00E603F3">
        <w:rPr>
          <w:rFonts w:ascii="Times New Roman" w:eastAsia="Calibri" w:hAnsi="Times New Roman" w:cs="Times New Roman"/>
          <w:sz w:val="28"/>
          <w:szCs w:val="28"/>
        </w:rPr>
        <w:t>щих членов их семей) Учреждениями</w:t>
      </w:r>
      <w:r w:rsidRPr="00E603F3">
        <w:rPr>
          <w:rFonts w:ascii="Times New Roman" w:eastAsia="Calibri" w:hAnsi="Times New Roman" w:cs="Times New Roman"/>
          <w:sz w:val="28"/>
          <w:szCs w:val="28"/>
        </w:rPr>
        <w:t xml:space="preserve"> использована в полном объеме, остатки средств да</w:t>
      </w:r>
      <w:r w:rsidR="00C8434F" w:rsidRPr="00E603F3">
        <w:rPr>
          <w:rFonts w:ascii="Times New Roman" w:eastAsia="Calibri" w:hAnsi="Times New Roman" w:cs="Times New Roman"/>
          <w:sz w:val="28"/>
          <w:szCs w:val="28"/>
        </w:rPr>
        <w:t xml:space="preserve">нной целевой субсидии на лицевых счетах </w:t>
      </w:r>
      <w:r w:rsidRPr="00E603F3">
        <w:rPr>
          <w:rFonts w:ascii="Times New Roman" w:eastAsia="Calibri" w:hAnsi="Times New Roman" w:cs="Times New Roman"/>
          <w:sz w:val="28"/>
          <w:szCs w:val="28"/>
        </w:rPr>
        <w:t xml:space="preserve"> отсутствуют.</w:t>
      </w:r>
      <w:proofErr w:type="gramEnd"/>
    </w:p>
    <w:p w:rsidR="00942400" w:rsidRPr="00E603F3" w:rsidRDefault="00C8434F" w:rsidP="0070351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900FB8" w:rsidRPr="00E6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контрольных мероприятий</w:t>
      </w:r>
      <w:r w:rsidR="00942400" w:rsidRPr="00E6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942400" w:rsidRPr="00E6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установлены</w:t>
      </w:r>
      <w:proofErr w:type="gramEnd"/>
      <w:r w:rsidR="00A13117" w:rsidRPr="00E6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942400" w:rsidRPr="00E6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93917" w:rsidRPr="00E603F3" w:rsidRDefault="002A2C36" w:rsidP="00B13C8E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  <w:r w:rsidRPr="00E603F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замечания и противоречия </w:t>
      </w:r>
      <w:r w:rsidR="00293917" w:rsidRPr="00E603F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в части нормативного регулирования компенсации стоимости проезда и провоза багажа к месту использования отпуска и обратно работникам муниципальных учреждений города и членам их семей;</w:t>
      </w:r>
    </w:p>
    <w:p w:rsidR="00942400" w:rsidRPr="00E603F3" w:rsidRDefault="00942400" w:rsidP="00B13C8E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03F3">
        <w:rPr>
          <w:rFonts w:ascii="Times New Roman" w:hAnsi="Times New Roman" w:cs="Times New Roman"/>
          <w:bCs/>
          <w:iCs/>
          <w:sz w:val="28"/>
          <w:szCs w:val="28"/>
        </w:rPr>
        <w:t>нарушения сроков и условий предварительной компенсации расходов и окончательного расчета по компенсации расходов</w:t>
      </w:r>
      <w:r w:rsidR="002F2EF0" w:rsidRPr="00E603F3">
        <w:rPr>
          <w:rFonts w:ascii="Times New Roman" w:hAnsi="Times New Roman" w:cs="Times New Roman"/>
          <w:bCs/>
          <w:iCs/>
          <w:sz w:val="28"/>
          <w:szCs w:val="28"/>
        </w:rPr>
        <w:t xml:space="preserve">, а также сроков </w:t>
      </w:r>
      <w:r w:rsidR="002F2EF0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отчетных документов (авансовых отчетов) работниками</w:t>
      </w:r>
      <w:r w:rsidRPr="00E603F3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2F2EF0" w:rsidRPr="00E603F3" w:rsidRDefault="00DB11D3" w:rsidP="00B13C8E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03F3">
        <w:rPr>
          <w:rFonts w:ascii="Times New Roman" w:hAnsi="Times New Roman" w:cs="Times New Roman"/>
          <w:bCs/>
          <w:iCs/>
          <w:sz w:val="28"/>
          <w:szCs w:val="28"/>
        </w:rPr>
        <w:t>замечание в части предоставления учреждению субсидии на иные цели;</w:t>
      </w:r>
      <w:r w:rsidR="002F2EF0" w:rsidRPr="00E603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F2EF0" w:rsidRPr="00E603F3" w:rsidRDefault="002F2EF0" w:rsidP="00B13C8E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03F3">
        <w:rPr>
          <w:rFonts w:ascii="Times New Roman" w:hAnsi="Times New Roman" w:cs="Times New Roman"/>
          <w:bCs/>
          <w:iCs/>
          <w:sz w:val="28"/>
          <w:szCs w:val="28"/>
        </w:rPr>
        <w:t xml:space="preserve">замечание в части начисления страховых взносов на суммы компенсации расходов на оплату стоимости проезда и провоза багажа к месту использования отпуска и обратно работникам муниципального учреждения; </w:t>
      </w:r>
    </w:p>
    <w:p w:rsidR="002F2EF0" w:rsidRPr="00E603F3" w:rsidRDefault="002F2EF0" w:rsidP="00B13C8E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03F3">
        <w:rPr>
          <w:rFonts w:ascii="Times New Roman" w:hAnsi="Times New Roman" w:cs="Times New Roman"/>
          <w:bCs/>
          <w:iCs/>
          <w:sz w:val="28"/>
          <w:szCs w:val="28"/>
        </w:rPr>
        <w:t xml:space="preserve">замечания и противоречия в </w:t>
      </w:r>
      <w:proofErr w:type="gramStart"/>
      <w:r w:rsidRPr="00E603F3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E603F3">
        <w:rPr>
          <w:rFonts w:ascii="Times New Roman" w:hAnsi="Times New Roman" w:cs="Times New Roman"/>
          <w:sz w:val="28"/>
          <w:szCs w:val="28"/>
        </w:rPr>
        <w:t xml:space="preserve"> Учетной политики, регулирующей расчеты с подотчетными лицами; </w:t>
      </w:r>
    </w:p>
    <w:p w:rsidR="00E80D51" w:rsidRPr="00E603F3" w:rsidRDefault="00942400" w:rsidP="00B13C8E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03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неправомерн</w:t>
      </w:r>
      <w:r w:rsidR="00A13117" w:rsidRPr="00E603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ая</w:t>
      </w:r>
      <w:r w:rsidRPr="00E603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оплат</w:t>
      </w:r>
      <w:r w:rsidR="00A13117" w:rsidRPr="00E603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E603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документально неподтвержденных расходов в сумме</w:t>
      </w:r>
      <w:proofErr w:type="gramStart"/>
      <w:r w:rsidRPr="00E603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E603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 также недоплату </w:t>
      </w:r>
      <w:r w:rsidRPr="00E603F3">
        <w:rPr>
          <w:rFonts w:ascii="Times New Roman" w:eastAsia="Calibri" w:hAnsi="Times New Roman" w:cs="Times New Roman"/>
          <w:sz w:val="28"/>
          <w:szCs w:val="28"/>
        </w:rPr>
        <w:t>документально подтвержденных расходов</w:t>
      </w:r>
      <w:r w:rsidR="002F2EF0" w:rsidRPr="00E603F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E603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2EF0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неполное возмещение работникам компенсации льготного проезда в отпуск.</w:t>
      </w:r>
    </w:p>
    <w:p w:rsidR="00B71996" w:rsidRPr="00E603F3" w:rsidRDefault="00E80D51" w:rsidP="0070351D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03F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942400" w:rsidRPr="00E603F3">
        <w:rPr>
          <w:rFonts w:ascii="Times New Roman" w:eastAsia="Calibri" w:hAnsi="Times New Roman" w:cs="Times New Roman"/>
          <w:sz w:val="28"/>
          <w:szCs w:val="28"/>
        </w:rPr>
        <w:t>В ходе проведения контрольного</w:t>
      </w:r>
      <w:r w:rsidR="00F05324" w:rsidRPr="00E603F3">
        <w:rPr>
          <w:rFonts w:ascii="Times New Roman" w:eastAsia="Calibri" w:hAnsi="Times New Roman" w:cs="Times New Roman"/>
          <w:sz w:val="28"/>
          <w:szCs w:val="28"/>
        </w:rPr>
        <w:t xml:space="preserve"> мероприятия суммы неправомерной</w:t>
      </w:r>
      <w:r w:rsidR="00942400" w:rsidRPr="00E603F3">
        <w:rPr>
          <w:rFonts w:ascii="Times New Roman" w:eastAsia="Calibri" w:hAnsi="Times New Roman" w:cs="Times New Roman"/>
          <w:sz w:val="28"/>
          <w:szCs w:val="28"/>
        </w:rPr>
        <w:t xml:space="preserve"> оплаты </w:t>
      </w:r>
      <w:r w:rsidR="00C23923" w:rsidRPr="00E603F3">
        <w:rPr>
          <w:rFonts w:ascii="Times New Roman" w:eastAsia="Calibri" w:hAnsi="Times New Roman" w:cs="Times New Roman"/>
          <w:sz w:val="28"/>
          <w:szCs w:val="28"/>
        </w:rPr>
        <w:t>у</w:t>
      </w:r>
      <w:r w:rsidR="00F05324" w:rsidRPr="00E603F3">
        <w:rPr>
          <w:rFonts w:ascii="Times New Roman" w:eastAsia="Calibri" w:hAnsi="Times New Roman" w:cs="Times New Roman"/>
          <w:sz w:val="28"/>
          <w:szCs w:val="28"/>
        </w:rPr>
        <w:t>чреждениями</w:t>
      </w:r>
      <w:r w:rsidR="00942400" w:rsidRPr="00E603F3">
        <w:rPr>
          <w:rFonts w:ascii="Times New Roman" w:eastAsia="Calibri" w:hAnsi="Times New Roman" w:cs="Times New Roman"/>
          <w:sz w:val="28"/>
          <w:szCs w:val="28"/>
        </w:rPr>
        <w:t xml:space="preserve"> восстановлены, сум</w:t>
      </w:r>
      <w:r w:rsidR="00F05324" w:rsidRPr="00E603F3">
        <w:rPr>
          <w:rFonts w:ascii="Times New Roman" w:eastAsia="Calibri" w:hAnsi="Times New Roman" w:cs="Times New Roman"/>
          <w:sz w:val="28"/>
          <w:szCs w:val="28"/>
        </w:rPr>
        <w:t>ма недоплаты выплачена работникам</w:t>
      </w:r>
      <w:r w:rsidR="00942400" w:rsidRPr="00E603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2400" w:rsidRPr="00E603F3" w:rsidRDefault="00900FB8" w:rsidP="0070351D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603F3">
        <w:rPr>
          <w:rFonts w:ascii="Times New Roman" w:eastAsia="Calibri" w:hAnsi="Times New Roman" w:cs="Times New Roman"/>
          <w:sz w:val="28"/>
          <w:szCs w:val="28"/>
        </w:rPr>
        <w:t>По результатам контрольных мероприятий</w:t>
      </w:r>
      <w:r w:rsidR="00F05324" w:rsidRPr="00E603F3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gramStart"/>
      <w:r w:rsidR="00F05324" w:rsidRPr="00E603F3">
        <w:rPr>
          <w:rFonts w:ascii="Times New Roman" w:eastAsia="Calibri" w:hAnsi="Times New Roman" w:cs="Times New Roman"/>
          <w:sz w:val="28"/>
          <w:szCs w:val="28"/>
        </w:rPr>
        <w:t>целях</w:t>
      </w:r>
      <w:proofErr w:type="gramEnd"/>
      <w:r w:rsidR="00F05324" w:rsidRPr="00E603F3">
        <w:rPr>
          <w:rFonts w:ascii="Times New Roman" w:eastAsia="Calibri" w:hAnsi="Times New Roman" w:cs="Times New Roman"/>
          <w:sz w:val="28"/>
          <w:szCs w:val="28"/>
        </w:rPr>
        <w:t xml:space="preserve"> принятия мер по устранению выявленных нарушений, Счетной палатой подготовлено представление, исполнение которого остается на контроле.</w:t>
      </w:r>
      <w:r w:rsidR="00F05324" w:rsidRPr="00E603F3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F05324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тчеты направлены  председателю Думы города</w:t>
      </w:r>
      <w:r w:rsidR="00B13C8E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5324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города</w:t>
      </w:r>
      <w:r w:rsidR="00B13C8E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05324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324" w:rsidRPr="00E603F3">
        <w:rPr>
          <w:rFonts w:ascii="Times New Roman" w:hAnsi="Times New Roman" w:cs="Times New Roman"/>
          <w:sz w:val="28"/>
          <w:szCs w:val="28"/>
        </w:rPr>
        <w:t>объектам контрольного мероприятия.</w:t>
      </w:r>
    </w:p>
    <w:p w:rsidR="00455C0F" w:rsidRPr="00E603F3" w:rsidRDefault="00455C0F" w:rsidP="0070351D">
      <w:pPr>
        <w:pStyle w:val="a3"/>
        <w:autoSpaceDE w:val="0"/>
        <w:autoSpaceDN w:val="0"/>
        <w:adjustRightInd w:val="0"/>
        <w:spacing w:before="280"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AEF" w:rsidRPr="00E603F3" w:rsidRDefault="002131DD" w:rsidP="0070351D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03F3">
        <w:rPr>
          <w:rFonts w:ascii="Times New Roman" w:hAnsi="Times New Roman" w:cs="Times New Roman"/>
          <w:b/>
          <w:sz w:val="28"/>
          <w:szCs w:val="28"/>
        </w:rPr>
        <w:t>К</w:t>
      </w:r>
      <w:r w:rsidR="00AB2AEF" w:rsidRPr="00E603F3">
        <w:rPr>
          <w:rFonts w:ascii="Times New Roman" w:hAnsi="Times New Roman" w:cs="Times New Roman"/>
          <w:b/>
          <w:sz w:val="28"/>
          <w:szCs w:val="28"/>
        </w:rPr>
        <w:t>онтроль за</w:t>
      </w:r>
      <w:proofErr w:type="gramEnd"/>
      <w:r w:rsidR="00AB2AEF" w:rsidRPr="00E603F3">
        <w:rPr>
          <w:rFonts w:ascii="Times New Roman" w:hAnsi="Times New Roman" w:cs="Times New Roman"/>
          <w:b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</w:t>
      </w:r>
    </w:p>
    <w:p w:rsidR="003E48F5" w:rsidRPr="00E603F3" w:rsidRDefault="00E80D51" w:rsidP="0070351D">
      <w:pPr>
        <w:widowControl w:val="0"/>
        <w:tabs>
          <w:tab w:val="left" w:pos="0"/>
          <w:tab w:val="left" w:pos="284"/>
          <w:tab w:val="left" w:pos="851"/>
        </w:tabs>
        <w:spacing w:before="120" w:after="0" w:line="20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03F3">
        <w:rPr>
          <w:rFonts w:ascii="Times New Roman" w:hAnsi="Times New Roman" w:cs="Times New Roman"/>
          <w:i/>
          <w:sz w:val="28"/>
          <w:szCs w:val="28"/>
        </w:rPr>
        <w:t>Проверка «</w:t>
      </w:r>
      <w:r w:rsidR="003E48F5" w:rsidRPr="00E603F3">
        <w:rPr>
          <w:rFonts w:ascii="Times New Roman" w:hAnsi="Times New Roman" w:cs="Times New Roman"/>
          <w:i/>
          <w:sz w:val="28"/>
          <w:szCs w:val="28"/>
        </w:rPr>
        <w:t xml:space="preserve">Оценка исчисления доходов, полученных в </w:t>
      </w:r>
      <w:proofErr w:type="gramStart"/>
      <w:r w:rsidR="003E48F5" w:rsidRPr="00E603F3">
        <w:rPr>
          <w:rFonts w:ascii="Times New Roman" w:hAnsi="Times New Roman" w:cs="Times New Roman"/>
          <w:i/>
          <w:sz w:val="28"/>
          <w:szCs w:val="28"/>
        </w:rPr>
        <w:t>виде</w:t>
      </w:r>
      <w:proofErr w:type="gramEnd"/>
      <w:r w:rsidR="003E48F5" w:rsidRPr="00E603F3">
        <w:rPr>
          <w:rFonts w:ascii="Times New Roman" w:hAnsi="Times New Roman" w:cs="Times New Roman"/>
          <w:i/>
          <w:sz w:val="28"/>
          <w:szCs w:val="28"/>
        </w:rPr>
        <w:t xml:space="preserve"> дивидендов за 2016 год по находящимся в муниципальной собственности акциям ОАО </w:t>
      </w:r>
      <w:r w:rsidR="003E48F5" w:rsidRPr="00E603F3">
        <w:rPr>
          <w:rFonts w:ascii="Times New Roman" w:eastAsia="Calibri" w:hAnsi="Times New Roman" w:cs="Times New Roman"/>
          <w:i/>
          <w:sz w:val="28"/>
          <w:szCs w:val="28"/>
        </w:rPr>
        <w:t>«Комбинат питания социальных учреждений» (по отдельным вопросам)</w:t>
      </w:r>
      <w:r w:rsidR="003E48F5" w:rsidRPr="00E603F3">
        <w:rPr>
          <w:rFonts w:ascii="Times New Roman" w:hAnsi="Times New Roman" w:cs="Times New Roman"/>
          <w:i/>
          <w:sz w:val="28"/>
          <w:szCs w:val="28"/>
        </w:rPr>
        <w:t xml:space="preserve">. Анализ </w:t>
      </w:r>
      <w:r w:rsidR="003E48F5" w:rsidRPr="00E603F3">
        <w:rPr>
          <w:rFonts w:ascii="Times New Roman" w:eastAsia="Calibri" w:hAnsi="Times New Roman" w:cs="Times New Roman"/>
          <w:i/>
          <w:sz w:val="28"/>
          <w:szCs w:val="28"/>
        </w:rPr>
        <w:t>эффективности управления пакетом акций</w:t>
      </w:r>
      <w:r w:rsidR="003E48F5" w:rsidRPr="00E603F3">
        <w:rPr>
          <w:rFonts w:ascii="Times New Roman" w:hAnsi="Times New Roman" w:cs="Times New Roman"/>
          <w:i/>
          <w:sz w:val="28"/>
          <w:szCs w:val="28"/>
        </w:rPr>
        <w:t xml:space="preserve"> ОАО </w:t>
      </w:r>
      <w:r w:rsidR="003E48F5" w:rsidRPr="00E603F3">
        <w:rPr>
          <w:rFonts w:ascii="Times New Roman" w:eastAsia="Calibri" w:hAnsi="Times New Roman" w:cs="Times New Roman"/>
          <w:i/>
          <w:sz w:val="28"/>
          <w:szCs w:val="28"/>
        </w:rPr>
        <w:t xml:space="preserve">«Комбинат питания социальных учреждений», находящимся в муниципальной собственности, за период 2015-2016 годов» </w:t>
      </w:r>
      <w:r w:rsidR="003E48F5" w:rsidRPr="00E603F3">
        <w:rPr>
          <w:rFonts w:ascii="Times New Roman" w:hAnsi="Times New Roman" w:cs="Times New Roman"/>
          <w:bCs/>
          <w:i/>
          <w:sz w:val="28"/>
          <w:szCs w:val="28"/>
        </w:rPr>
        <w:t>на объекте</w:t>
      </w:r>
      <w:r w:rsidR="003E48F5" w:rsidRPr="00E603F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E48F5" w:rsidRPr="00E603F3">
        <w:rPr>
          <w:rFonts w:ascii="Times New Roman" w:eastAsia="Calibri" w:hAnsi="Times New Roman" w:cs="Times New Roman"/>
          <w:i/>
          <w:sz w:val="28"/>
          <w:szCs w:val="28"/>
        </w:rPr>
        <w:t>ОАО «Комбинат питания социальных учреждений»</w:t>
      </w:r>
      <w:r w:rsidRPr="00E603F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F05324" w:rsidRPr="00E603F3" w:rsidRDefault="00F05324" w:rsidP="0070351D">
      <w:pPr>
        <w:tabs>
          <w:tab w:val="left" w:pos="142"/>
          <w:tab w:val="left" w:pos="284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акционерное общество «</w:t>
      </w:r>
      <w:r w:rsidRPr="00E603F3">
        <w:rPr>
          <w:rFonts w:ascii="Times New Roman" w:eastAsia="Calibri" w:hAnsi="Times New Roman" w:cs="Times New Roman"/>
          <w:sz w:val="28"/>
          <w:szCs w:val="28"/>
          <w:lang w:eastAsia="ru-RU"/>
        </w:rPr>
        <w:t>Комбинат питания социальных учреждений</w:t>
      </w:r>
      <w:r w:rsidR="00E80D51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создано </w:t>
      </w: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преобразования муниципального унитарного предприятия в открытое акционерное общество «</w:t>
      </w:r>
      <w:r w:rsidRPr="00E603F3">
        <w:rPr>
          <w:rFonts w:ascii="Times New Roman" w:eastAsia="Calibri" w:hAnsi="Times New Roman" w:cs="Times New Roman"/>
          <w:sz w:val="28"/>
          <w:szCs w:val="28"/>
          <w:lang w:eastAsia="ru-RU"/>
        </w:rPr>
        <w:t>Комбинат питания социальных учреждений</w:t>
      </w: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является его правопреемником.</w:t>
      </w:r>
    </w:p>
    <w:p w:rsidR="00F05324" w:rsidRPr="00E603F3" w:rsidRDefault="00F05324" w:rsidP="0070351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Общества является администрация города</w:t>
      </w:r>
      <w:r w:rsidR="00900FB8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324" w:rsidRPr="00E603F3" w:rsidRDefault="00F05324" w:rsidP="0070351D">
      <w:pPr>
        <w:shd w:val="clear" w:color="auto" w:fill="FFFFFF"/>
        <w:tabs>
          <w:tab w:val="num" w:pos="-567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Уставный капитал</w:t>
      </w: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момент преобразования Общества </w:t>
      </w:r>
      <w:r w:rsidRPr="00E6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составил </w:t>
      </w: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9 675 000 рублей</w:t>
      </w:r>
      <w:r w:rsidR="00E80D51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именных обыкновенных бездокументарных акций в </w:t>
      </w:r>
      <w:proofErr w:type="gramStart"/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</w:t>
      </w:r>
      <w:proofErr w:type="gramEnd"/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96 750 штук номинальной стоимостью одной акции 100 рублей.</w:t>
      </w:r>
    </w:p>
    <w:p w:rsidR="00F05324" w:rsidRPr="00E603F3" w:rsidRDefault="00F05324" w:rsidP="0070351D">
      <w:pPr>
        <w:tabs>
          <w:tab w:val="num" w:pos="-567"/>
          <w:tab w:val="left" w:pos="709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акции Общества (100%) находятся в собственности муниципального образования город Нижневартовск.</w:t>
      </w:r>
    </w:p>
    <w:p w:rsidR="00F05324" w:rsidRPr="00E603F3" w:rsidRDefault="00F05324" w:rsidP="0070351D">
      <w:pPr>
        <w:shd w:val="clear" w:color="auto" w:fill="FFFFFF"/>
        <w:tabs>
          <w:tab w:val="num" w:pos="-567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создания и деятельности Общества является организация сбалансированного (белками, жирами и углеводами) рационального, а также дешевого питания детей муниципальных общеобразовательных и дошкольных учреждений города и иных учреждений социальной сферы.</w:t>
      </w:r>
    </w:p>
    <w:p w:rsidR="00B44CAE" w:rsidRPr="00E603F3" w:rsidRDefault="001B33E8" w:rsidP="00703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2015-2016 годов Общество получило прибыль, в результате были перечислены</w:t>
      </w:r>
      <w:r w:rsidR="00B44CAE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дивиденды</w:t>
      </w: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</w:t>
      </w:r>
      <w:proofErr w:type="gramStart"/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44CAE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B44CAE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35 % </w:t>
      </w: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суммы чистой прибыли):</w:t>
      </w:r>
    </w:p>
    <w:p w:rsidR="00B44CAE" w:rsidRPr="00E603F3" w:rsidRDefault="00B44CAE" w:rsidP="00B13C8E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3F3">
        <w:rPr>
          <w:rFonts w:ascii="Times New Roman" w:eastAsia="Times New Roman" w:hAnsi="Times New Roman" w:cs="Times New Roman"/>
          <w:sz w:val="28"/>
          <w:szCs w:val="28"/>
        </w:rPr>
        <w:t>102,06 тыс. рублей за 2015 год</w:t>
      </w:r>
      <w:r w:rsidR="00E80D51" w:rsidRPr="00E603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4CAE" w:rsidRPr="00E603F3" w:rsidRDefault="00B44CAE" w:rsidP="00B13C8E">
      <w:pPr>
        <w:pStyle w:val="a3"/>
        <w:numPr>
          <w:ilvl w:val="0"/>
          <w:numId w:val="33"/>
        </w:numPr>
        <w:shd w:val="clear" w:color="auto" w:fill="FFFFFF"/>
        <w:tabs>
          <w:tab w:val="num" w:pos="-567"/>
        </w:tabs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340,24 тыс. рублей за 2016 год</w:t>
      </w:r>
      <w:r w:rsidR="00E80D51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81C" w:rsidRPr="00E603F3" w:rsidRDefault="00BC481C" w:rsidP="0070351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636BC9" w:rsidRPr="00E603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результате проверки установлено следующее:</w:t>
      </w:r>
    </w:p>
    <w:p w:rsidR="00636BC9" w:rsidRPr="00E603F3" w:rsidRDefault="00636BC9" w:rsidP="0070351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FB8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допускались </w:t>
      </w: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Федерального закона от 18.07.2011 № 223-ФЗ «О закупках товаров, работ, услуг отдельными видами юридических лиц», в части несвоевременного размещения в ЕИС отчетности по результатам закупок,</w:t>
      </w:r>
      <w:r w:rsidRPr="00E603F3">
        <w:rPr>
          <w:rFonts w:ascii="Times New Roman" w:hAnsi="Times New Roman" w:cs="Times New Roman"/>
          <w:sz w:val="28"/>
          <w:szCs w:val="28"/>
        </w:rPr>
        <w:t xml:space="preserve"> сведений и документов, предусмотренных требованиями законодательства</w:t>
      </w: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59D" w:rsidRPr="00E603F3" w:rsidRDefault="00636BC9" w:rsidP="007035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0FB8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702" w:rsidRPr="00E603F3">
        <w:rPr>
          <w:rFonts w:ascii="Times New Roman" w:hAnsi="Times New Roman" w:cs="Times New Roman"/>
          <w:sz w:val="28"/>
          <w:szCs w:val="28"/>
        </w:rPr>
        <w:t>допускалось осуществление выплаты годовых дивидендов при отсутствии решения Общего собрания акционеров Общества</w:t>
      </w:r>
      <w:r w:rsidRPr="00E603F3">
        <w:rPr>
          <w:rFonts w:ascii="Times New Roman" w:hAnsi="Times New Roman" w:cs="Times New Roman"/>
          <w:sz w:val="28"/>
          <w:szCs w:val="28"/>
        </w:rPr>
        <w:t>;</w:t>
      </w:r>
    </w:p>
    <w:p w:rsidR="005B359D" w:rsidRPr="00E603F3" w:rsidRDefault="00636BC9" w:rsidP="007035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3F3">
        <w:rPr>
          <w:rFonts w:ascii="Times New Roman" w:hAnsi="Times New Roman" w:cs="Times New Roman"/>
          <w:sz w:val="28"/>
          <w:szCs w:val="28"/>
        </w:rPr>
        <w:t>- допускалось н</w:t>
      </w:r>
      <w:r w:rsidR="005B359D" w:rsidRPr="00E603F3">
        <w:rPr>
          <w:rFonts w:ascii="Times New Roman" w:hAnsi="Times New Roman" w:cs="Times New Roman"/>
          <w:sz w:val="28"/>
          <w:szCs w:val="28"/>
        </w:rPr>
        <w:t>еправомерное осуществление Обществом видов деятельности не включенных в исчерпывающий перечень видов деятельности, предусмотренный Уставом Общества</w:t>
      </w:r>
      <w:r w:rsidRPr="00E603F3">
        <w:rPr>
          <w:rFonts w:ascii="Times New Roman" w:hAnsi="Times New Roman" w:cs="Times New Roman"/>
          <w:sz w:val="28"/>
          <w:szCs w:val="28"/>
        </w:rPr>
        <w:t>;</w:t>
      </w:r>
    </w:p>
    <w:p w:rsidR="00636BC9" w:rsidRPr="00E603F3" w:rsidRDefault="00636BC9" w:rsidP="007035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3F3">
        <w:rPr>
          <w:rFonts w:ascii="Times New Roman" w:hAnsi="Times New Roman" w:cs="Times New Roman"/>
          <w:sz w:val="28"/>
          <w:szCs w:val="28"/>
        </w:rPr>
        <w:t>-</w:t>
      </w:r>
      <w:r w:rsidR="004F603B" w:rsidRPr="00E603F3">
        <w:rPr>
          <w:rFonts w:ascii="Times New Roman" w:hAnsi="Times New Roman" w:cs="Times New Roman"/>
          <w:sz w:val="28"/>
          <w:szCs w:val="28"/>
        </w:rPr>
        <w:t xml:space="preserve"> допускались</w:t>
      </w:r>
      <w:r w:rsidRPr="00E603F3">
        <w:rPr>
          <w:rFonts w:ascii="Times New Roman" w:hAnsi="Times New Roman" w:cs="Times New Roman"/>
          <w:sz w:val="28"/>
          <w:szCs w:val="28"/>
        </w:rPr>
        <w:t xml:space="preserve">   неправомерные расходы в нарушение</w:t>
      </w:r>
      <w:r w:rsidR="005B359D" w:rsidRPr="00E603F3">
        <w:rPr>
          <w:rFonts w:ascii="Times New Roman" w:hAnsi="Times New Roman" w:cs="Times New Roman"/>
          <w:sz w:val="28"/>
          <w:szCs w:val="28"/>
        </w:rPr>
        <w:t xml:space="preserve"> требований Налогово</w:t>
      </w:r>
      <w:r w:rsidRPr="00E603F3"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  <w:r w:rsidR="005B359D" w:rsidRPr="00E60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D51" w:rsidRPr="00E603F3" w:rsidRDefault="00636BC9" w:rsidP="007035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3F3">
        <w:rPr>
          <w:rFonts w:ascii="Times New Roman" w:hAnsi="Times New Roman" w:cs="Times New Roman"/>
          <w:sz w:val="28"/>
          <w:szCs w:val="28"/>
        </w:rPr>
        <w:t xml:space="preserve">- </w:t>
      </w:r>
      <w:r w:rsidR="004F603B" w:rsidRPr="00E603F3">
        <w:rPr>
          <w:rFonts w:ascii="Times New Roman" w:hAnsi="Times New Roman" w:cs="Times New Roman"/>
          <w:sz w:val="28"/>
          <w:szCs w:val="28"/>
        </w:rPr>
        <w:t xml:space="preserve">выявлены случаи </w:t>
      </w:r>
      <w:r w:rsidRPr="00E603F3">
        <w:rPr>
          <w:rFonts w:ascii="Times New Roman" w:hAnsi="Times New Roman" w:cs="Times New Roman"/>
          <w:sz w:val="28"/>
          <w:szCs w:val="28"/>
        </w:rPr>
        <w:t>нарушения</w:t>
      </w:r>
      <w:r w:rsidR="00303950" w:rsidRPr="00E603F3">
        <w:rPr>
          <w:rFonts w:ascii="Times New Roman" w:hAnsi="Times New Roman" w:cs="Times New Roman"/>
          <w:sz w:val="28"/>
          <w:szCs w:val="28"/>
        </w:rPr>
        <w:t xml:space="preserve"> условий Положения об оплате труда</w:t>
      </w:r>
      <w:r w:rsidRPr="00E603F3">
        <w:rPr>
          <w:rFonts w:ascii="Times New Roman" w:hAnsi="Times New Roman" w:cs="Times New Roman"/>
          <w:sz w:val="28"/>
          <w:szCs w:val="28"/>
        </w:rPr>
        <w:t>;</w:t>
      </w:r>
    </w:p>
    <w:p w:rsidR="00E80D51" w:rsidRPr="00E603F3" w:rsidRDefault="00E80D51" w:rsidP="007035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3F3">
        <w:rPr>
          <w:rFonts w:ascii="Times New Roman" w:hAnsi="Times New Roman" w:cs="Times New Roman"/>
          <w:sz w:val="28"/>
          <w:szCs w:val="28"/>
        </w:rPr>
        <w:lastRenderedPageBreak/>
        <w:t>-выявлены</w:t>
      </w:r>
      <w:r w:rsidR="00B44CAE" w:rsidRPr="00E603F3">
        <w:rPr>
          <w:rFonts w:ascii="Times New Roman" w:hAnsi="Times New Roman" w:cs="Times New Roman"/>
          <w:sz w:val="28"/>
          <w:szCs w:val="28"/>
        </w:rPr>
        <w:t xml:space="preserve"> случаи не соблюдения порядка</w:t>
      </w:r>
      <w:r w:rsidR="00F0186D" w:rsidRPr="00E603F3">
        <w:rPr>
          <w:rFonts w:ascii="Times New Roman" w:hAnsi="Times New Roman" w:cs="Times New Roman"/>
          <w:sz w:val="28"/>
          <w:szCs w:val="28"/>
        </w:rPr>
        <w:t xml:space="preserve"> и срок</w:t>
      </w:r>
      <w:r w:rsidR="00B44CAE" w:rsidRPr="00E603F3">
        <w:rPr>
          <w:rFonts w:ascii="Times New Roman" w:hAnsi="Times New Roman" w:cs="Times New Roman"/>
          <w:sz w:val="28"/>
          <w:szCs w:val="28"/>
        </w:rPr>
        <w:t>ов</w:t>
      </w:r>
      <w:r w:rsidR="00F0186D" w:rsidRPr="00E603F3">
        <w:rPr>
          <w:rFonts w:ascii="Times New Roman" w:hAnsi="Times New Roman" w:cs="Times New Roman"/>
          <w:sz w:val="28"/>
          <w:szCs w:val="28"/>
        </w:rPr>
        <w:t xml:space="preserve"> выплаты заработной платы работникам</w:t>
      </w:r>
      <w:r w:rsidR="00B44CAE" w:rsidRPr="00E603F3">
        <w:rPr>
          <w:rFonts w:ascii="Times New Roman" w:hAnsi="Times New Roman" w:cs="Times New Roman"/>
          <w:sz w:val="28"/>
          <w:szCs w:val="28"/>
        </w:rPr>
        <w:t>;</w:t>
      </w:r>
    </w:p>
    <w:p w:rsidR="00E80D51" w:rsidRPr="00E603F3" w:rsidRDefault="00B44CAE" w:rsidP="007035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3F3">
        <w:rPr>
          <w:rFonts w:ascii="Times New Roman" w:hAnsi="Times New Roman" w:cs="Times New Roman"/>
          <w:sz w:val="28"/>
          <w:szCs w:val="28"/>
        </w:rPr>
        <w:t>- в</w:t>
      </w:r>
      <w:r w:rsidR="000647EB" w:rsidRPr="00E603F3">
        <w:rPr>
          <w:rFonts w:ascii="Times New Roman" w:hAnsi="Times New Roman" w:cs="Times New Roman"/>
          <w:sz w:val="28"/>
          <w:szCs w:val="28"/>
        </w:rPr>
        <w:t xml:space="preserve">ыявлен ряд случаев нарушений </w:t>
      </w:r>
      <w:r w:rsidR="006B04F7" w:rsidRPr="00E603F3">
        <w:rPr>
          <w:rFonts w:ascii="Times New Roman" w:hAnsi="Times New Roman" w:cs="Times New Roman"/>
          <w:sz w:val="28"/>
          <w:szCs w:val="28"/>
        </w:rPr>
        <w:t>Обществом правил ведения бухгалтерского учета</w:t>
      </w:r>
      <w:r w:rsidRPr="00E603F3">
        <w:rPr>
          <w:rFonts w:ascii="Times New Roman" w:hAnsi="Times New Roman" w:cs="Times New Roman"/>
          <w:sz w:val="28"/>
          <w:szCs w:val="28"/>
        </w:rPr>
        <w:t>;</w:t>
      </w:r>
    </w:p>
    <w:p w:rsidR="00B44CAE" w:rsidRPr="00E603F3" w:rsidRDefault="00B44CAE" w:rsidP="007035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3F3">
        <w:rPr>
          <w:rFonts w:ascii="Times New Roman" w:hAnsi="Times New Roman" w:cs="Times New Roman"/>
          <w:sz w:val="28"/>
          <w:szCs w:val="28"/>
        </w:rPr>
        <w:t>- и другие нарушения.</w:t>
      </w:r>
    </w:p>
    <w:p w:rsidR="00F37F80" w:rsidRPr="00E603F3" w:rsidRDefault="00C8047B" w:rsidP="00703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3F3">
        <w:rPr>
          <w:rFonts w:ascii="Times New Roman" w:hAnsi="Times New Roman" w:cs="Times New Roman"/>
          <w:iCs/>
          <w:sz w:val="28"/>
          <w:szCs w:val="28"/>
        </w:rPr>
        <w:t xml:space="preserve">По итогам контрольного мероприятия </w:t>
      </w:r>
      <w:r w:rsidR="00B13C8E" w:rsidRPr="00E603F3">
        <w:rPr>
          <w:rFonts w:ascii="Times New Roman" w:hAnsi="Times New Roman" w:cs="Times New Roman"/>
          <w:iCs/>
          <w:sz w:val="28"/>
          <w:szCs w:val="28"/>
        </w:rPr>
        <w:t xml:space="preserve">председателю Думы города, </w:t>
      </w:r>
      <w:r w:rsidR="00531D27" w:rsidRPr="00E603F3">
        <w:rPr>
          <w:rFonts w:ascii="Times New Roman" w:hAnsi="Times New Roman" w:cs="Times New Roman"/>
          <w:iCs/>
          <w:sz w:val="28"/>
          <w:szCs w:val="28"/>
        </w:rPr>
        <w:t xml:space="preserve">Главе города, и объекту контрольного мероприятия </w:t>
      </w:r>
      <w:r w:rsidRPr="00E603F3">
        <w:rPr>
          <w:rFonts w:ascii="Times New Roman" w:hAnsi="Times New Roman" w:cs="Times New Roman"/>
          <w:iCs/>
          <w:sz w:val="28"/>
          <w:szCs w:val="28"/>
        </w:rPr>
        <w:t>направлены отчеты.</w:t>
      </w:r>
      <w:r w:rsidR="006D2552" w:rsidRPr="00E603F3">
        <w:rPr>
          <w:rFonts w:ascii="Times New Roman" w:hAnsi="Times New Roman" w:cs="Times New Roman"/>
          <w:iCs/>
          <w:sz w:val="28"/>
          <w:szCs w:val="28"/>
        </w:rPr>
        <w:t xml:space="preserve"> Прокурору города направлена </w:t>
      </w:r>
      <w:r w:rsidR="006D2552" w:rsidRPr="00E603F3">
        <w:rPr>
          <w:rFonts w:ascii="Times New Roman" w:hAnsi="Times New Roman" w:cs="Times New Roman"/>
          <w:bCs/>
          <w:sz w:val="28"/>
          <w:szCs w:val="28"/>
        </w:rPr>
        <w:t>информация об установленных фактах нарушений законодательства с целью рассмотрения и принятия по ним решения о наличии признаков составов административных правонарушений.</w:t>
      </w:r>
    </w:p>
    <w:p w:rsidR="00C8047B" w:rsidRPr="00E603F3" w:rsidRDefault="00C8047B" w:rsidP="0070351D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3556" w:rsidRPr="00E603F3" w:rsidRDefault="00E80D51" w:rsidP="007035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03F3">
        <w:rPr>
          <w:rFonts w:ascii="Times New Roman" w:hAnsi="Times New Roman" w:cs="Times New Roman"/>
          <w:i/>
          <w:sz w:val="28"/>
          <w:szCs w:val="28"/>
        </w:rPr>
        <w:t xml:space="preserve">Проверка </w:t>
      </w:r>
      <w:r w:rsidR="00173556" w:rsidRPr="00E603F3">
        <w:rPr>
          <w:rFonts w:ascii="Times New Roman" w:hAnsi="Times New Roman" w:cs="Times New Roman"/>
          <w:i/>
          <w:sz w:val="28"/>
          <w:szCs w:val="28"/>
        </w:rPr>
        <w:t xml:space="preserve">«Оценка исчисления доходов, полученных в </w:t>
      </w:r>
      <w:proofErr w:type="gramStart"/>
      <w:r w:rsidR="00173556" w:rsidRPr="00E603F3">
        <w:rPr>
          <w:rFonts w:ascii="Times New Roman" w:hAnsi="Times New Roman" w:cs="Times New Roman"/>
          <w:i/>
          <w:sz w:val="28"/>
          <w:szCs w:val="28"/>
        </w:rPr>
        <w:t>виде</w:t>
      </w:r>
      <w:proofErr w:type="gramEnd"/>
      <w:r w:rsidR="00173556" w:rsidRPr="00E603F3">
        <w:rPr>
          <w:rFonts w:ascii="Times New Roman" w:hAnsi="Times New Roman" w:cs="Times New Roman"/>
          <w:i/>
          <w:sz w:val="28"/>
          <w:szCs w:val="28"/>
        </w:rPr>
        <w:t xml:space="preserve"> дивидендов за 2016 год по находящимся в муниципальной собственности акциям ОАО </w:t>
      </w:r>
      <w:r w:rsidR="00173556" w:rsidRPr="00E603F3">
        <w:rPr>
          <w:rFonts w:ascii="Times New Roman" w:eastAsia="Calibri" w:hAnsi="Times New Roman" w:cs="Times New Roman"/>
          <w:i/>
          <w:sz w:val="28"/>
          <w:szCs w:val="28"/>
        </w:rPr>
        <w:t>«Аптека № 220» (по отдельным вопросам)</w:t>
      </w:r>
      <w:r w:rsidR="00173556" w:rsidRPr="00E603F3">
        <w:rPr>
          <w:rFonts w:ascii="Times New Roman" w:hAnsi="Times New Roman" w:cs="Times New Roman"/>
          <w:i/>
          <w:sz w:val="28"/>
          <w:szCs w:val="28"/>
        </w:rPr>
        <w:t xml:space="preserve">. Анализ </w:t>
      </w:r>
      <w:r w:rsidR="00173556" w:rsidRPr="00E603F3">
        <w:rPr>
          <w:rFonts w:ascii="Times New Roman" w:eastAsia="Calibri" w:hAnsi="Times New Roman" w:cs="Times New Roman"/>
          <w:i/>
          <w:sz w:val="28"/>
          <w:szCs w:val="28"/>
        </w:rPr>
        <w:t>эффективности управления пакетом акций</w:t>
      </w:r>
      <w:r w:rsidR="00173556" w:rsidRPr="00E603F3">
        <w:rPr>
          <w:rFonts w:ascii="Times New Roman" w:hAnsi="Times New Roman" w:cs="Times New Roman"/>
          <w:i/>
          <w:sz w:val="28"/>
          <w:szCs w:val="28"/>
        </w:rPr>
        <w:t xml:space="preserve"> ОАО </w:t>
      </w:r>
      <w:r w:rsidR="00173556" w:rsidRPr="00E603F3">
        <w:rPr>
          <w:rFonts w:ascii="Times New Roman" w:eastAsia="Calibri" w:hAnsi="Times New Roman" w:cs="Times New Roman"/>
          <w:i/>
          <w:sz w:val="28"/>
          <w:szCs w:val="28"/>
        </w:rPr>
        <w:t xml:space="preserve">«Аптека № 220», находящимся в муниципальной собственности, за период 2015-2016 годов» </w:t>
      </w:r>
      <w:r w:rsidR="00173556" w:rsidRPr="00E603F3">
        <w:rPr>
          <w:rFonts w:ascii="Times New Roman" w:hAnsi="Times New Roman" w:cs="Times New Roman"/>
          <w:bCs/>
          <w:i/>
          <w:sz w:val="28"/>
          <w:szCs w:val="28"/>
        </w:rPr>
        <w:t>на объекте</w:t>
      </w:r>
      <w:r w:rsidR="00173556" w:rsidRPr="00E603F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173556" w:rsidRPr="00E603F3">
        <w:rPr>
          <w:rFonts w:ascii="Times New Roman" w:eastAsia="Calibri" w:hAnsi="Times New Roman" w:cs="Times New Roman"/>
          <w:i/>
          <w:sz w:val="28"/>
          <w:szCs w:val="28"/>
        </w:rPr>
        <w:t>ОАО «Аптека № 220»</w:t>
      </w:r>
      <w:r w:rsidRPr="00E603F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F603B" w:rsidRPr="00E603F3" w:rsidRDefault="004F603B" w:rsidP="0070351D">
      <w:pPr>
        <w:shd w:val="clear" w:color="auto" w:fill="FFFFFF"/>
        <w:tabs>
          <w:tab w:val="num" w:pos="-567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0D51" w:rsidRPr="00E603F3" w:rsidRDefault="007367C2" w:rsidP="0070351D">
      <w:pPr>
        <w:shd w:val="clear" w:color="auto" w:fill="FFFFFF"/>
        <w:tabs>
          <w:tab w:val="num" w:pos="-567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3F3">
        <w:rPr>
          <w:rFonts w:ascii="Times New Roman" w:hAnsi="Times New Roman" w:cs="Times New Roman"/>
          <w:bCs/>
          <w:sz w:val="28"/>
          <w:szCs w:val="28"/>
        </w:rPr>
        <w:t>Уставный капитал</w:t>
      </w:r>
      <w:r w:rsidRPr="00E603F3">
        <w:rPr>
          <w:rFonts w:ascii="Times New Roman" w:hAnsi="Times New Roman" w:cs="Times New Roman"/>
          <w:sz w:val="28"/>
          <w:szCs w:val="28"/>
        </w:rPr>
        <w:t xml:space="preserve"> открытого акционерного общества «Аптека № 220»  </w:t>
      </w:r>
      <w:r w:rsidRPr="00E603F3">
        <w:rPr>
          <w:rFonts w:ascii="Times New Roman" w:hAnsi="Times New Roman" w:cs="Times New Roman"/>
          <w:bCs/>
          <w:sz w:val="28"/>
          <w:szCs w:val="28"/>
        </w:rPr>
        <w:t>составил</w:t>
      </w:r>
    </w:p>
    <w:p w:rsidR="007367C2" w:rsidRPr="00E603F3" w:rsidRDefault="007367C2" w:rsidP="0070351D">
      <w:pPr>
        <w:shd w:val="clear" w:color="auto" w:fill="FFFFFF"/>
        <w:tabs>
          <w:tab w:val="num" w:pos="-567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3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03F3">
        <w:rPr>
          <w:rFonts w:ascii="Times New Roman" w:hAnsi="Times New Roman" w:cs="Times New Roman"/>
          <w:sz w:val="28"/>
          <w:szCs w:val="28"/>
        </w:rPr>
        <w:t xml:space="preserve">23 816 220 рублей и состоит из именных обыкновенных бездокументарных акций в </w:t>
      </w:r>
      <w:proofErr w:type="gramStart"/>
      <w:r w:rsidRPr="00E603F3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E603F3">
        <w:rPr>
          <w:rFonts w:ascii="Times New Roman" w:hAnsi="Times New Roman" w:cs="Times New Roman"/>
          <w:sz w:val="28"/>
          <w:szCs w:val="28"/>
        </w:rPr>
        <w:t xml:space="preserve"> 238 162 штук номинальной стоимостью одной акции 100 рублей.</w:t>
      </w:r>
    </w:p>
    <w:p w:rsidR="007367C2" w:rsidRPr="00E603F3" w:rsidRDefault="007367C2" w:rsidP="0070351D">
      <w:pPr>
        <w:tabs>
          <w:tab w:val="num" w:pos="-567"/>
          <w:tab w:val="left" w:pos="709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3F3">
        <w:rPr>
          <w:rFonts w:ascii="Times New Roman" w:hAnsi="Times New Roman" w:cs="Times New Roman"/>
          <w:sz w:val="28"/>
          <w:szCs w:val="28"/>
        </w:rPr>
        <w:t xml:space="preserve">Все акции Общества (100%) находятся в собственности муниципального образования город Нижневартовск. Единственным акционером Общества является администрация города Нижневартовска. </w:t>
      </w:r>
    </w:p>
    <w:p w:rsidR="007367C2" w:rsidRPr="00E603F3" w:rsidRDefault="007367C2" w:rsidP="0070351D">
      <w:pPr>
        <w:tabs>
          <w:tab w:val="num" w:pos="-567"/>
          <w:tab w:val="left" w:pos="709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3F3">
        <w:rPr>
          <w:rFonts w:ascii="Times New Roman" w:hAnsi="Times New Roman" w:cs="Times New Roman"/>
          <w:sz w:val="28"/>
          <w:szCs w:val="28"/>
        </w:rPr>
        <w:t xml:space="preserve">Оценка эффективности управления пакетом акций ОАО «Аптека № 220», находящимся в муниципальной собственности, за период 2015-2016 годов, показала, что руководителем Общества в условиях высокой конкуренции в фармацевтической сфере деятельности принимались эффективные управленческие решения для достижения основной цели - получения прибыли. По результатам деятельности Общества за 2016 год получена чистая прибыль в сумме 15 726,00 тыс. рублей,  в </w:t>
      </w:r>
      <w:proofErr w:type="gramStart"/>
      <w:r w:rsidRPr="00E603F3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E603F3">
        <w:rPr>
          <w:rFonts w:ascii="Times New Roman" w:hAnsi="Times New Roman" w:cs="Times New Roman"/>
          <w:sz w:val="28"/>
          <w:szCs w:val="28"/>
        </w:rPr>
        <w:t xml:space="preserve"> которого поступления в бюджет города доходов в виде дивидендов по акциям по сравнению с 2015 годом увеличились на 1 361,85 тыс. рублей, и составили 5 504,10 тыс. рублей.</w:t>
      </w:r>
    </w:p>
    <w:p w:rsidR="007367C2" w:rsidRPr="00E603F3" w:rsidRDefault="007367C2" w:rsidP="0070351D">
      <w:pPr>
        <w:tabs>
          <w:tab w:val="num" w:pos="-567"/>
          <w:tab w:val="left" w:pos="709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3F3">
        <w:rPr>
          <w:rFonts w:ascii="Times New Roman" w:hAnsi="Times New Roman" w:cs="Times New Roman"/>
          <w:sz w:val="28"/>
          <w:szCs w:val="28"/>
        </w:rPr>
        <w:t>По результатам анализа основных экономических показателей деятельности Общества установлено, что в Обществе сохранена положительная динамика роста всех основных показателей, отражающих финансовую устойчивость, платежеспособность, эффективность использования активов и источников их формирования, и в полной мере исполнены все принятые Коллективным договором и локальными документами гарантии по социальной поддержке работников Общества.</w:t>
      </w:r>
    </w:p>
    <w:p w:rsidR="007367C2" w:rsidRPr="00E603F3" w:rsidRDefault="007367C2" w:rsidP="0070351D">
      <w:pPr>
        <w:pStyle w:val="a4"/>
        <w:tabs>
          <w:tab w:val="left" w:pos="567"/>
        </w:tabs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E603F3">
        <w:rPr>
          <w:rFonts w:ascii="Times New Roman" w:hAnsi="Times New Roman" w:cs="Times New Roman"/>
          <w:sz w:val="28"/>
          <w:szCs w:val="28"/>
        </w:rPr>
        <w:t xml:space="preserve">Наряду с положительными аспектами по результатам контрольного мероприятия </w:t>
      </w:r>
      <w:r w:rsidRPr="00E603F3">
        <w:rPr>
          <w:rFonts w:ascii="Times New Roman" w:hAnsi="Times New Roman" w:cs="Times New Roman"/>
          <w:i/>
          <w:sz w:val="28"/>
          <w:szCs w:val="28"/>
        </w:rPr>
        <w:t xml:space="preserve">установлены </w:t>
      </w:r>
      <w:r w:rsidRPr="00E603F3">
        <w:rPr>
          <w:rFonts w:ascii="Times New Roman" w:hAnsi="Times New Roman" w:cs="Times New Roman"/>
          <w:sz w:val="28"/>
          <w:szCs w:val="28"/>
        </w:rPr>
        <w:t>отдельные замечания и нарушения, а именно:</w:t>
      </w:r>
    </w:p>
    <w:p w:rsidR="007367C2" w:rsidRPr="00E603F3" w:rsidRDefault="00455C0F" w:rsidP="00B13C8E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right="-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3F3">
        <w:rPr>
          <w:rFonts w:ascii="Times New Roman" w:hAnsi="Times New Roman" w:cs="Times New Roman"/>
          <w:sz w:val="28"/>
          <w:szCs w:val="28"/>
        </w:rPr>
        <w:t xml:space="preserve"> </w:t>
      </w:r>
      <w:r w:rsidR="007367C2" w:rsidRPr="00E603F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367C2" w:rsidRPr="00E603F3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="007367C2" w:rsidRPr="00E603F3">
        <w:rPr>
          <w:rFonts w:ascii="Times New Roman" w:hAnsi="Times New Roman" w:cs="Times New Roman"/>
          <w:sz w:val="28"/>
          <w:szCs w:val="28"/>
        </w:rPr>
        <w:t xml:space="preserve"> анализа формирования органов управления Общества установлен ряд нарушений действующего законодательства и Устава;</w:t>
      </w:r>
    </w:p>
    <w:p w:rsidR="00E80D51" w:rsidRPr="00E603F3" w:rsidRDefault="00455C0F" w:rsidP="00B13C8E">
      <w:pPr>
        <w:pStyle w:val="a3"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3F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367C2" w:rsidRPr="00E603F3">
        <w:rPr>
          <w:rFonts w:ascii="Times New Roman" w:hAnsi="Times New Roman" w:cs="Times New Roman"/>
          <w:sz w:val="28"/>
          <w:szCs w:val="28"/>
        </w:rPr>
        <w:t xml:space="preserve">оценкой организации закупочной деятельности установлены </w:t>
      </w:r>
      <w:r w:rsidR="00E80D51" w:rsidRPr="00E603F3">
        <w:rPr>
          <w:rFonts w:ascii="Times New Roman" w:hAnsi="Times New Roman" w:cs="Times New Roman"/>
          <w:sz w:val="28"/>
          <w:szCs w:val="28"/>
        </w:rPr>
        <w:t>отдельные</w:t>
      </w:r>
      <w:r w:rsidR="007367C2" w:rsidRPr="00E603F3">
        <w:rPr>
          <w:rFonts w:ascii="Times New Roman" w:hAnsi="Times New Roman" w:cs="Times New Roman"/>
          <w:sz w:val="28"/>
          <w:szCs w:val="28"/>
        </w:rPr>
        <w:t xml:space="preserve"> нарушения требований Федерального закона от 18.07.2011 № 223-ФЗ «О закупках товаров, работ, услуг отдельными видами юридических лиц»;</w:t>
      </w:r>
      <w:r w:rsidR="00E80D51" w:rsidRPr="00E60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7D8" w:rsidRPr="00E603F3" w:rsidRDefault="00455C0F" w:rsidP="00B13C8E">
      <w:pPr>
        <w:pStyle w:val="a3"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3F3">
        <w:rPr>
          <w:rFonts w:ascii="Times New Roman" w:hAnsi="Times New Roman" w:cs="Times New Roman"/>
          <w:sz w:val="28"/>
          <w:szCs w:val="28"/>
        </w:rPr>
        <w:t xml:space="preserve"> </w:t>
      </w:r>
      <w:r w:rsidR="007367C2" w:rsidRPr="00E603F3">
        <w:rPr>
          <w:rFonts w:ascii="Times New Roman" w:hAnsi="Times New Roman" w:cs="Times New Roman"/>
          <w:sz w:val="28"/>
          <w:szCs w:val="28"/>
        </w:rPr>
        <w:t xml:space="preserve">установлены нарушения действующего законодательства в части ведения бухгалтерского и налогового учета, которые привели к искажению показателей чистой прибыли в бухгалтерской отчетности,  соответственно отчислению доходов </w:t>
      </w:r>
      <w:r w:rsidR="007367C2" w:rsidRPr="00E603F3">
        <w:rPr>
          <w:rFonts w:ascii="Times New Roman" w:eastAsia="Calibri" w:hAnsi="Times New Roman" w:cs="Times New Roman"/>
          <w:sz w:val="28"/>
          <w:szCs w:val="28"/>
        </w:rPr>
        <w:t>в виде дивидендов за 2016 год по находящимся в муниципальной собственности акциям Общества, излишней уплате налога на прибыль в федеральный и региональный бюджеты;</w:t>
      </w:r>
    </w:p>
    <w:p w:rsidR="001B33E8" w:rsidRPr="00E603F3" w:rsidRDefault="00455C0F" w:rsidP="00B13C8E">
      <w:pPr>
        <w:pStyle w:val="a3"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3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33E8" w:rsidRPr="00E603F3">
        <w:rPr>
          <w:rFonts w:ascii="Times New Roman" w:eastAsia="Calibri" w:hAnsi="Times New Roman" w:cs="Times New Roman"/>
          <w:sz w:val="28"/>
          <w:szCs w:val="28"/>
        </w:rPr>
        <w:t>и иные нарушения.</w:t>
      </w:r>
    </w:p>
    <w:p w:rsidR="007367C2" w:rsidRPr="00E603F3" w:rsidRDefault="007367C2" w:rsidP="0070351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итогам </w:t>
      </w:r>
      <w:r w:rsidRPr="00E603F3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E60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составлен акт в </w:t>
      </w:r>
      <w:proofErr w:type="gramStart"/>
      <w:r w:rsidRPr="00E60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отнош</w:t>
      </w:r>
      <w:r w:rsidR="00B13C8E" w:rsidRPr="00E60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ении</w:t>
      </w:r>
      <w:proofErr w:type="gramEnd"/>
      <w:r w:rsidR="00B13C8E" w:rsidRPr="00E60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Общества, направлен отчет </w:t>
      </w:r>
      <w:r w:rsidR="00482C60" w:rsidRPr="00E60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E60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редседателю Думы города, представление Главе города и Обществу.</w:t>
      </w:r>
    </w:p>
    <w:p w:rsidR="00B71996" w:rsidRPr="00E603F3" w:rsidRDefault="00B71996" w:rsidP="0070351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164CA" w:rsidRPr="00E603F3" w:rsidRDefault="00A164CA" w:rsidP="0070351D">
      <w:pPr>
        <w:pStyle w:val="a3"/>
        <w:numPr>
          <w:ilvl w:val="0"/>
          <w:numId w:val="1"/>
        </w:numPr>
        <w:spacing w:after="1" w:line="20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F3">
        <w:rPr>
          <w:rFonts w:ascii="Times New Roman" w:hAnsi="Times New Roman" w:cs="Times New Roman"/>
          <w:b/>
          <w:sz w:val="28"/>
          <w:szCs w:val="28"/>
        </w:rPr>
        <w:t>Экспертно – аналитическая деятельность</w:t>
      </w:r>
    </w:p>
    <w:p w:rsidR="00A164CA" w:rsidRPr="00E603F3" w:rsidRDefault="00A164CA" w:rsidP="0070351D">
      <w:pPr>
        <w:pStyle w:val="a3"/>
        <w:spacing w:after="1" w:line="200" w:lineRule="atLeast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5C0F" w:rsidRPr="00E603F3" w:rsidRDefault="00455C0F" w:rsidP="00703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Реализуя установленные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полномочия, Счетная палата города Нижневартовска проводила финансово-экономическую экспертизу проектов муниципальных правовых актов в части, касающейся расходных обязательств города, а также муниципальных программ города и их изменений.</w:t>
      </w:r>
    </w:p>
    <w:p w:rsidR="00455C0F" w:rsidRPr="00E603F3" w:rsidRDefault="00455C0F" w:rsidP="00703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количество подготовленных заключений за 2 полугодие 2017 года составило</w:t>
      </w:r>
      <w:r w:rsidRPr="00E603F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E6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70,</w:t>
      </w:r>
      <w:r w:rsidRPr="00E603F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E6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них: </w:t>
      </w:r>
    </w:p>
    <w:p w:rsidR="00455C0F" w:rsidRPr="00E603F3" w:rsidRDefault="00455C0F" w:rsidP="00703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E603F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E6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заключения на проекты решений Думы города Нижневартовска;</w:t>
      </w:r>
    </w:p>
    <w:p w:rsidR="00455C0F" w:rsidRPr="00E603F3" w:rsidRDefault="00455C0F" w:rsidP="0070351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 заключений на проекты муниципальных программ города и их изменений;</w:t>
      </w:r>
    </w:p>
    <w:p w:rsidR="00455C0F" w:rsidRPr="00E603F3" w:rsidRDefault="00455C0F" w:rsidP="0070351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 заключения на проекты постановлений администрации города Нижневартовска.</w:t>
      </w:r>
    </w:p>
    <w:p w:rsidR="00455C0F" w:rsidRPr="00E603F3" w:rsidRDefault="00455C0F" w:rsidP="00482C6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3F3">
        <w:rPr>
          <w:rFonts w:ascii="Times New Roman" w:hAnsi="Times New Roman" w:cs="Times New Roman"/>
          <w:sz w:val="28"/>
          <w:szCs w:val="28"/>
        </w:rPr>
        <w:tab/>
        <w:t xml:space="preserve">Кроме того проведены следующие экспертно-аналитические мероприятия: </w:t>
      </w:r>
    </w:p>
    <w:p w:rsidR="00EB6F0E" w:rsidRPr="00E603F3" w:rsidRDefault="00455C0F" w:rsidP="00482C6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</w:pPr>
      <w:r w:rsidRPr="00E603F3">
        <w:rPr>
          <w:rFonts w:ascii="Times New Roman" w:hAnsi="Times New Roman" w:cs="Times New Roman"/>
          <w:sz w:val="28"/>
          <w:szCs w:val="28"/>
        </w:rPr>
        <w:t xml:space="preserve">1. </w:t>
      </w:r>
      <w:r w:rsidR="00EB6F0E" w:rsidRPr="00E603F3">
        <w:rPr>
          <w:rFonts w:ascii="Times New Roman" w:hAnsi="Times New Roman" w:cs="Times New Roman"/>
          <w:i/>
          <w:sz w:val="28"/>
          <w:szCs w:val="28"/>
        </w:rPr>
        <w:t>Экспертиза проекта решения Думы города Нижневартовска «О бюджете города Нижневартовск на 2018 год и плановый период 2019 и 2020 годов»</w:t>
      </w:r>
      <w:r w:rsidRPr="00E603F3">
        <w:rPr>
          <w:rFonts w:ascii="Times New Roman" w:hAnsi="Times New Roman" w:cs="Times New Roman"/>
          <w:i/>
          <w:sz w:val="28"/>
          <w:szCs w:val="28"/>
        </w:rPr>
        <w:t>.</w:t>
      </w:r>
      <w:r w:rsidR="00EB6F0E" w:rsidRPr="00E603F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F1BA2" w:rsidRPr="00E603F3" w:rsidRDefault="000F1BA2" w:rsidP="00482C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603F3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455C0F" w:rsidRPr="00E603F3">
        <w:rPr>
          <w:rFonts w:ascii="Times New Roman" w:eastAsia="Calibri" w:hAnsi="Times New Roman" w:cs="Times New Roman"/>
          <w:sz w:val="28"/>
          <w:szCs w:val="28"/>
        </w:rPr>
        <w:t xml:space="preserve"> Бюджетным</w:t>
      </w:r>
      <w:r w:rsidRPr="00E603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C09" w:rsidRPr="00E603F3">
        <w:rPr>
          <w:rFonts w:ascii="Times New Roman" w:eastAsia="Calibri" w:hAnsi="Times New Roman" w:cs="Times New Roman"/>
          <w:sz w:val="28"/>
          <w:szCs w:val="28"/>
        </w:rPr>
        <w:t>к</w:t>
      </w:r>
      <w:r w:rsidR="00455C0F" w:rsidRPr="00E603F3">
        <w:rPr>
          <w:rFonts w:ascii="Times New Roman" w:eastAsia="Calibri" w:hAnsi="Times New Roman" w:cs="Times New Roman"/>
          <w:sz w:val="28"/>
          <w:szCs w:val="28"/>
        </w:rPr>
        <w:t>одексом</w:t>
      </w:r>
      <w:r w:rsidRPr="00E603F3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455C0F" w:rsidRPr="00E603F3">
        <w:rPr>
          <w:rFonts w:ascii="Times New Roman" w:eastAsia="Calibri" w:hAnsi="Times New Roman" w:cs="Times New Roman"/>
          <w:sz w:val="28"/>
          <w:szCs w:val="28"/>
        </w:rPr>
        <w:t xml:space="preserve"> Счетной палатой</w:t>
      </w:r>
      <w:r w:rsidR="00DD16C4" w:rsidRPr="00E603F3">
        <w:rPr>
          <w:rFonts w:ascii="Times New Roman" w:eastAsia="Calibri" w:hAnsi="Times New Roman" w:cs="Times New Roman"/>
          <w:sz w:val="28"/>
          <w:szCs w:val="28"/>
        </w:rPr>
        <w:t xml:space="preserve"> города Нижневартовска проведена экспертиза </w:t>
      </w:r>
      <w:r w:rsidR="00DD16C4" w:rsidRPr="00E603F3">
        <w:rPr>
          <w:rFonts w:ascii="Times New Roman" w:hAnsi="Times New Roman" w:cs="Times New Roman"/>
          <w:sz w:val="28"/>
          <w:szCs w:val="28"/>
        </w:rPr>
        <w:t>проекта решения Думы города Нижневартовска «О бюджете города Нижневартовск на 2018 год и плановый период 2019 и 2020 годов»</w:t>
      </w:r>
      <w:r w:rsidR="00DD16C4" w:rsidRPr="00E603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6C4" w:rsidRPr="00E603F3">
        <w:rPr>
          <w:rFonts w:ascii="Times New Roman" w:hAnsi="Times New Roman" w:cs="Times New Roman"/>
          <w:sz w:val="28"/>
          <w:szCs w:val="28"/>
        </w:rPr>
        <w:t xml:space="preserve">и </w:t>
      </w:r>
      <w:r w:rsidR="001139DB" w:rsidRPr="00E603F3">
        <w:rPr>
          <w:rFonts w:ascii="Times New Roman" w:hAnsi="Times New Roman" w:cs="Times New Roman"/>
          <w:sz w:val="28"/>
          <w:szCs w:val="28"/>
        </w:rPr>
        <w:t xml:space="preserve">по результатам экспертизы </w:t>
      </w:r>
      <w:r w:rsidR="00E43A18" w:rsidRPr="00E603F3">
        <w:rPr>
          <w:rFonts w:ascii="Times New Roman" w:eastAsia="Calibri" w:hAnsi="Times New Roman" w:cs="Times New Roman"/>
          <w:sz w:val="28"/>
          <w:szCs w:val="28"/>
        </w:rPr>
        <w:t>подготовлено заключение, которое размещено на портале органов местного самоуправления города в разделе «Счетная палата» экспертно-аналитическая деятельность.</w:t>
      </w:r>
      <w:proofErr w:type="gramEnd"/>
    </w:p>
    <w:p w:rsidR="00E0083F" w:rsidRPr="00E603F3" w:rsidRDefault="00455C0F" w:rsidP="00482C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E603F3">
        <w:rPr>
          <w:rFonts w:ascii="Times New Roman" w:hAnsi="Times New Roman" w:cs="Times New Roman"/>
          <w:sz w:val="28"/>
          <w:szCs w:val="28"/>
        </w:rPr>
        <w:t>2.</w:t>
      </w:r>
      <w:r w:rsidR="00E43A18" w:rsidRPr="00E603F3">
        <w:rPr>
          <w:rFonts w:ascii="Times New Roman" w:hAnsi="Times New Roman" w:cs="Times New Roman"/>
          <w:sz w:val="28"/>
          <w:szCs w:val="28"/>
        </w:rPr>
        <w:t xml:space="preserve"> </w:t>
      </w:r>
      <w:r w:rsidR="00E0083F" w:rsidRPr="00E603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Анализ нормативного обоснования расходов местного бюджета в сфере образования в 2016 году</w:t>
      </w:r>
      <w:r w:rsidR="00E0083F" w:rsidRPr="00E603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083F" w:rsidRPr="00E603F3">
        <w:rPr>
          <w:rFonts w:ascii="Times New Roman" w:hAnsi="Times New Roman" w:cs="Times New Roman"/>
          <w:i/>
          <w:snapToGrid w:val="0"/>
          <w:sz w:val="28"/>
          <w:szCs w:val="28"/>
        </w:rPr>
        <w:t>на объекте Департамент образования администрации города Нижневартовска</w:t>
      </w:r>
      <w:r w:rsidRPr="00E603F3">
        <w:rPr>
          <w:rFonts w:ascii="Times New Roman" w:hAnsi="Times New Roman" w:cs="Times New Roman"/>
          <w:i/>
          <w:snapToGrid w:val="0"/>
          <w:sz w:val="28"/>
          <w:szCs w:val="28"/>
        </w:rPr>
        <w:t>.</w:t>
      </w:r>
    </w:p>
    <w:p w:rsidR="00482C60" w:rsidRPr="00E603F3" w:rsidRDefault="00482C60" w:rsidP="00482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21E43" w:rsidRPr="00E603F3" w:rsidRDefault="00D21E43" w:rsidP="00482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В результате</w:t>
      </w:r>
      <w:r w:rsidR="00455C0F" w:rsidRPr="00E603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анализа</w:t>
      </w:r>
      <w:r w:rsidRPr="00E603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установлены с</w:t>
      </w:r>
      <w:r w:rsidR="00455C0F" w:rsidRPr="00E603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ледующие нарушения и недостатки:</w:t>
      </w:r>
    </w:p>
    <w:p w:rsidR="00D21E43" w:rsidRPr="00E603F3" w:rsidRDefault="00F72663" w:rsidP="00482C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D21E43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 проверяемом периоде необходимого решения Думы города о разрешении дополнительного использования администрацией города собственных финансовых средств </w:t>
      </w:r>
      <w:r w:rsidR="00087186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45 152,67 тыс. рублей </w:t>
      </w:r>
      <w:r w:rsidR="00D21E43" w:rsidRPr="00E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переданных отдельных государственных полномочий. </w:t>
      </w:r>
      <w:proofErr w:type="gramEnd"/>
    </w:p>
    <w:p w:rsidR="00E43A18" w:rsidRPr="00E603F3" w:rsidRDefault="00F72663" w:rsidP="00482C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3F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43A18" w:rsidRPr="00E603F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21E43" w:rsidRPr="00E603F3">
        <w:rPr>
          <w:rFonts w:ascii="Times New Roman" w:eastAsia="Times New Roman" w:hAnsi="Times New Roman" w:cs="Times New Roman"/>
          <w:sz w:val="28"/>
          <w:szCs w:val="28"/>
        </w:rPr>
        <w:t xml:space="preserve">существлено расходование средств бюджета города </w:t>
      </w:r>
      <w:r w:rsidR="00D21E43" w:rsidRPr="00E603F3">
        <w:rPr>
          <w:rFonts w:ascii="Times New Roman" w:hAnsi="Times New Roman" w:cs="Times New Roman"/>
          <w:bCs/>
          <w:sz w:val="28"/>
          <w:szCs w:val="28"/>
        </w:rPr>
        <w:t xml:space="preserve">в сумме </w:t>
      </w:r>
      <w:r w:rsidR="00DD1592" w:rsidRPr="00E603F3">
        <w:rPr>
          <w:rFonts w:ascii="Times New Roman" w:hAnsi="Times New Roman" w:cs="Times New Roman"/>
          <w:bCs/>
          <w:sz w:val="28"/>
          <w:szCs w:val="28"/>
        </w:rPr>
        <w:t>11 979,00</w:t>
      </w:r>
      <w:r w:rsidR="00D21E43" w:rsidRPr="00E603F3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D21E43" w:rsidRPr="00E603F3">
        <w:rPr>
          <w:rFonts w:ascii="Times New Roman" w:eastAsia="Times New Roman" w:hAnsi="Times New Roman" w:cs="Times New Roman"/>
          <w:sz w:val="28"/>
          <w:szCs w:val="28"/>
        </w:rPr>
        <w:t xml:space="preserve"> путем предоставления субсидий коммерческим организациям и индивидуальному предпринимателю, реализующим </w:t>
      </w:r>
      <w:r w:rsidR="00D21E43" w:rsidRPr="00E603F3">
        <w:rPr>
          <w:rFonts w:ascii="Times New Roman" w:hAnsi="Times New Roman" w:cs="Times New Roman"/>
          <w:sz w:val="28"/>
          <w:szCs w:val="28"/>
        </w:rPr>
        <w:t xml:space="preserve">основные общеобразовательные программы дошкольного образования </w:t>
      </w:r>
      <w:r w:rsidR="00D21E43" w:rsidRPr="00E603F3">
        <w:rPr>
          <w:rFonts w:ascii="Times New Roman" w:eastAsia="Times New Roman" w:hAnsi="Times New Roman" w:cs="Times New Roman"/>
          <w:sz w:val="28"/>
          <w:szCs w:val="28"/>
        </w:rPr>
        <w:t>в нарушение бюджетного законодательства</w:t>
      </w:r>
      <w:r w:rsidR="00E43A18" w:rsidRPr="00E603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34F" w:rsidRPr="00E603F3" w:rsidRDefault="00C8434F" w:rsidP="00482C6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3F3">
        <w:rPr>
          <w:rFonts w:ascii="Times New Roman" w:hAnsi="Times New Roman" w:cs="Times New Roman"/>
          <w:sz w:val="28"/>
          <w:szCs w:val="28"/>
        </w:rPr>
        <w:t>Н</w:t>
      </w:r>
      <w:r w:rsidR="00D21E43" w:rsidRPr="00E603F3">
        <w:rPr>
          <w:rFonts w:ascii="Times New Roman" w:hAnsi="Times New Roman" w:cs="Times New Roman"/>
          <w:sz w:val="28"/>
          <w:szCs w:val="28"/>
        </w:rPr>
        <w:t>е определен порядок предоставления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и услуг на возмещение затрат по оказанию ими услуг по предоставлению дошкольного образования</w:t>
      </w:r>
      <w:r w:rsidR="00DD1592" w:rsidRPr="00E603F3">
        <w:rPr>
          <w:rFonts w:ascii="Times New Roman" w:hAnsi="Times New Roman" w:cs="Times New Roman"/>
          <w:sz w:val="28"/>
          <w:szCs w:val="28"/>
        </w:rPr>
        <w:t xml:space="preserve"> и на создание условий для осуществления присмотра и ухода за детьми, содержания детей</w:t>
      </w:r>
      <w:r w:rsidRPr="00E603F3">
        <w:rPr>
          <w:rFonts w:ascii="Times New Roman" w:hAnsi="Times New Roman" w:cs="Times New Roman"/>
          <w:sz w:val="28"/>
          <w:szCs w:val="28"/>
        </w:rPr>
        <w:t>.</w:t>
      </w:r>
    </w:p>
    <w:p w:rsidR="00900FB8" w:rsidRPr="00E603F3" w:rsidRDefault="00F9074C" w:rsidP="00482C6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03F3">
        <w:rPr>
          <w:rFonts w:ascii="Times New Roman" w:hAnsi="Times New Roman" w:cs="Times New Roman"/>
          <w:sz w:val="28"/>
          <w:szCs w:val="28"/>
        </w:rPr>
        <w:t xml:space="preserve">Департаментом образования нарушен Порядок формирования муниципального задания </w:t>
      </w:r>
      <w:proofErr w:type="gramStart"/>
      <w:r w:rsidRPr="00E603F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603F3">
        <w:rPr>
          <w:rFonts w:ascii="Times New Roman" w:hAnsi="Times New Roman" w:cs="Times New Roman"/>
          <w:sz w:val="28"/>
          <w:szCs w:val="28"/>
        </w:rPr>
        <w:t xml:space="preserve"> расчет нормативных затрат на оказание услуги по присмотру и уходу за детьми</w:t>
      </w:r>
      <w:r w:rsidR="00C8434F" w:rsidRPr="00E603F3">
        <w:rPr>
          <w:rFonts w:ascii="Times New Roman" w:hAnsi="Times New Roman" w:cs="Times New Roman"/>
          <w:sz w:val="28"/>
          <w:szCs w:val="28"/>
        </w:rPr>
        <w:t xml:space="preserve"> и иные нарушения.</w:t>
      </w:r>
    </w:p>
    <w:p w:rsidR="00900FB8" w:rsidRPr="00E603F3" w:rsidRDefault="00900FB8" w:rsidP="00482C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0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итогам экспертно-аналитического</w:t>
      </w:r>
      <w:r w:rsidRPr="00E603F3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Pr="00E60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31D27" w:rsidRPr="00E60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Председателю Думы города и Главе города </w:t>
      </w:r>
      <w:r w:rsidRPr="00E60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направлены отчеты.</w:t>
      </w:r>
    </w:p>
    <w:p w:rsidR="00900FB8" w:rsidRPr="0070351D" w:rsidRDefault="00900FB8" w:rsidP="00482C60">
      <w:pPr>
        <w:pStyle w:val="a3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900FB8" w:rsidRPr="0070351D" w:rsidSect="000342FA">
      <w:pgSz w:w="11906" w:h="16838"/>
      <w:pgMar w:top="709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693"/>
    <w:multiLevelType w:val="multilevel"/>
    <w:tmpl w:val="248097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0D215264"/>
    <w:multiLevelType w:val="hybridMultilevel"/>
    <w:tmpl w:val="F60CC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C3D36"/>
    <w:multiLevelType w:val="hybridMultilevel"/>
    <w:tmpl w:val="088E9A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B0625A"/>
    <w:multiLevelType w:val="hybridMultilevel"/>
    <w:tmpl w:val="D6DC523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BC1E71"/>
    <w:multiLevelType w:val="hybridMultilevel"/>
    <w:tmpl w:val="D6FC04AE"/>
    <w:lvl w:ilvl="0" w:tplc="E89A147A">
      <w:start w:val="1"/>
      <w:numFmt w:val="decimal"/>
      <w:lvlText w:val="%1."/>
      <w:lvlJc w:val="left"/>
      <w:pPr>
        <w:ind w:left="107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72589E"/>
    <w:multiLevelType w:val="hybridMultilevel"/>
    <w:tmpl w:val="D49635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D3679C"/>
    <w:multiLevelType w:val="hybridMultilevel"/>
    <w:tmpl w:val="B4965210"/>
    <w:lvl w:ilvl="0" w:tplc="978A0B3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A5E7B"/>
    <w:multiLevelType w:val="hybridMultilevel"/>
    <w:tmpl w:val="B2EA31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4018C"/>
    <w:multiLevelType w:val="hybridMultilevel"/>
    <w:tmpl w:val="6CD0C756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9">
    <w:nsid w:val="241036FB"/>
    <w:multiLevelType w:val="hybridMultilevel"/>
    <w:tmpl w:val="DF042972"/>
    <w:lvl w:ilvl="0" w:tplc="E31A057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E31A0570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BD274F"/>
    <w:multiLevelType w:val="hybridMultilevel"/>
    <w:tmpl w:val="BD1E9CDE"/>
    <w:lvl w:ilvl="0" w:tplc="7FD8062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7692E78"/>
    <w:multiLevelType w:val="hybridMultilevel"/>
    <w:tmpl w:val="BD2027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97608"/>
    <w:multiLevelType w:val="hybridMultilevel"/>
    <w:tmpl w:val="A4E223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A5954B7"/>
    <w:multiLevelType w:val="hybridMultilevel"/>
    <w:tmpl w:val="5D46DB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8832CE"/>
    <w:multiLevelType w:val="hybridMultilevel"/>
    <w:tmpl w:val="D3A88910"/>
    <w:lvl w:ilvl="0" w:tplc="AFA860C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05D0CDE"/>
    <w:multiLevelType w:val="hybridMultilevel"/>
    <w:tmpl w:val="59FEE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6958EA"/>
    <w:multiLevelType w:val="hybridMultilevel"/>
    <w:tmpl w:val="74F2EDD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22E3C03"/>
    <w:multiLevelType w:val="hybridMultilevel"/>
    <w:tmpl w:val="67161B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776755E"/>
    <w:multiLevelType w:val="hybridMultilevel"/>
    <w:tmpl w:val="D04EEC9C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9">
    <w:nsid w:val="3C066BD5"/>
    <w:multiLevelType w:val="hybridMultilevel"/>
    <w:tmpl w:val="AE929EEE"/>
    <w:lvl w:ilvl="0" w:tplc="968AA4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977BB"/>
    <w:multiLevelType w:val="hybridMultilevel"/>
    <w:tmpl w:val="9DE25D00"/>
    <w:lvl w:ilvl="0" w:tplc="56E87E2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4F53E51"/>
    <w:multiLevelType w:val="hybridMultilevel"/>
    <w:tmpl w:val="D1FE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26130"/>
    <w:multiLevelType w:val="hybridMultilevel"/>
    <w:tmpl w:val="B4665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B7D1A"/>
    <w:multiLevelType w:val="hybridMultilevel"/>
    <w:tmpl w:val="359E3AB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D2F439D"/>
    <w:multiLevelType w:val="hybridMultilevel"/>
    <w:tmpl w:val="6D6C2446"/>
    <w:lvl w:ilvl="0" w:tplc="EE16417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012759F"/>
    <w:multiLevelType w:val="hybridMultilevel"/>
    <w:tmpl w:val="5ADE84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5392CE7"/>
    <w:multiLevelType w:val="hybridMultilevel"/>
    <w:tmpl w:val="9A4E46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75369A"/>
    <w:multiLevelType w:val="hybridMultilevel"/>
    <w:tmpl w:val="CA6AF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9E4450A"/>
    <w:multiLevelType w:val="multilevel"/>
    <w:tmpl w:val="D66CA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9">
    <w:nsid w:val="5D165587"/>
    <w:multiLevelType w:val="hybridMultilevel"/>
    <w:tmpl w:val="7F7668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206574E"/>
    <w:multiLevelType w:val="hybridMultilevel"/>
    <w:tmpl w:val="2B9ED55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1">
    <w:nsid w:val="67782D74"/>
    <w:multiLevelType w:val="hybridMultilevel"/>
    <w:tmpl w:val="0EEA8B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A1F0427"/>
    <w:multiLevelType w:val="hybridMultilevel"/>
    <w:tmpl w:val="DF8826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CA70B3C"/>
    <w:multiLevelType w:val="hybridMultilevel"/>
    <w:tmpl w:val="6AF004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2852152"/>
    <w:multiLevelType w:val="hybridMultilevel"/>
    <w:tmpl w:val="B59A8910"/>
    <w:lvl w:ilvl="0" w:tplc="D16005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3334A17"/>
    <w:multiLevelType w:val="hybridMultilevel"/>
    <w:tmpl w:val="1E6C8D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72106B"/>
    <w:multiLevelType w:val="hybridMultilevel"/>
    <w:tmpl w:val="07F834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8"/>
  </w:num>
  <w:num w:numId="2">
    <w:abstractNumId w:val="19"/>
  </w:num>
  <w:num w:numId="3">
    <w:abstractNumId w:val="36"/>
  </w:num>
  <w:num w:numId="4">
    <w:abstractNumId w:val="20"/>
  </w:num>
  <w:num w:numId="5">
    <w:abstractNumId w:val="0"/>
  </w:num>
  <w:num w:numId="6">
    <w:abstractNumId w:val="6"/>
  </w:num>
  <w:num w:numId="7">
    <w:abstractNumId w:val="15"/>
  </w:num>
  <w:num w:numId="8">
    <w:abstractNumId w:val="35"/>
  </w:num>
  <w:num w:numId="9">
    <w:abstractNumId w:val="12"/>
  </w:num>
  <w:num w:numId="10">
    <w:abstractNumId w:val="30"/>
  </w:num>
  <w:num w:numId="11">
    <w:abstractNumId w:val="29"/>
  </w:num>
  <w:num w:numId="12">
    <w:abstractNumId w:val="10"/>
  </w:num>
  <w:num w:numId="13">
    <w:abstractNumId w:val="26"/>
  </w:num>
  <w:num w:numId="14">
    <w:abstractNumId w:val="13"/>
  </w:num>
  <w:num w:numId="15">
    <w:abstractNumId w:val="33"/>
  </w:num>
  <w:num w:numId="16">
    <w:abstractNumId w:val="25"/>
  </w:num>
  <w:num w:numId="17">
    <w:abstractNumId w:val="2"/>
  </w:num>
  <w:num w:numId="18">
    <w:abstractNumId w:val="4"/>
  </w:num>
  <w:num w:numId="19">
    <w:abstractNumId w:val="24"/>
  </w:num>
  <w:num w:numId="20">
    <w:abstractNumId w:val="7"/>
  </w:num>
  <w:num w:numId="21">
    <w:abstractNumId w:val="14"/>
  </w:num>
  <w:num w:numId="22">
    <w:abstractNumId w:val="16"/>
  </w:num>
  <w:num w:numId="23">
    <w:abstractNumId w:val="23"/>
  </w:num>
  <w:num w:numId="24">
    <w:abstractNumId w:val="11"/>
  </w:num>
  <w:num w:numId="25">
    <w:abstractNumId w:val="17"/>
  </w:num>
  <w:num w:numId="26">
    <w:abstractNumId w:val="3"/>
  </w:num>
  <w:num w:numId="27">
    <w:abstractNumId w:val="9"/>
  </w:num>
  <w:num w:numId="28">
    <w:abstractNumId w:val="5"/>
  </w:num>
  <w:num w:numId="29">
    <w:abstractNumId w:val="8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8"/>
  </w:num>
  <w:num w:numId="33">
    <w:abstractNumId w:val="22"/>
  </w:num>
  <w:num w:numId="34">
    <w:abstractNumId w:val="1"/>
  </w:num>
  <w:num w:numId="35">
    <w:abstractNumId w:val="27"/>
  </w:num>
  <w:num w:numId="36">
    <w:abstractNumId w:val="21"/>
  </w:num>
  <w:num w:numId="37">
    <w:abstractNumId w:val="3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4C0B"/>
    <w:rsid w:val="00002334"/>
    <w:rsid w:val="000243E7"/>
    <w:rsid w:val="00026083"/>
    <w:rsid w:val="000342FA"/>
    <w:rsid w:val="00044B43"/>
    <w:rsid w:val="000647EB"/>
    <w:rsid w:val="0007066D"/>
    <w:rsid w:val="0008210D"/>
    <w:rsid w:val="00085AB4"/>
    <w:rsid w:val="00087186"/>
    <w:rsid w:val="00092F66"/>
    <w:rsid w:val="0009690C"/>
    <w:rsid w:val="000A7B0F"/>
    <w:rsid w:val="000B3B1F"/>
    <w:rsid w:val="000D65E7"/>
    <w:rsid w:val="000E798D"/>
    <w:rsid w:val="000F1BA2"/>
    <w:rsid w:val="00103446"/>
    <w:rsid w:val="00105702"/>
    <w:rsid w:val="001139DB"/>
    <w:rsid w:val="0012213F"/>
    <w:rsid w:val="001229C1"/>
    <w:rsid w:val="00145FC0"/>
    <w:rsid w:val="00173556"/>
    <w:rsid w:val="00183093"/>
    <w:rsid w:val="00193CFE"/>
    <w:rsid w:val="001A0432"/>
    <w:rsid w:val="001A1F3E"/>
    <w:rsid w:val="001A6059"/>
    <w:rsid w:val="001B33E8"/>
    <w:rsid w:val="001C225A"/>
    <w:rsid w:val="001D515C"/>
    <w:rsid w:val="001E042D"/>
    <w:rsid w:val="001E0D04"/>
    <w:rsid w:val="002131DD"/>
    <w:rsid w:val="002139BB"/>
    <w:rsid w:val="0024008E"/>
    <w:rsid w:val="00262DDA"/>
    <w:rsid w:val="002667E3"/>
    <w:rsid w:val="00293917"/>
    <w:rsid w:val="002A2C36"/>
    <w:rsid w:val="002A2EB9"/>
    <w:rsid w:val="002A2F5A"/>
    <w:rsid w:val="002C1C09"/>
    <w:rsid w:val="002C67C6"/>
    <w:rsid w:val="002F2EF0"/>
    <w:rsid w:val="002F53BC"/>
    <w:rsid w:val="00303950"/>
    <w:rsid w:val="00336767"/>
    <w:rsid w:val="00342CCF"/>
    <w:rsid w:val="003610D3"/>
    <w:rsid w:val="0037714B"/>
    <w:rsid w:val="003A5E6D"/>
    <w:rsid w:val="003B2955"/>
    <w:rsid w:val="003C4E12"/>
    <w:rsid w:val="003C6CB2"/>
    <w:rsid w:val="003D053A"/>
    <w:rsid w:val="003E3896"/>
    <w:rsid w:val="003E48F5"/>
    <w:rsid w:val="003F5E9C"/>
    <w:rsid w:val="004056C0"/>
    <w:rsid w:val="004062CA"/>
    <w:rsid w:val="00424BD1"/>
    <w:rsid w:val="00455C0F"/>
    <w:rsid w:val="00481C09"/>
    <w:rsid w:val="00482C60"/>
    <w:rsid w:val="004847AA"/>
    <w:rsid w:val="004B5531"/>
    <w:rsid w:val="004C7D6C"/>
    <w:rsid w:val="004E7772"/>
    <w:rsid w:val="004E77D8"/>
    <w:rsid w:val="004F603B"/>
    <w:rsid w:val="00515120"/>
    <w:rsid w:val="0053016E"/>
    <w:rsid w:val="00531D27"/>
    <w:rsid w:val="00534252"/>
    <w:rsid w:val="00543004"/>
    <w:rsid w:val="0056299E"/>
    <w:rsid w:val="005B359D"/>
    <w:rsid w:val="005C01D6"/>
    <w:rsid w:val="0060023D"/>
    <w:rsid w:val="0060337E"/>
    <w:rsid w:val="00607303"/>
    <w:rsid w:val="00634C0B"/>
    <w:rsid w:val="00636BC9"/>
    <w:rsid w:val="006478DE"/>
    <w:rsid w:val="006739DC"/>
    <w:rsid w:val="006A38B6"/>
    <w:rsid w:val="006A73B9"/>
    <w:rsid w:val="006B04F7"/>
    <w:rsid w:val="006B0DBD"/>
    <w:rsid w:val="006D1950"/>
    <w:rsid w:val="006D2552"/>
    <w:rsid w:val="006D43C0"/>
    <w:rsid w:val="006E236C"/>
    <w:rsid w:val="006F6AAE"/>
    <w:rsid w:val="0070351D"/>
    <w:rsid w:val="007140DC"/>
    <w:rsid w:val="007367C2"/>
    <w:rsid w:val="00740A91"/>
    <w:rsid w:val="00777C43"/>
    <w:rsid w:val="007F1FAD"/>
    <w:rsid w:val="0081702E"/>
    <w:rsid w:val="00820B2E"/>
    <w:rsid w:val="008225DF"/>
    <w:rsid w:val="00832501"/>
    <w:rsid w:val="008A2D33"/>
    <w:rsid w:val="008B0B34"/>
    <w:rsid w:val="008B2075"/>
    <w:rsid w:val="008B2382"/>
    <w:rsid w:val="008C1365"/>
    <w:rsid w:val="008D18C9"/>
    <w:rsid w:val="00900FB8"/>
    <w:rsid w:val="00942400"/>
    <w:rsid w:val="00991FEE"/>
    <w:rsid w:val="009A4F2A"/>
    <w:rsid w:val="009B428C"/>
    <w:rsid w:val="009C7052"/>
    <w:rsid w:val="009D0886"/>
    <w:rsid w:val="009D309C"/>
    <w:rsid w:val="009D72E8"/>
    <w:rsid w:val="00A13117"/>
    <w:rsid w:val="00A164CA"/>
    <w:rsid w:val="00A255B7"/>
    <w:rsid w:val="00A840A4"/>
    <w:rsid w:val="00AB2AEF"/>
    <w:rsid w:val="00AC4C70"/>
    <w:rsid w:val="00AD146A"/>
    <w:rsid w:val="00B0370D"/>
    <w:rsid w:val="00B13C8E"/>
    <w:rsid w:val="00B1543A"/>
    <w:rsid w:val="00B21369"/>
    <w:rsid w:val="00B44CAE"/>
    <w:rsid w:val="00B452DE"/>
    <w:rsid w:val="00B71996"/>
    <w:rsid w:val="00BB459E"/>
    <w:rsid w:val="00BC481C"/>
    <w:rsid w:val="00BE6BDE"/>
    <w:rsid w:val="00C23923"/>
    <w:rsid w:val="00C33DD2"/>
    <w:rsid w:val="00C342ED"/>
    <w:rsid w:val="00C35FDE"/>
    <w:rsid w:val="00C43DD0"/>
    <w:rsid w:val="00C6156F"/>
    <w:rsid w:val="00C8047B"/>
    <w:rsid w:val="00C8434F"/>
    <w:rsid w:val="00C87798"/>
    <w:rsid w:val="00CB0466"/>
    <w:rsid w:val="00CB4BC9"/>
    <w:rsid w:val="00CD39C5"/>
    <w:rsid w:val="00CF4D67"/>
    <w:rsid w:val="00D21E43"/>
    <w:rsid w:val="00D32CFF"/>
    <w:rsid w:val="00D42F68"/>
    <w:rsid w:val="00D7012B"/>
    <w:rsid w:val="00D7727D"/>
    <w:rsid w:val="00D8156C"/>
    <w:rsid w:val="00D91CE8"/>
    <w:rsid w:val="00D97A9B"/>
    <w:rsid w:val="00DB11D3"/>
    <w:rsid w:val="00DD1592"/>
    <w:rsid w:val="00DD16C4"/>
    <w:rsid w:val="00DE17A3"/>
    <w:rsid w:val="00E0083F"/>
    <w:rsid w:val="00E063AF"/>
    <w:rsid w:val="00E43A18"/>
    <w:rsid w:val="00E603F3"/>
    <w:rsid w:val="00E80D51"/>
    <w:rsid w:val="00EA5333"/>
    <w:rsid w:val="00EB6F0E"/>
    <w:rsid w:val="00EC2854"/>
    <w:rsid w:val="00ED39DC"/>
    <w:rsid w:val="00ED3DBA"/>
    <w:rsid w:val="00ED54E0"/>
    <w:rsid w:val="00F0186D"/>
    <w:rsid w:val="00F04008"/>
    <w:rsid w:val="00F05324"/>
    <w:rsid w:val="00F061DC"/>
    <w:rsid w:val="00F37F80"/>
    <w:rsid w:val="00F47C59"/>
    <w:rsid w:val="00F72663"/>
    <w:rsid w:val="00F727D8"/>
    <w:rsid w:val="00F77401"/>
    <w:rsid w:val="00F9074C"/>
    <w:rsid w:val="00FB5BAF"/>
    <w:rsid w:val="00FB67DE"/>
    <w:rsid w:val="00FF2A70"/>
    <w:rsid w:val="00FF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0B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6E23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7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42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C0B"/>
    <w:pPr>
      <w:ind w:left="720"/>
      <w:contextualSpacing/>
    </w:pPr>
  </w:style>
  <w:style w:type="paragraph" w:styleId="a4">
    <w:name w:val="Normal (Web)"/>
    <w:basedOn w:val="a"/>
    <w:rsid w:val="003E3896"/>
    <w:pPr>
      <w:spacing w:before="100" w:beforeAutospacing="1" w:after="100" w:afterAutospacing="1" w:line="240" w:lineRule="auto"/>
      <w:jc w:val="both"/>
    </w:pPr>
    <w:rPr>
      <w:rFonts w:ascii="Tahoma" w:eastAsia="Arial Unicode MS" w:hAnsi="Tahoma" w:cs="Tahoma"/>
      <w:sz w:val="13"/>
      <w:szCs w:val="13"/>
      <w:lang w:eastAsia="ru-RU"/>
    </w:rPr>
  </w:style>
  <w:style w:type="character" w:customStyle="1" w:styleId="ConsPlusNormal">
    <w:name w:val="ConsPlusNormal Знак"/>
    <w:link w:val="ConsPlusNormal0"/>
    <w:locked/>
    <w:rsid w:val="00991FEE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991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iPriority w:val="99"/>
    <w:semiHidden/>
    <w:unhideWhenUsed/>
    <w:rsid w:val="00F37F80"/>
    <w:rPr>
      <w:rFonts w:ascii="Times New Roman" w:hAnsi="Times New Roman" w:cs="Times New Roman" w:hint="default"/>
      <w:color w:val="000000"/>
      <w:u w:val="single"/>
    </w:rPr>
  </w:style>
  <w:style w:type="character" w:customStyle="1" w:styleId="20">
    <w:name w:val="Заголовок 2 Знак"/>
    <w:basedOn w:val="a0"/>
    <w:link w:val="2"/>
    <w:rsid w:val="006E236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428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D4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F68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1139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1139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с отступом 1 см"/>
    <w:basedOn w:val="a"/>
    <w:link w:val="ab"/>
    <w:uiPriority w:val="99"/>
    <w:rsid w:val="00EB6F0E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Основной текст с отступом 1 см Знак"/>
    <w:basedOn w:val="a0"/>
    <w:link w:val="aa"/>
    <w:uiPriority w:val="99"/>
    <w:rsid w:val="00EB6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B6F0E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37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0B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6E23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7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42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C0B"/>
    <w:pPr>
      <w:ind w:left="720"/>
      <w:contextualSpacing/>
    </w:pPr>
  </w:style>
  <w:style w:type="paragraph" w:styleId="a4">
    <w:name w:val="Normal (Web)"/>
    <w:basedOn w:val="a"/>
    <w:rsid w:val="003E3896"/>
    <w:pPr>
      <w:spacing w:before="100" w:beforeAutospacing="1" w:after="100" w:afterAutospacing="1" w:line="240" w:lineRule="auto"/>
      <w:jc w:val="both"/>
    </w:pPr>
    <w:rPr>
      <w:rFonts w:ascii="Tahoma" w:eastAsia="Arial Unicode MS" w:hAnsi="Tahoma" w:cs="Tahoma"/>
      <w:sz w:val="13"/>
      <w:szCs w:val="13"/>
      <w:lang w:eastAsia="ru-RU"/>
    </w:rPr>
  </w:style>
  <w:style w:type="character" w:customStyle="1" w:styleId="ConsPlusNormal">
    <w:name w:val="ConsPlusNormal Знак"/>
    <w:link w:val="ConsPlusNormal0"/>
    <w:locked/>
    <w:rsid w:val="00991FEE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991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iPriority w:val="99"/>
    <w:semiHidden/>
    <w:unhideWhenUsed/>
    <w:rsid w:val="00F37F80"/>
    <w:rPr>
      <w:rFonts w:ascii="Times New Roman" w:hAnsi="Times New Roman" w:cs="Times New Roman" w:hint="default"/>
      <w:color w:val="000000"/>
      <w:u w:val="single"/>
    </w:rPr>
  </w:style>
  <w:style w:type="character" w:customStyle="1" w:styleId="20">
    <w:name w:val="Заголовок 2 Знак"/>
    <w:basedOn w:val="a0"/>
    <w:link w:val="2"/>
    <w:rsid w:val="006E236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428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D4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F68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1139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1139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с отступом 1 см"/>
    <w:basedOn w:val="a"/>
    <w:link w:val="ab"/>
    <w:uiPriority w:val="99"/>
    <w:rsid w:val="00EB6F0E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Основной текст с отступом 1 см Знак"/>
    <w:basedOn w:val="a0"/>
    <w:link w:val="aa"/>
    <w:uiPriority w:val="99"/>
    <w:rsid w:val="00EB6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B6F0E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37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7277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44534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89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5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04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1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6817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2414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5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7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1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60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2689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497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5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2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67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8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954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7314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1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2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51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31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3202</Words>
  <Characters>18254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Мансурова Светлана Ивановна</dc:creator>
  <cp:lastModifiedBy>Сетяева ОВ</cp:lastModifiedBy>
  <cp:revision>3</cp:revision>
  <cp:lastPrinted>2017-12-28T07:10:00Z</cp:lastPrinted>
  <dcterms:created xsi:type="dcterms:W3CDTF">2017-12-29T04:53:00Z</dcterms:created>
  <dcterms:modified xsi:type="dcterms:W3CDTF">2017-12-29T04:54:00Z</dcterms:modified>
</cp:coreProperties>
</file>