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44561" w:rsidRDefault="00D91C5F">
      <w:pPr>
        <w:jc w:val="center"/>
        <w:rPr>
          <w:b/>
          <w:color w:val="FF0000"/>
          <w:sz w:val="52"/>
        </w:rPr>
      </w:pPr>
      <w:r>
        <w:rPr>
          <w:b/>
          <w:noProof/>
          <w:color w:val="FF0000"/>
          <w:sz w:val="52"/>
        </w:rPr>
        <w:drawing>
          <wp:inline distT="0" distB="0" distL="0" distR="0">
            <wp:extent cx="1066800" cy="971550"/>
            <wp:effectExtent l="0" t="0" r="0" b="0"/>
            <wp:docPr id="1" name="Picture"/>
            <wp:cNvGraphicFramePr/>
            <a:graphic xmlns:a="http://schemas.openxmlformats.org/drawingml/2006/main">
              <a:graphicData uri="http://schemas.openxmlformats.org/drawingml/2006/picture">
                <pic:pic xmlns:pic="http://schemas.openxmlformats.org/drawingml/2006/picture">
                  <pic:nvPicPr>
                    <pic:cNvPr id="0" name="Picture"/>
                    <pic:cNvPicPr/>
                  </pic:nvPicPr>
                  <pic:blipFill>
                    <a:blip r:embed="rId6"/>
                    <a:srcRect/>
                    <a:stretch/>
                  </pic:blipFill>
                  <pic:spPr>
                    <a:xfrm>
                      <a:off x="0" y="0"/>
                      <a:ext cx="1066800" cy="971550"/>
                    </a:xfrm>
                    <a:prstGeom prst="rect">
                      <a:avLst/>
                    </a:prstGeom>
                  </pic:spPr>
                </pic:pic>
              </a:graphicData>
            </a:graphic>
          </wp:inline>
        </w:drawing>
      </w:r>
    </w:p>
    <w:p w:rsidR="00A44561" w:rsidRDefault="00D91C5F" w:rsidP="00F011C7">
      <w:pPr>
        <w:ind w:right="-53" w:firstLine="567"/>
        <w:jc w:val="both"/>
        <w:rPr>
          <w:sz w:val="26"/>
        </w:rPr>
      </w:pPr>
      <w:r>
        <w:rPr>
          <w:sz w:val="26"/>
        </w:rPr>
        <w:t>За нарушение предоставления сведений в соответствии с п.5 ст.5 Федерального закона от 08.08.2001 № 129-ФЗ «О государственной регистрации юридических лиц и индивидуальных предпринимателей» предусмотрены:</w:t>
      </w:r>
    </w:p>
    <w:p w:rsidR="00A44561" w:rsidRPr="00121AAB" w:rsidRDefault="00D91C5F" w:rsidP="00F011C7">
      <w:pPr>
        <w:ind w:right="680" w:firstLine="567"/>
        <w:jc w:val="center"/>
        <w:rPr>
          <w:b/>
          <w:sz w:val="26"/>
          <w:szCs w:val="26"/>
        </w:rPr>
      </w:pPr>
      <w:r w:rsidRPr="00121AAB">
        <w:rPr>
          <w:b/>
          <w:sz w:val="26"/>
          <w:szCs w:val="26"/>
        </w:rPr>
        <w:t>Административная ответственность</w:t>
      </w:r>
    </w:p>
    <w:p w:rsidR="00121AAB" w:rsidRDefault="00D91C5F" w:rsidP="00121AAB">
      <w:pPr>
        <w:ind w:right="89" w:firstLine="567"/>
        <w:jc w:val="both"/>
        <w:rPr>
          <w:sz w:val="26"/>
        </w:rPr>
      </w:pPr>
      <w:r>
        <w:rPr>
          <w:sz w:val="26"/>
        </w:rPr>
        <w:t xml:space="preserve">по ч.4 ст.14.25 Кодекса Российской Федерации об административных правонарушениях </w:t>
      </w:r>
      <w:r w:rsidR="00845390" w:rsidRPr="00845390">
        <w:rPr>
          <w:sz w:val="26"/>
        </w:rPr>
        <w:t>Непредставление или представление недостоверных сведений о юридическом лице или об индивидуальном предпринимателе, в случаях, если такое представление предусмотрено законом, -</w:t>
      </w:r>
      <w:r w:rsidR="00845390">
        <w:rPr>
          <w:sz w:val="26"/>
        </w:rPr>
        <w:t xml:space="preserve"> </w:t>
      </w:r>
      <w:r w:rsidR="00845390" w:rsidRPr="00845390">
        <w:rPr>
          <w:sz w:val="26"/>
        </w:rPr>
        <w:t xml:space="preserve">влечет наложение административного штрафа на должностных лиц в размере от </w:t>
      </w:r>
      <w:r w:rsidR="00845390">
        <w:rPr>
          <w:sz w:val="26"/>
        </w:rPr>
        <w:t>5000</w:t>
      </w:r>
      <w:r w:rsidR="00845390" w:rsidRPr="00845390">
        <w:rPr>
          <w:sz w:val="26"/>
        </w:rPr>
        <w:t xml:space="preserve"> до </w:t>
      </w:r>
      <w:r w:rsidR="00845390">
        <w:rPr>
          <w:sz w:val="26"/>
        </w:rPr>
        <w:t>10000</w:t>
      </w:r>
      <w:r w:rsidR="00845390" w:rsidRPr="00845390">
        <w:rPr>
          <w:sz w:val="26"/>
        </w:rPr>
        <w:t xml:space="preserve"> рублей.</w:t>
      </w:r>
    </w:p>
    <w:p w:rsidR="00A44561" w:rsidRPr="00121AAB" w:rsidRDefault="00D91C5F" w:rsidP="00121AAB">
      <w:pPr>
        <w:ind w:right="89" w:firstLine="567"/>
        <w:jc w:val="center"/>
        <w:rPr>
          <w:b/>
          <w:sz w:val="26"/>
          <w:szCs w:val="26"/>
        </w:rPr>
      </w:pPr>
      <w:r w:rsidRPr="00121AAB">
        <w:rPr>
          <w:b/>
          <w:sz w:val="26"/>
          <w:szCs w:val="26"/>
        </w:rPr>
        <w:t>Уголовная ответственность</w:t>
      </w:r>
    </w:p>
    <w:p w:rsidR="00A44561" w:rsidRDefault="005C67B9" w:rsidP="00121AAB">
      <w:pPr>
        <w:pStyle w:val="a6"/>
        <w:numPr>
          <w:ilvl w:val="0"/>
          <w:numId w:val="2"/>
        </w:numPr>
        <w:tabs>
          <w:tab w:val="left" w:pos="851"/>
        </w:tabs>
        <w:ind w:left="0" w:firstLine="567"/>
        <w:jc w:val="both"/>
        <w:rPr>
          <w:sz w:val="26"/>
        </w:rPr>
      </w:pPr>
      <w:proofErr w:type="gramStart"/>
      <w:r>
        <w:rPr>
          <w:sz w:val="26"/>
        </w:rPr>
        <w:t xml:space="preserve">ч.1 </w:t>
      </w:r>
      <w:r w:rsidR="00F011C7">
        <w:rPr>
          <w:sz w:val="26"/>
        </w:rPr>
        <w:t>стать</w:t>
      </w:r>
      <w:r>
        <w:rPr>
          <w:sz w:val="26"/>
        </w:rPr>
        <w:t>и</w:t>
      </w:r>
      <w:r w:rsidR="00F011C7">
        <w:rPr>
          <w:sz w:val="26"/>
        </w:rPr>
        <w:t xml:space="preserve"> </w:t>
      </w:r>
      <w:r w:rsidR="00D91C5F">
        <w:rPr>
          <w:sz w:val="26"/>
        </w:rPr>
        <w:t xml:space="preserve">170.1 </w:t>
      </w:r>
      <w:r w:rsidR="00F011C7">
        <w:rPr>
          <w:sz w:val="26"/>
        </w:rPr>
        <w:t xml:space="preserve">УК РФ </w:t>
      </w:r>
      <w:r w:rsidR="00D91C5F">
        <w:rPr>
          <w:sz w:val="26"/>
        </w:rPr>
        <w:t>«</w:t>
      </w:r>
      <w:r w:rsidR="00D91C5F" w:rsidRPr="00D80C41">
        <w:rPr>
          <w:b/>
          <w:sz w:val="26"/>
        </w:rPr>
        <w:t>Фальсификация</w:t>
      </w:r>
      <w:r w:rsidR="00D91C5F">
        <w:rPr>
          <w:sz w:val="26"/>
        </w:rPr>
        <w:t xml:space="preserve"> ЕГРЮЛ»</w:t>
      </w:r>
      <w:r>
        <w:rPr>
          <w:sz w:val="26"/>
        </w:rPr>
        <w:t xml:space="preserve"> (</w:t>
      </w:r>
      <w:r w:rsidRPr="005C67B9">
        <w:rPr>
          <w:sz w:val="26"/>
        </w:rPr>
        <w:t xml:space="preserve">Представление документов, содержащих заведомо ложные данные, в целях внесения в </w:t>
      </w:r>
      <w:r>
        <w:rPr>
          <w:sz w:val="26"/>
        </w:rPr>
        <w:t xml:space="preserve">ЕГРЮЛ </w:t>
      </w:r>
      <w:r w:rsidRPr="005C67B9">
        <w:rPr>
          <w:sz w:val="26"/>
        </w:rPr>
        <w:t>недостоверных сведений об учредителях (участниках) юридического лица, о размерах и номинальной стоимости долей их участия в уставном капитале, о руководителе постоянно действующего исполнительного органа юридического лица или об ином лице, имеющем право без доверенности действов</w:t>
      </w:r>
      <w:r w:rsidR="00D80C41">
        <w:rPr>
          <w:sz w:val="26"/>
        </w:rPr>
        <w:t xml:space="preserve">ать от имени юридического лица) </w:t>
      </w:r>
      <w:r w:rsidR="00D91C5F">
        <w:rPr>
          <w:sz w:val="26"/>
        </w:rPr>
        <w:t xml:space="preserve">-  </w:t>
      </w:r>
      <w:r w:rsidRPr="005C67B9">
        <w:rPr>
          <w:sz w:val="26"/>
        </w:rPr>
        <w:t>наказывается штрафом</w:t>
      </w:r>
      <w:proofErr w:type="gramEnd"/>
      <w:r w:rsidRPr="005C67B9">
        <w:rPr>
          <w:sz w:val="26"/>
        </w:rPr>
        <w:t xml:space="preserve"> в размере от </w:t>
      </w:r>
      <w:r>
        <w:rPr>
          <w:sz w:val="26"/>
        </w:rPr>
        <w:t>100000</w:t>
      </w:r>
      <w:r w:rsidRPr="005C67B9">
        <w:rPr>
          <w:sz w:val="26"/>
        </w:rPr>
        <w:t xml:space="preserve"> до </w:t>
      </w:r>
      <w:r>
        <w:rPr>
          <w:sz w:val="26"/>
        </w:rPr>
        <w:t>300000</w:t>
      </w:r>
      <w:r w:rsidRPr="005C67B9">
        <w:rPr>
          <w:sz w:val="26"/>
        </w:rPr>
        <w:t xml:space="preserve"> рублей, либо принудительными работами на срок до двух лет, либо лишением свободы на срок до двух лет со штрафом в размере до ста тысяч рублей или в размере заработной платы или иного дохода осужденного за период до шести месяцев либо без такового</w:t>
      </w:r>
      <w:r w:rsidR="00D91C5F">
        <w:rPr>
          <w:sz w:val="26"/>
        </w:rPr>
        <w:t>;</w:t>
      </w:r>
    </w:p>
    <w:p w:rsidR="00A44561" w:rsidRDefault="005C67B9" w:rsidP="00D80C41">
      <w:pPr>
        <w:pStyle w:val="a6"/>
        <w:numPr>
          <w:ilvl w:val="0"/>
          <w:numId w:val="2"/>
        </w:numPr>
        <w:tabs>
          <w:tab w:val="left" w:pos="851"/>
        </w:tabs>
        <w:spacing w:before="220"/>
        <w:ind w:left="0" w:firstLine="567"/>
        <w:jc w:val="both"/>
        <w:outlineLvl w:val="0"/>
        <w:rPr>
          <w:sz w:val="26"/>
        </w:rPr>
      </w:pPr>
      <w:proofErr w:type="gramStart"/>
      <w:r>
        <w:rPr>
          <w:sz w:val="26"/>
        </w:rPr>
        <w:t xml:space="preserve">ч. 1 </w:t>
      </w:r>
      <w:r w:rsidR="00F011C7">
        <w:rPr>
          <w:sz w:val="26"/>
        </w:rPr>
        <w:t>стать</w:t>
      </w:r>
      <w:r>
        <w:rPr>
          <w:sz w:val="26"/>
        </w:rPr>
        <w:t>и</w:t>
      </w:r>
      <w:r w:rsidR="00F011C7">
        <w:rPr>
          <w:sz w:val="26"/>
        </w:rPr>
        <w:t xml:space="preserve"> </w:t>
      </w:r>
      <w:r w:rsidR="00D91C5F">
        <w:rPr>
          <w:sz w:val="26"/>
        </w:rPr>
        <w:t xml:space="preserve">173.1 </w:t>
      </w:r>
      <w:r w:rsidR="00F011C7">
        <w:rPr>
          <w:sz w:val="26"/>
        </w:rPr>
        <w:t xml:space="preserve">УК РФ </w:t>
      </w:r>
      <w:r w:rsidR="00D91C5F">
        <w:rPr>
          <w:sz w:val="26"/>
        </w:rPr>
        <w:t>«</w:t>
      </w:r>
      <w:r w:rsidRPr="005C67B9">
        <w:rPr>
          <w:sz w:val="26"/>
        </w:rPr>
        <w:t xml:space="preserve">Образование (создание, реорганизация) юридического лица </w:t>
      </w:r>
      <w:r w:rsidRPr="00D80C41">
        <w:rPr>
          <w:b/>
          <w:sz w:val="26"/>
        </w:rPr>
        <w:t>через подставных лиц</w:t>
      </w:r>
      <w:r w:rsidRPr="005C67B9">
        <w:rPr>
          <w:sz w:val="26"/>
        </w:rPr>
        <w:t xml:space="preserve">, а также представление в орган, осуществляющий государственную регистрацию юридических лиц и индивидуальных предпринимателей, данных, повлекшее внесение в </w:t>
      </w:r>
      <w:r>
        <w:rPr>
          <w:sz w:val="26"/>
        </w:rPr>
        <w:t>ЕГРЮЛ</w:t>
      </w:r>
      <w:r w:rsidRPr="005C67B9">
        <w:rPr>
          <w:sz w:val="26"/>
        </w:rPr>
        <w:t xml:space="preserve"> сведений о подставных лицах</w:t>
      </w:r>
      <w:r w:rsidR="00D91C5F">
        <w:rPr>
          <w:sz w:val="26"/>
        </w:rPr>
        <w:t>»</w:t>
      </w:r>
      <w:r w:rsidR="00D91C5F">
        <w:rPr>
          <w:b/>
          <w:sz w:val="26"/>
        </w:rPr>
        <w:t xml:space="preserve"> - </w:t>
      </w:r>
      <w:r w:rsidRPr="005C67B9">
        <w:rPr>
          <w:sz w:val="26"/>
        </w:rPr>
        <w:t xml:space="preserve">наказывается штрафом в размере от </w:t>
      </w:r>
      <w:r>
        <w:rPr>
          <w:sz w:val="26"/>
        </w:rPr>
        <w:t>100000</w:t>
      </w:r>
      <w:r w:rsidRPr="005C67B9">
        <w:rPr>
          <w:sz w:val="26"/>
        </w:rPr>
        <w:t xml:space="preserve"> до </w:t>
      </w:r>
      <w:r>
        <w:rPr>
          <w:sz w:val="26"/>
        </w:rPr>
        <w:t xml:space="preserve">300000 </w:t>
      </w:r>
      <w:r w:rsidRPr="005C67B9">
        <w:rPr>
          <w:sz w:val="26"/>
        </w:rPr>
        <w:t>рублей или в размере заработной платы или иного дохода осужденного за период от семи месяцев до</w:t>
      </w:r>
      <w:proofErr w:type="gramEnd"/>
      <w:r w:rsidRPr="005C67B9">
        <w:rPr>
          <w:sz w:val="26"/>
        </w:rPr>
        <w:t xml:space="preserve"> одного года, либо принудительными работами на срок до трех лет, либо лишением свободы на тот же срок</w:t>
      </w:r>
      <w:r w:rsidR="00D91C5F">
        <w:rPr>
          <w:sz w:val="26"/>
        </w:rPr>
        <w:t>;</w:t>
      </w:r>
    </w:p>
    <w:p w:rsidR="005C67B9" w:rsidRPr="005C67B9" w:rsidRDefault="005C67B9" w:rsidP="00D80C41">
      <w:pPr>
        <w:pStyle w:val="a6"/>
        <w:numPr>
          <w:ilvl w:val="0"/>
          <w:numId w:val="2"/>
        </w:numPr>
        <w:tabs>
          <w:tab w:val="left" w:pos="851"/>
        </w:tabs>
        <w:spacing w:before="220"/>
        <w:ind w:left="0" w:firstLine="567"/>
        <w:jc w:val="both"/>
        <w:outlineLvl w:val="0"/>
        <w:rPr>
          <w:sz w:val="26"/>
        </w:rPr>
      </w:pPr>
      <w:r w:rsidRPr="005C67B9">
        <w:rPr>
          <w:sz w:val="26"/>
        </w:rPr>
        <w:t xml:space="preserve">ч.2 статьи 173.1 УК РФ: те же деяния, совершенные а) лицом с использованием своего служебного положения; </w:t>
      </w:r>
      <w:proofErr w:type="gramStart"/>
      <w:r w:rsidRPr="005C67B9">
        <w:rPr>
          <w:sz w:val="26"/>
        </w:rPr>
        <w:t xml:space="preserve">б) </w:t>
      </w:r>
      <w:r w:rsidRPr="00D80C41">
        <w:rPr>
          <w:b/>
          <w:sz w:val="26"/>
        </w:rPr>
        <w:t>группой лиц</w:t>
      </w:r>
      <w:r w:rsidRPr="005C67B9">
        <w:rPr>
          <w:sz w:val="26"/>
        </w:rPr>
        <w:t xml:space="preserve"> по предварительному сговору, - наказываются штрафом в размере от </w:t>
      </w:r>
      <w:r>
        <w:rPr>
          <w:sz w:val="26"/>
        </w:rPr>
        <w:t>300000</w:t>
      </w:r>
      <w:r w:rsidRPr="005C67B9">
        <w:rPr>
          <w:sz w:val="26"/>
        </w:rPr>
        <w:t xml:space="preserve"> до </w:t>
      </w:r>
      <w:r>
        <w:rPr>
          <w:sz w:val="26"/>
        </w:rPr>
        <w:t>500000</w:t>
      </w:r>
      <w:r w:rsidRPr="005C67B9">
        <w:rPr>
          <w:sz w:val="26"/>
        </w:rPr>
        <w:t xml:space="preserve"> тысяч рублей или в размере заработной платы или иного дохода осужденного за период от одного года до трех лет, либо обязательными работами на срок от ста восьмидесяти до двухсот сорока часов, либо лишением свободы на срок до пяти лет</w:t>
      </w:r>
      <w:proofErr w:type="gramEnd"/>
    </w:p>
    <w:p w:rsidR="00A44561" w:rsidRDefault="00F011C7" w:rsidP="00D80C41">
      <w:pPr>
        <w:pStyle w:val="a6"/>
        <w:numPr>
          <w:ilvl w:val="0"/>
          <w:numId w:val="2"/>
        </w:numPr>
        <w:tabs>
          <w:tab w:val="left" w:pos="851"/>
        </w:tabs>
        <w:spacing w:before="220"/>
        <w:ind w:left="0" w:firstLine="567"/>
        <w:jc w:val="both"/>
        <w:outlineLvl w:val="0"/>
        <w:rPr>
          <w:sz w:val="26"/>
        </w:rPr>
      </w:pPr>
      <w:proofErr w:type="gramStart"/>
      <w:r>
        <w:rPr>
          <w:sz w:val="26"/>
        </w:rPr>
        <w:t xml:space="preserve">статья </w:t>
      </w:r>
      <w:r w:rsidR="00D91C5F">
        <w:rPr>
          <w:sz w:val="26"/>
        </w:rPr>
        <w:t>173.2</w:t>
      </w:r>
      <w:r>
        <w:rPr>
          <w:sz w:val="26"/>
        </w:rPr>
        <w:t xml:space="preserve"> УК РФ</w:t>
      </w:r>
      <w:r w:rsidR="00D91C5F">
        <w:rPr>
          <w:sz w:val="26"/>
        </w:rPr>
        <w:t xml:space="preserve"> «</w:t>
      </w:r>
      <w:r w:rsidR="00D91C5F" w:rsidRPr="00D80C41">
        <w:rPr>
          <w:b/>
          <w:sz w:val="26"/>
        </w:rPr>
        <w:t>Незаконное использование документов</w:t>
      </w:r>
      <w:r w:rsidR="00D91C5F">
        <w:rPr>
          <w:sz w:val="26"/>
        </w:rPr>
        <w:t xml:space="preserve"> для образования (создания, реорганизации) юридического лица» </w:t>
      </w:r>
      <w:r w:rsidR="005C67B9">
        <w:rPr>
          <w:sz w:val="26"/>
        </w:rPr>
        <w:t>(</w:t>
      </w:r>
      <w:r w:rsidR="005C67B9" w:rsidRPr="005C67B9">
        <w:rPr>
          <w:sz w:val="26"/>
        </w:rPr>
        <w:t>Предоставление документа, удостоверяющего личность, или выдача доверенности, если эти действия совершены для внесения в единый</w:t>
      </w:r>
      <w:proofErr w:type="gramEnd"/>
      <w:r w:rsidR="005C67B9" w:rsidRPr="005C67B9">
        <w:rPr>
          <w:sz w:val="26"/>
        </w:rPr>
        <w:t xml:space="preserve"> </w:t>
      </w:r>
      <w:proofErr w:type="gramStart"/>
      <w:r w:rsidR="005C67B9" w:rsidRPr="005C67B9">
        <w:rPr>
          <w:sz w:val="26"/>
        </w:rPr>
        <w:t>государственный реестр юридических</w:t>
      </w:r>
      <w:r w:rsidR="005C67B9">
        <w:rPr>
          <w:sz w:val="26"/>
        </w:rPr>
        <w:t xml:space="preserve"> лиц сведений о подставном лице), </w:t>
      </w:r>
      <w:r w:rsidR="00D91C5F">
        <w:rPr>
          <w:sz w:val="26"/>
        </w:rPr>
        <w:t>- наказываются штрафом в размере от 300 000 до 500 000 рублей или в размере заработной платы или иного дохода осужденного за период от одного года до трех лет, либо принудительными работами на срок до 3 лет, либо лишением свободы на тот же срок</w:t>
      </w:r>
      <w:r w:rsidR="0039450D">
        <w:rPr>
          <w:sz w:val="26"/>
        </w:rPr>
        <w:t>.</w:t>
      </w:r>
      <w:proofErr w:type="gramEnd"/>
    </w:p>
    <w:tbl>
      <w:tblPr>
        <w:tblStyle w:val="ac"/>
        <w:tblW w:w="0" w:type="auto"/>
        <w:tblInd w:w="108" w:type="dxa"/>
        <w:tblLook w:val="04A0" w:firstRow="1" w:lastRow="0" w:firstColumn="1" w:lastColumn="0" w:noHBand="0" w:noVBand="1"/>
      </w:tblPr>
      <w:tblGrid>
        <w:gridCol w:w="10632"/>
      </w:tblGrid>
      <w:tr w:rsidR="0039450D" w:rsidTr="0033177C">
        <w:tc>
          <w:tcPr>
            <w:tcW w:w="10632" w:type="dxa"/>
          </w:tcPr>
          <w:p w:rsidR="0039450D" w:rsidRPr="0039450D" w:rsidRDefault="0039450D" w:rsidP="0039450D">
            <w:pPr>
              <w:widowControl w:val="0"/>
              <w:autoSpaceDE w:val="0"/>
              <w:autoSpaceDN w:val="0"/>
              <w:adjustRightInd w:val="0"/>
              <w:ind w:firstLine="720"/>
              <w:jc w:val="both"/>
              <w:rPr>
                <w:b/>
                <w:snapToGrid w:val="0"/>
                <w:szCs w:val="24"/>
              </w:rPr>
            </w:pPr>
            <w:bookmarkStart w:id="0" w:name="_GoBack"/>
            <w:bookmarkEnd w:id="0"/>
            <w:r w:rsidRPr="00F06F3C">
              <w:rPr>
                <w:b/>
                <w:snapToGrid w:val="0"/>
                <w:szCs w:val="24"/>
              </w:rPr>
              <w:t xml:space="preserve">Инспекция настоятельно рекомендует Вашей организации открыть расчетный счет в кредитной организации. </w:t>
            </w:r>
            <w:proofErr w:type="gramStart"/>
            <w:r w:rsidRPr="00F06F3C">
              <w:rPr>
                <w:b/>
                <w:snapToGrid w:val="0"/>
                <w:szCs w:val="24"/>
              </w:rPr>
              <w:t>Согласно п. 4 Указания Банка России от 09.12.2019 № 5348-У "О правилах наличных расчетов" (Зарегистрировано в Минюсте России 07.04.2020 № 57999)</w:t>
            </w:r>
            <w:r>
              <w:rPr>
                <w:b/>
                <w:snapToGrid w:val="0"/>
                <w:szCs w:val="24"/>
              </w:rPr>
              <w:t>,</w:t>
            </w:r>
            <w:r w:rsidRPr="00F06F3C">
              <w:rPr>
                <w:b/>
                <w:snapToGrid w:val="0"/>
                <w:szCs w:val="24"/>
              </w:rPr>
              <w:t xml:space="preserve"> не используя расчетный счет, </w:t>
            </w:r>
            <w:r>
              <w:rPr>
                <w:b/>
                <w:snapToGrid w:val="0"/>
                <w:szCs w:val="24"/>
              </w:rPr>
              <w:t>юридическое лицо</w:t>
            </w:r>
            <w:r w:rsidRPr="00F06F3C">
              <w:rPr>
                <w:b/>
                <w:snapToGrid w:val="0"/>
                <w:szCs w:val="24"/>
              </w:rPr>
              <w:t xml:space="preserve"> существенно ограничивает свои возможности, поскольку не может заключать сделки любых видов на сумму более 100 000 рублей, а также не имеет права выполнять обязательства по некоторым видам гражданско-правовых сделок, осуществлять определенные виды деятельности.</w:t>
            </w:r>
            <w:proofErr w:type="gramEnd"/>
          </w:p>
        </w:tc>
      </w:tr>
    </w:tbl>
    <w:p w:rsidR="00F011C7" w:rsidRDefault="00D91C5F">
      <w:pPr>
        <w:tabs>
          <w:tab w:val="left" w:pos="1418"/>
        </w:tabs>
        <w:ind w:left="780"/>
      </w:pPr>
      <w:r>
        <w:t xml:space="preserve">   </w:t>
      </w:r>
    </w:p>
    <w:p w:rsidR="00A44561" w:rsidRPr="00F011C7" w:rsidRDefault="00D91C5F" w:rsidP="00F011C7">
      <w:pPr>
        <w:tabs>
          <w:tab w:val="left" w:pos="1418"/>
        </w:tabs>
        <w:rPr>
          <w:sz w:val="26"/>
        </w:rPr>
      </w:pPr>
      <w:r>
        <w:t>С пам</w:t>
      </w:r>
      <w:r w:rsidR="00F011C7">
        <w:t xml:space="preserve">яткой </w:t>
      </w:r>
      <w:proofErr w:type="gramStart"/>
      <w:r w:rsidRPr="00F011C7">
        <w:t>знакомлен</w:t>
      </w:r>
      <w:proofErr w:type="gramEnd"/>
      <w:r w:rsidR="00F011C7">
        <w:t xml:space="preserve"> </w:t>
      </w:r>
      <w:r w:rsidRPr="00F011C7">
        <w:rPr>
          <w:sz w:val="26"/>
        </w:rPr>
        <w:t>____________________________________________________</w:t>
      </w:r>
    </w:p>
    <w:p w:rsidR="00A44561" w:rsidRDefault="00D91C5F" w:rsidP="00121AAB">
      <w:pPr>
        <w:tabs>
          <w:tab w:val="left" w:pos="1276"/>
        </w:tabs>
        <w:rPr>
          <w:sz w:val="26"/>
        </w:rPr>
      </w:pPr>
      <w:r>
        <w:rPr>
          <w:sz w:val="18"/>
        </w:rPr>
        <w:t xml:space="preserve">                </w:t>
      </w:r>
      <w:r w:rsidR="00F011C7">
        <w:rPr>
          <w:sz w:val="18"/>
        </w:rPr>
        <w:t xml:space="preserve">                                                                                        </w:t>
      </w:r>
      <w:r>
        <w:rPr>
          <w:sz w:val="18"/>
        </w:rPr>
        <w:t xml:space="preserve"> (</w:t>
      </w:r>
      <w:r w:rsidR="00F06F3C">
        <w:rPr>
          <w:sz w:val="18"/>
        </w:rPr>
        <w:t xml:space="preserve">дата, </w:t>
      </w:r>
      <w:r>
        <w:rPr>
          <w:sz w:val="18"/>
        </w:rPr>
        <w:t>подпись, расшифровка)</w:t>
      </w:r>
    </w:p>
    <w:sectPr w:rsidR="00A44561" w:rsidSect="0033177C">
      <w:pgSz w:w="11906" w:h="16838"/>
      <w:pgMar w:top="284" w:right="380" w:bottom="284" w:left="851"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00000000" w:usb2="00000000"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XO Thames">
    <w:altName w:val="Times New Roman"/>
    <w:charset w:val="CC"/>
    <w:family w:val="roman"/>
    <w:pitch w:val="variable"/>
    <w:sig w:usb0="00000001" w:usb1="0000285A" w:usb2="00000000" w:usb3="00000000" w:csb0="00000015"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B2C0004"/>
    <w:multiLevelType w:val="multilevel"/>
    <w:tmpl w:val="8A9E5160"/>
    <w:lvl w:ilvl="0">
      <w:start w:val="1"/>
      <w:numFmt w:val="bullet"/>
      <w:lvlText w:val=""/>
      <w:lvlJc w:val="left"/>
      <w:pPr>
        <w:ind w:left="1380" w:hanging="360"/>
      </w:pPr>
      <w:rPr>
        <w:rFonts w:ascii="Symbol" w:hAnsi="Symbol"/>
      </w:rPr>
    </w:lvl>
    <w:lvl w:ilvl="1">
      <w:start w:val="1"/>
      <w:numFmt w:val="bullet"/>
      <w:lvlText w:val="o"/>
      <w:lvlJc w:val="left"/>
      <w:pPr>
        <w:ind w:left="2100" w:hanging="360"/>
      </w:pPr>
      <w:rPr>
        <w:rFonts w:ascii="Courier New" w:hAnsi="Courier New"/>
      </w:rPr>
    </w:lvl>
    <w:lvl w:ilvl="2">
      <w:start w:val="1"/>
      <w:numFmt w:val="bullet"/>
      <w:lvlText w:val=""/>
      <w:lvlJc w:val="left"/>
      <w:pPr>
        <w:ind w:left="2820" w:hanging="360"/>
      </w:pPr>
      <w:rPr>
        <w:rFonts w:ascii="Wingdings" w:hAnsi="Wingdings"/>
      </w:rPr>
    </w:lvl>
    <w:lvl w:ilvl="3">
      <w:start w:val="1"/>
      <w:numFmt w:val="bullet"/>
      <w:lvlText w:val=""/>
      <w:lvlJc w:val="left"/>
      <w:pPr>
        <w:ind w:left="3540" w:hanging="360"/>
      </w:pPr>
      <w:rPr>
        <w:rFonts w:ascii="Symbol" w:hAnsi="Symbol"/>
      </w:rPr>
    </w:lvl>
    <w:lvl w:ilvl="4">
      <w:start w:val="1"/>
      <w:numFmt w:val="bullet"/>
      <w:lvlText w:val="o"/>
      <w:lvlJc w:val="left"/>
      <w:pPr>
        <w:ind w:left="4260" w:hanging="360"/>
      </w:pPr>
      <w:rPr>
        <w:rFonts w:ascii="Courier New" w:hAnsi="Courier New"/>
      </w:rPr>
    </w:lvl>
    <w:lvl w:ilvl="5">
      <w:start w:val="1"/>
      <w:numFmt w:val="bullet"/>
      <w:lvlText w:val=""/>
      <w:lvlJc w:val="left"/>
      <w:pPr>
        <w:ind w:left="4980" w:hanging="360"/>
      </w:pPr>
      <w:rPr>
        <w:rFonts w:ascii="Wingdings" w:hAnsi="Wingdings"/>
      </w:rPr>
    </w:lvl>
    <w:lvl w:ilvl="6">
      <w:start w:val="1"/>
      <w:numFmt w:val="bullet"/>
      <w:lvlText w:val=""/>
      <w:lvlJc w:val="left"/>
      <w:pPr>
        <w:ind w:left="5700" w:hanging="360"/>
      </w:pPr>
      <w:rPr>
        <w:rFonts w:ascii="Symbol" w:hAnsi="Symbol"/>
      </w:rPr>
    </w:lvl>
    <w:lvl w:ilvl="7">
      <w:start w:val="1"/>
      <w:numFmt w:val="bullet"/>
      <w:lvlText w:val="o"/>
      <w:lvlJc w:val="left"/>
      <w:pPr>
        <w:ind w:left="6420" w:hanging="360"/>
      </w:pPr>
      <w:rPr>
        <w:rFonts w:ascii="Courier New" w:hAnsi="Courier New"/>
      </w:rPr>
    </w:lvl>
    <w:lvl w:ilvl="8">
      <w:start w:val="1"/>
      <w:numFmt w:val="bullet"/>
      <w:lvlText w:val=""/>
      <w:lvlJc w:val="left"/>
      <w:pPr>
        <w:ind w:left="7140" w:hanging="360"/>
      </w:pPr>
      <w:rPr>
        <w:rFonts w:ascii="Wingdings" w:hAnsi="Wingdings"/>
      </w:rPr>
    </w:lvl>
  </w:abstractNum>
  <w:abstractNum w:abstractNumId="1">
    <w:nsid w:val="5F55101E"/>
    <w:multiLevelType w:val="multilevel"/>
    <w:tmpl w:val="0B54DC02"/>
    <w:lvl w:ilvl="0">
      <w:start w:val="1"/>
      <w:numFmt w:val="bullet"/>
      <w:lvlText w:val=""/>
      <w:lvlJc w:val="left"/>
      <w:pPr>
        <w:ind w:left="1260" w:hanging="360"/>
      </w:pPr>
      <w:rPr>
        <w:rFonts w:ascii="Symbol" w:hAnsi="Symbol"/>
      </w:rPr>
    </w:lvl>
    <w:lvl w:ilvl="1">
      <w:start w:val="1"/>
      <w:numFmt w:val="bullet"/>
      <w:lvlText w:val="o"/>
      <w:lvlJc w:val="left"/>
      <w:pPr>
        <w:ind w:left="1980" w:hanging="360"/>
      </w:pPr>
      <w:rPr>
        <w:rFonts w:ascii="Courier New" w:hAnsi="Courier New"/>
      </w:rPr>
    </w:lvl>
    <w:lvl w:ilvl="2">
      <w:start w:val="1"/>
      <w:numFmt w:val="bullet"/>
      <w:lvlText w:val=""/>
      <w:lvlJc w:val="left"/>
      <w:pPr>
        <w:ind w:left="2700" w:hanging="360"/>
      </w:pPr>
      <w:rPr>
        <w:rFonts w:ascii="Wingdings" w:hAnsi="Wingdings"/>
      </w:rPr>
    </w:lvl>
    <w:lvl w:ilvl="3">
      <w:start w:val="1"/>
      <w:numFmt w:val="bullet"/>
      <w:lvlText w:val=""/>
      <w:lvlJc w:val="left"/>
      <w:pPr>
        <w:ind w:left="3420" w:hanging="360"/>
      </w:pPr>
      <w:rPr>
        <w:rFonts w:ascii="Symbol" w:hAnsi="Symbol"/>
      </w:rPr>
    </w:lvl>
    <w:lvl w:ilvl="4">
      <w:start w:val="1"/>
      <w:numFmt w:val="bullet"/>
      <w:lvlText w:val="o"/>
      <w:lvlJc w:val="left"/>
      <w:pPr>
        <w:ind w:left="4140" w:hanging="360"/>
      </w:pPr>
      <w:rPr>
        <w:rFonts w:ascii="Courier New" w:hAnsi="Courier New"/>
      </w:rPr>
    </w:lvl>
    <w:lvl w:ilvl="5">
      <w:start w:val="1"/>
      <w:numFmt w:val="bullet"/>
      <w:lvlText w:val=""/>
      <w:lvlJc w:val="left"/>
      <w:pPr>
        <w:ind w:left="4860" w:hanging="360"/>
      </w:pPr>
      <w:rPr>
        <w:rFonts w:ascii="Wingdings" w:hAnsi="Wingdings"/>
      </w:rPr>
    </w:lvl>
    <w:lvl w:ilvl="6">
      <w:start w:val="1"/>
      <w:numFmt w:val="bullet"/>
      <w:lvlText w:val=""/>
      <w:lvlJc w:val="left"/>
      <w:pPr>
        <w:ind w:left="5580" w:hanging="360"/>
      </w:pPr>
      <w:rPr>
        <w:rFonts w:ascii="Symbol" w:hAnsi="Symbol"/>
      </w:rPr>
    </w:lvl>
    <w:lvl w:ilvl="7">
      <w:start w:val="1"/>
      <w:numFmt w:val="bullet"/>
      <w:lvlText w:val="o"/>
      <w:lvlJc w:val="left"/>
      <w:pPr>
        <w:ind w:left="6300" w:hanging="360"/>
      </w:pPr>
      <w:rPr>
        <w:rFonts w:ascii="Courier New" w:hAnsi="Courier New"/>
      </w:rPr>
    </w:lvl>
    <w:lvl w:ilvl="8">
      <w:start w:val="1"/>
      <w:numFmt w:val="bullet"/>
      <w:lvlText w:val=""/>
      <w:lvlJc w:val="left"/>
      <w:pPr>
        <w:ind w:left="7020" w:hanging="360"/>
      </w:pPr>
      <w:rPr>
        <w:rFonts w:ascii="Wingdings" w:hAnsi="Wingdings"/>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44561"/>
    <w:rsid w:val="00121AAB"/>
    <w:rsid w:val="0033177C"/>
    <w:rsid w:val="00357DA1"/>
    <w:rsid w:val="0039450D"/>
    <w:rsid w:val="005C67B9"/>
    <w:rsid w:val="00842780"/>
    <w:rsid w:val="00845390"/>
    <w:rsid w:val="00A44561"/>
    <w:rsid w:val="00D80C41"/>
    <w:rsid w:val="00D91C5F"/>
    <w:rsid w:val="00E2089C"/>
    <w:rsid w:val="00E60540"/>
    <w:rsid w:val="00F011C7"/>
    <w:rsid w:val="00F06F3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imes New Roman" w:hAnsiTheme="minorHAnsi" w:cs="Times New Roman"/>
        <w:color w:val="000000"/>
        <w:sz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semiHidden="0" w:uiPriority="39" w:unhideWhenUsed="0"/>
    <w:lsdException w:name="toc 2" w:semiHidden="0" w:uiPriority="39" w:unhideWhenUsed="0"/>
    <w:lsdException w:name="toc 3" w:semiHidden="0" w:uiPriority="39" w:unhideWhenUsed="0"/>
    <w:lsdException w:name="toc 4" w:semiHidden="0" w:uiPriority="39" w:unhideWhenUsed="0"/>
    <w:lsdException w:name="toc 5" w:semiHidden="0" w:uiPriority="39" w:unhideWhenUsed="0"/>
    <w:lsdException w:name="toc 6" w:semiHidden="0" w:uiPriority="39" w:unhideWhenUsed="0"/>
    <w:lsdException w:name="toc 7" w:semiHidden="0" w:uiPriority="39" w:unhideWhenUsed="0"/>
    <w:lsdException w:name="toc 8" w:semiHidden="0" w:uiPriority="39" w:unhideWhenUsed="0"/>
    <w:lsdException w:name="toc 9" w:semiHidden="0" w:uiPriority="39" w:unhideWhenUsed="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semiHidden="0" w:unhideWhenUsed="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link w:val="1"/>
    <w:qFormat/>
    <w:pPr>
      <w:spacing w:after="0" w:line="240" w:lineRule="auto"/>
    </w:pPr>
    <w:rPr>
      <w:rFonts w:ascii="Times New Roman" w:hAnsi="Times New Roman"/>
      <w:sz w:val="24"/>
    </w:rPr>
  </w:style>
  <w:style w:type="paragraph" w:styleId="10">
    <w:name w:val="heading 1"/>
    <w:next w:val="a"/>
    <w:link w:val="11"/>
    <w:uiPriority w:val="9"/>
    <w:qFormat/>
    <w:pPr>
      <w:spacing w:before="120" w:after="120"/>
      <w:outlineLvl w:val="0"/>
    </w:pPr>
    <w:rPr>
      <w:rFonts w:ascii="XO Thames" w:hAnsi="XO Thames"/>
      <w:b/>
      <w:sz w:val="32"/>
    </w:rPr>
  </w:style>
  <w:style w:type="paragraph" w:styleId="2">
    <w:name w:val="heading 2"/>
    <w:next w:val="a"/>
    <w:link w:val="20"/>
    <w:uiPriority w:val="9"/>
    <w:qFormat/>
    <w:pPr>
      <w:spacing w:before="120" w:after="120"/>
      <w:outlineLvl w:val="1"/>
    </w:pPr>
    <w:rPr>
      <w:rFonts w:ascii="XO Thames" w:hAnsi="XO Thames"/>
      <w:b/>
      <w:color w:val="00A0FF"/>
      <w:sz w:val="26"/>
    </w:rPr>
  </w:style>
  <w:style w:type="paragraph" w:styleId="3">
    <w:name w:val="heading 3"/>
    <w:next w:val="a"/>
    <w:link w:val="30"/>
    <w:uiPriority w:val="9"/>
    <w:qFormat/>
    <w:pPr>
      <w:outlineLvl w:val="2"/>
    </w:pPr>
    <w:rPr>
      <w:rFonts w:ascii="XO Thames" w:hAnsi="XO Thames"/>
      <w:b/>
      <w:i/>
    </w:rPr>
  </w:style>
  <w:style w:type="paragraph" w:styleId="4">
    <w:name w:val="heading 4"/>
    <w:next w:val="a"/>
    <w:link w:val="40"/>
    <w:uiPriority w:val="9"/>
    <w:qFormat/>
    <w:pPr>
      <w:spacing w:before="120" w:after="120"/>
      <w:outlineLvl w:val="3"/>
    </w:pPr>
    <w:rPr>
      <w:rFonts w:ascii="XO Thames" w:hAnsi="XO Thames"/>
      <w:b/>
      <w:color w:val="595959"/>
      <w:sz w:val="26"/>
    </w:rPr>
  </w:style>
  <w:style w:type="paragraph" w:styleId="5">
    <w:name w:val="heading 5"/>
    <w:next w:val="a"/>
    <w:link w:val="50"/>
    <w:uiPriority w:val="9"/>
    <w:qFormat/>
    <w:pPr>
      <w:spacing w:before="120" w:after="120"/>
      <w:outlineLvl w:val="4"/>
    </w:pPr>
    <w:rPr>
      <w:rFonts w:ascii="XO Thames" w:hAnsi="XO Thames"/>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Обычный1"/>
    <w:rPr>
      <w:rFonts w:ascii="Times New Roman" w:hAnsi="Times New Roman"/>
      <w:sz w:val="24"/>
    </w:rPr>
  </w:style>
  <w:style w:type="paragraph" w:customStyle="1" w:styleId="ConsPlusTitle">
    <w:name w:val="ConsPlusTitle"/>
    <w:link w:val="ConsPlusTitle0"/>
    <w:pPr>
      <w:widowControl w:val="0"/>
      <w:spacing w:after="0" w:line="240" w:lineRule="auto"/>
    </w:pPr>
    <w:rPr>
      <w:rFonts w:ascii="Calibri" w:hAnsi="Calibri"/>
      <w:b/>
    </w:rPr>
  </w:style>
  <w:style w:type="character" w:customStyle="1" w:styleId="ConsPlusTitle0">
    <w:name w:val="ConsPlusTitle"/>
    <w:link w:val="ConsPlusTitle"/>
    <w:rPr>
      <w:rFonts w:ascii="Calibri" w:hAnsi="Calibri"/>
      <w:b/>
    </w:rPr>
  </w:style>
  <w:style w:type="paragraph" w:styleId="21">
    <w:name w:val="toc 2"/>
    <w:next w:val="a"/>
    <w:link w:val="22"/>
    <w:uiPriority w:val="39"/>
    <w:pPr>
      <w:ind w:left="200"/>
    </w:pPr>
  </w:style>
  <w:style w:type="character" w:customStyle="1" w:styleId="22">
    <w:name w:val="Оглавление 2 Знак"/>
    <w:link w:val="21"/>
  </w:style>
  <w:style w:type="paragraph" w:styleId="41">
    <w:name w:val="toc 4"/>
    <w:next w:val="a"/>
    <w:link w:val="42"/>
    <w:uiPriority w:val="39"/>
    <w:pPr>
      <w:ind w:left="600"/>
    </w:pPr>
  </w:style>
  <w:style w:type="character" w:customStyle="1" w:styleId="42">
    <w:name w:val="Оглавление 4 Знак"/>
    <w:link w:val="41"/>
  </w:style>
  <w:style w:type="paragraph" w:styleId="6">
    <w:name w:val="toc 6"/>
    <w:next w:val="a"/>
    <w:link w:val="60"/>
    <w:uiPriority w:val="39"/>
    <w:pPr>
      <w:ind w:left="1000"/>
    </w:pPr>
  </w:style>
  <w:style w:type="character" w:customStyle="1" w:styleId="60">
    <w:name w:val="Оглавление 6 Знак"/>
    <w:link w:val="6"/>
  </w:style>
  <w:style w:type="paragraph" w:styleId="7">
    <w:name w:val="toc 7"/>
    <w:next w:val="a"/>
    <w:link w:val="70"/>
    <w:uiPriority w:val="39"/>
    <w:pPr>
      <w:ind w:left="1200"/>
    </w:pPr>
  </w:style>
  <w:style w:type="character" w:customStyle="1" w:styleId="70">
    <w:name w:val="Оглавление 7 Знак"/>
    <w:link w:val="7"/>
  </w:style>
  <w:style w:type="character" w:customStyle="1" w:styleId="30">
    <w:name w:val="Заголовок 3 Знак"/>
    <w:link w:val="3"/>
    <w:rPr>
      <w:rFonts w:ascii="XO Thames" w:hAnsi="XO Thames"/>
      <w:b/>
      <w:i/>
      <w:color w:val="000000"/>
    </w:rPr>
  </w:style>
  <w:style w:type="paragraph" w:styleId="31">
    <w:name w:val="toc 3"/>
    <w:next w:val="a"/>
    <w:link w:val="32"/>
    <w:uiPriority w:val="39"/>
    <w:pPr>
      <w:ind w:left="400"/>
    </w:pPr>
  </w:style>
  <w:style w:type="character" w:customStyle="1" w:styleId="32">
    <w:name w:val="Оглавление 3 Знак"/>
    <w:link w:val="31"/>
  </w:style>
  <w:style w:type="paragraph" w:styleId="a3">
    <w:name w:val="Balloon Text"/>
    <w:basedOn w:val="a"/>
    <w:link w:val="a4"/>
    <w:rPr>
      <w:rFonts w:ascii="Tahoma" w:hAnsi="Tahoma"/>
      <w:sz w:val="16"/>
    </w:rPr>
  </w:style>
  <w:style w:type="character" w:customStyle="1" w:styleId="a4">
    <w:name w:val="Текст выноски Знак"/>
    <w:basedOn w:val="1"/>
    <w:link w:val="a3"/>
    <w:rPr>
      <w:rFonts w:ascii="Tahoma" w:hAnsi="Tahoma"/>
      <w:sz w:val="16"/>
    </w:rPr>
  </w:style>
  <w:style w:type="character" w:customStyle="1" w:styleId="50">
    <w:name w:val="Заголовок 5 Знак"/>
    <w:link w:val="5"/>
    <w:rPr>
      <w:rFonts w:ascii="XO Thames" w:hAnsi="XO Thames"/>
      <w:b/>
      <w:color w:val="000000"/>
      <w:sz w:val="22"/>
    </w:rPr>
  </w:style>
  <w:style w:type="character" w:customStyle="1" w:styleId="11">
    <w:name w:val="Заголовок 1 Знак"/>
    <w:link w:val="10"/>
    <w:rPr>
      <w:rFonts w:ascii="XO Thames" w:hAnsi="XO Thames"/>
      <w:b/>
      <w:sz w:val="32"/>
    </w:rPr>
  </w:style>
  <w:style w:type="paragraph" w:customStyle="1" w:styleId="ConsPlusNormal">
    <w:name w:val="ConsPlusNormal"/>
    <w:link w:val="ConsPlusNormal0"/>
    <w:pPr>
      <w:widowControl w:val="0"/>
      <w:spacing w:after="0" w:line="240" w:lineRule="auto"/>
    </w:pPr>
    <w:rPr>
      <w:rFonts w:ascii="Calibri" w:hAnsi="Calibri"/>
    </w:rPr>
  </w:style>
  <w:style w:type="character" w:customStyle="1" w:styleId="ConsPlusNormal0">
    <w:name w:val="ConsPlusNormal"/>
    <w:link w:val="ConsPlusNormal"/>
    <w:rPr>
      <w:rFonts w:ascii="Calibri" w:hAnsi="Calibri"/>
    </w:rPr>
  </w:style>
  <w:style w:type="paragraph" w:customStyle="1" w:styleId="12">
    <w:name w:val="Гиперссылка1"/>
    <w:link w:val="a5"/>
    <w:rPr>
      <w:color w:val="0000FF"/>
      <w:u w:val="single"/>
    </w:rPr>
  </w:style>
  <w:style w:type="character" w:styleId="a5">
    <w:name w:val="Hyperlink"/>
    <w:link w:val="12"/>
    <w:rPr>
      <w:color w:val="0000FF"/>
      <w:u w:val="single"/>
    </w:rPr>
  </w:style>
  <w:style w:type="paragraph" w:customStyle="1" w:styleId="Footnote">
    <w:name w:val="Footnote"/>
    <w:link w:val="Footnote0"/>
    <w:rPr>
      <w:rFonts w:ascii="XO Thames" w:hAnsi="XO Thames"/>
    </w:rPr>
  </w:style>
  <w:style w:type="character" w:customStyle="1" w:styleId="Footnote0">
    <w:name w:val="Footnote"/>
    <w:link w:val="Footnote"/>
    <w:rPr>
      <w:rFonts w:ascii="XO Thames" w:hAnsi="XO Thames"/>
      <w:sz w:val="22"/>
    </w:rPr>
  </w:style>
  <w:style w:type="paragraph" w:styleId="13">
    <w:name w:val="toc 1"/>
    <w:next w:val="a"/>
    <w:link w:val="14"/>
    <w:uiPriority w:val="39"/>
    <w:rPr>
      <w:rFonts w:ascii="XO Thames" w:hAnsi="XO Thames"/>
      <w:b/>
    </w:rPr>
  </w:style>
  <w:style w:type="character" w:customStyle="1" w:styleId="14">
    <w:name w:val="Оглавление 1 Знак"/>
    <w:link w:val="13"/>
    <w:rPr>
      <w:rFonts w:ascii="XO Thames" w:hAnsi="XO Thames"/>
      <w:b/>
    </w:rPr>
  </w:style>
  <w:style w:type="paragraph" w:customStyle="1" w:styleId="HeaderandFooter">
    <w:name w:val="Header and Footer"/>
    <w:link w:val="HeaderandFooter0"/>
    <w:pPr>
      <w:spacing w:line="360" w:lineRule="auto"/>
    </w:pPr>
    <w:rPr>
      <w:rFonts w:ascii="XO Thames" w:hAnsi="XO Thames"/>
      <w:sz w:val="20"/>
    </w:rPr>
  </w:style>
  <w:style w:type="character" w:customStyle="1" w:styleId="HeaderandFooter0">
    <w:name w:val="Header and Footer"/>
    <w:link w:val="HeaderandFooter"/>
    <w:rPr>
      <w:rFonts w:ascii="XO Thames" w:hAnsi="XO Thames"/>
      <w:sz w:val="20"/>
    </w:rPr>
  </w:style>
  <w:style w:type="paragraph" w:styleId="9">
    <w:name w:val="toc 9"/>
    <w:next w:val="a"/>
    <w:link w:val="90"/>
    <w:uiPriority w:val="39"/>
    <w:pPr>
      <w:ind w:left="1600"/>
    </w:pPr>
  </w:style>
  <w:style w:type="character" w:customStyle="1" w:styleId="90">
    <w:name w:val="Оглавление 9 Знак"/>
    <w:link w:val="9"/>
  </w:style>
  <w:style w:type="paragraph" w:styleId="8">
    <w:name w:val="toc 8"/>
    <w:next w:val="a"/>
    <w:link w:val="80"/>
    <w:uiPriority w:val="39"/>
    <w:pPr>
      <w:ind w:left="1400"/>
    </w:pPr>
  </w:style>
  <w:style w:type="character" w:customStyle="1" w:styleId="80">
    <w:name w:val="Оглавление 8 Знак"/>
    <w:link w:val="8"/>
  </w:style>
  <w:style w:type="paragraph" w:styleId="a6">
    <w:name w:val="List Paragraph"/>
    <w:basedOn w:val="a"/>
    <w:link w:val="a7"/>
    <w:pPr>
      <w:ind w:left="720"/>
      <w:contextualSpacing/>
    </w:pPr>
  </w:style>
  <w:style w:type="character" w:customStyle="1" w:styleId="a7">
    <w:name w:val="Абзац списка Знак"/>
    <w:basedOn w:val="1"/>
    <w:link w:val="a6"/>
    <w:rPr>
      <w:rFonts w:ascii="Times New Roman" w:hAnsi="Times New Roman"/>
      <w:sz w:val="24"/>
    </w:rPr>
  </w:style>
  <w:style w:type="paragraph" w:styleId="51">
    <w:name w:val="toc 5"/>
    <w:next w:val="a"/>
    <w:link w:val="52"/>
    <w:uiPriority w:val="39"/>
    <w:pPr>
      <w:ind w:left="800"/>
    </w:pPr>
  </w:style>
  <w:style w:type="character" w:customStyle="1" w:styleId="52">
    <w:name w:val="Оглавление 5 Знак"/>
    <w:link w:val="51"/>
  </w:style>
  <w:style w:type="paragraph" w:styleId="a8">
    <w:name w:val="Subtitle"/>
    <w:next w:val="a"/>
    <w:link w:val="a9"/>
    <w:uiPriority w:val="11"/>
    <w:qFormat/>
    <w:rPr>
      <w:rFonts w:ascii="XO Thames" w:hAnsi="XO Thames"/>
      <w:i/>
      <w:color w:val="616161"/>
      <w:sz w:val="24"/>
    </w:rPr>
  </w:style>
  <w:style w:type="character" w:customStyle="1" w:styleId="a9">
    <w:name w:val="Подзаголовок Знак"/>
    <w:link w:val="a8"/>
    <w:rPr>
      <w:rFonts w:ascii="XO Thames" w:hAnsi="XO Thames"/>
      <w:i/>
      <w:color w:val="616161"/>
      <w:sz w:val="24"/>
    </w:rPr>
  </w:style>
  <w:style w:type="paragraph" w:customStyle="1" w:styleId="toc10">
    <w:name w:val="toc 10"/>
    <w:next w:val="a"/>
    <w:link w:val="toc100"/>
    <w:uiPriority w:val="39"/>
    <w:pPr>
      <w:ind w:left="1800"/>
    </w:pPr>
  </w:style>
  <w:style w:type="character" w:customStyle="1" w:styleId="toc100">
    <w:name w:val="toc 10"/>
    <w:link w:val="toc10"/>
  </w:style>
  <w:style w:type="paragraph" w:styleId="aa">
    <w:name w:val="Title"/>
    <w:next w:val="a"/>
    <w:link w:val="ab"/>
    <w:uiPriority w:val="10"/>
    <w:qFormat/>
    <w:rPr>
      <w:rFonts w:ascii="XO Thames" w:hAnsi="XO Thames"/>
      <w:b/>
      <w:sz w:val="52"/>
    </w:rPr>
  </w:style>
  <w:style w:type="character" w:customStyle="1" w:styleId="ab">
    <w:name w:val="Название Знак"/>
    <w:link w:val="aa"/>
    <w:rPr>
      <w:rFonts w:ascii="XO Thames" w:hAnsi="XO Thames"/>
      <w:b/>
      <w:sz w:val="52"/>
    </w:rPr>
  </w:style>
  <w:style w:type="character" w:customStyle="1" w:styleId="40">
    <w:name w:val="Заголовок 4 Знак"/>
    <w:link w:val="4"/>
    <w:rPr>
      <w:rFonts w:ascii="XO Thames" w:hAnsi="XO Thames"/>
      <w:b/>
      <w:color w:val="595959"/>
      <w:sz w:val="26"/>
    </w:rPr>
  </w:style>
  <w:style w:type="paragraph" w:customStyle="1" w:styleId="15">
    <w:name w:val="Основной шрифт абзаца1"/>
  </w:style>
  <w:style w:type="character" w:customStyle="1" w:styleId="20">
    <w:name w:val="Заголовок 2 Знак"/>
    <w:link w:val="2"/>
    <w:rPr>
      <w:rFonts w:ascii="XO Thames" w:hAnsi="XO Thames"/>
      <w:b/>
      <w:color w:val="00A0FF"/>
      <w:sz w:val="26"/>
    </w:rPr>
  </w:style>
  <w:style w:type="table" w:styleId="ac">
    <w:name w:val="Table Grid"/>
    <w:basedOn w:val="a1"/>
    <w:uiPriority w:val="59"/>
    <w:rsid w:val="0039450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imes New Roman" w:hAnsiTheme="minorHAnsi" w:cs="Times New Roman"/>
        <w:color w:val="000000"/>
        <w:sz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semiHidden="0" w:uiPriority="39" w:unhideWhenUsed="0"/>
    <w:lsdException w:name="toc 2" w:semiHidden="0" w:uiPriority="39" w:unhideWhenUsed="0"/>
    <w:lsdException w:name="toc 3" w:semiHidden="0" w:uiPriority="39" w:unhideWhenUsed="0"/>
    <w:lsdException w:name="toc 4" w:semiHidden="0" w:uiPriority="39" w:unhideWhenUsed="0"/>
    <w:lsdException w:name="toc 5" w:semiHidden="0" w:uiPriority="39" w:unhideWhenUsed="0"/>
    <w:lsdException w:name="toc 6" w:semiHidden="0" w:uiPriority="39" w:unhideWhenUsed="0"/>
    <w:lsdException w:name="toc 7" w:semiHidden="0" w:uiPriority="39" w:unhideWhenUsed="0"/>
    <w:lsdException w:name="toc 8" w:semiHidden="0" w:uiPriority="39" w:unhideWhenUsed="0"/>
    <w:lsdException w:name="toc 9" w:semiHidden="0" w:uiPriority="39" w:unhideWhenUsed="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semiHidden="0" w:unhideWhenUsed="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link w:val="1"/>
    <w:qFormat/>
    <w:pPr>
      <w:spacing w:after="0" w:line="240" w:lineRule="auto"/>
    </w:pPr>
    <w:rPr>
      <w:rFonts w:ascii="Times New Roman" w:hAnsi="Times New Roman"/>
      <w:sz w:val="24"/>
    </w:rPr>
  </w:style>
  <w:style w:type="paragraph" w:styleId="10">
    <w:name w:val="heading 1"/>
    <w:next w:val="a"/>
    <w:link w:val="11"/>
    <w:uiPriority w:val="9"/>
    <w:qFormat/>
    <w:pPr>
      <w:spacing w:before="120" w:after="120"/>
      <w:outlineLvl w:val="0"/>
    </w:pPr>
    <w:rPr>
      <w:rFonts w:ascii="XO Thames" w:hAnsi="XO Thames"/>
      <w:b/>
      <w:sz w:val="32"/>
    </w:rPr>
  </w:style>
  <w:style w:type="paragraph" w:styleId="2">
    <w:name w:val="heading 2"/>
    <w:next w:val="a"/>
    <w:link w:val="20"/>
    <w:uiPriority w:val="9"/>
    <w:qFormat/>
    <w:pPr>
      <w:spacing w:before="120" w:after="120"/>
      <w:outlineLvl w:val="1"/>
    </w:pPr>
    <w:rPr>
      <w:rFonts w:ascii="XO Thames" w:hAnsi="XO Thames"/>
      <w:b/>
      <w:color w:val="00A0FF"/>
      <w:sz w:val="26"/>
    </w:rPr>
  </w:style>
  <w:style w:type="paragraph" w:styleId="3">
    <w:name w:val="heading 3"/>
    <w:next w:val="a"/>
    <w:link w:val="30"/>
    <w:uiPriority w:val="9"/>
    <w:qFormat/>
    <w:pPr>
      <w:outlineLvl w:val="2"/>
    </w:pPr>
    <w:rPr>
      <w:rFonts w:ascii="XO Thames" w:hAnsi="XO Thames"/>
      <w:b/>
      <w:i/>
    </w:rPr>
  </w:style>
  <w:style w:type="paragraph" w:styleId="4">
    <w:name w:val="heading 4"/>
    <w:next w:val="a"/>
    <w:link w:val="40"/>
    <w:uiPriority w:val="9"/>
    <w:qFormat/>
    <w:pPr>
      <w:spacing w:before="120" w:after="120"/>
      <w:outlineLvl w:val="3"/>
    </w:pPr>
    <w:rPr>
      <w:rFonts w:ascii="XO Thames" w:hAnsi="XO Thames"/>
      <w:b/>
      <w:color w:val="595959"/>
      <w:sz w:val="26"/>
    </w:rPr>
  </w:style>
  <w:style w:type="paragraph" w:styleId="5">
    <w:name w:val="heading 5"/>
    <w:next w:val="a"/>
    <w:link w:val="50"/>
    <w:uiPriority w:val="9"/>
    <w:qFormat/>
    <w:pPr>
      <w:spacing w:before="120" w:after="120"/>
      <w:outlineLvl w:val="4"/>
    </w:pPr>
    <w:rPr>
      <w:rFonts w:ascii="XO Thames" w:hAnsi="XO Thames"/>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Обычный1"/>
    <w:rPr>
      <w:rFonts w:ascii="Times New Roman" w:hAnsi="Times New Roman"/>
      <w:sz w:val="24"/>
    </w:rPr>
  </w:style>
  <w:style w:type="paragraph" w:customStyle="1" w:styleId="ConsPlusTitle">
    <w:name w:val="ConsPlusTitle"/>
    <w:link w:val="ConsPlusTitle0"/>
    <w:pPr>
      <w:widowControl w:val="0"/>
      <w:spacing w:after="0" w:line="240" w:lineRule="auto"/>
    </w:pPr>
    <w:rPr>
      <w:rFonts w:ascii="Calibri" w:hAnsi="Calibri"/>
      <w:b/>
    </w:rPr>
  </w:style>
  <w:style w:type="character" w:customStyle="1" w:styleId="ConsPlusTitle0">
    <w:name w:val="ConsPlusTitle"/>
    <w:link w:val="ConsPlusTitle"/>
    <w:rPr>
      <w:rFonts w:ascii="Calibri" w:hAnsi="Calibri"/>
      <w:b/>
    </w:rPr>
  </w:style>
  <w:style w:type="paragraph" w:styleId="21">
    <w:name w:val="toc 2"/>
    <w:next w:val="a"/>
    <w:link w:val="22"/>
    <w:uiPriority w:val="39"/>
    <w:pPr>
      <w:ind w:left="200"/>
    </w:pPr>
  </w:style>
  <w:style w:type="character" w:customStyle="1" w:styleId="22">
    <w:name w:val="Оглавление 2 Знак"/>
    <w:link w:val="21"/>
  </w:style>
  <w:style w:type="paragraph" w:styleId="41">
    <w:name w:val="toc 4"/>
    <w:next w:val="a"/>
    <w:link w:val="42"/>
    <w:uiPriority w:val="39"/>
    <w:pPr>
      <w:ind w:left="600"/>
    </w:pPr>
  </w:style>
  <w:style w:type="character" w:customStyle="1" w:styleId="42">
    <w:name w:val="Оглавление 4 Знак"/>
    <w:link w:val="41"/>
  </w:style>
  <w:style w:type="paragraph" w:styleId="6">
    <w:name w:val="toc 6"/>
    <w:next w:val="a"/>
    <w:link w:val="60"/>
    <w:uiPriority w:val="39"/>
    <w:pPr>
      <w:ind w:left="1000"/>
    </w:pPr>
  </w:style>
  <w:style w:type="character" w:customStyle="1" w:styleId="60">
    <w:name w:val="Оглавление 6 Знак"/>
    <w:link w:val="6"/>
  </w:style>
  <w:style w:type="paragraph" w:styleId="7">
    <w:name w:val="toc 7"/>
    <w:next w:val="a"/>
    <w:link w:val="70"/>
    <w:uiPriority w:val="39"/>
    <w:pPr>
      <w:ind w:left="1200"/>
    </w:pPr>
  </w:style>
  <w:style w:type="character" w:customStyle="1" w:styleId="70">
    <w:name w:val="Оглавление 7 Знак"/>
    <w:link w:val="7"/>
  </w:style>
  <w:style w:type="character" w:customStyle="1" w:styleId="30">
    <w:name w:val="Заголовок 3 Знак"/>
    <w:link w:val="3"/>
    <w:rPr>
      <w:rFonts w:ascii="XO Thames" w:hAnsi="XO Thames"/>
      <w:b/>
      <w:i/>
      <w:color w:val="000000"/>
    </w:rPr>
  </w:style>
  <w:style w:type="paragraph" w:styleId="31">
    <w:name w:val="toc 3"/>
    <w:next w:val="a"/>
    <w:link w:val="32"/>
    <w:uiPriority w:val="39"/>
    <w:pPr>
      <w:ind w:left="400"/>
    </w:pPr>
  </w:style>
  <w:style w:type="character" w:customStyle="1" w:styleId="32">
    <w:name w:val="Оглавление 3 Знак"/>
    <w:link w:val="31"/>
  </w:style>
  <w:style w:type="paragraph" w:styleId="a3">
    <w:name w:val="Balloon Text"/>
    <w:basedOn w:val="a"/>
    <w:link w:val="a4"/>
    <w:rPr>
      <w:rFonts w:ascii="Tahoma" w:hAnsi="Tahoma"/>
      <w:sz w:val="16"/>
    </w:rPr>
  </w:style>
  <w:style w:type="character" w:customStyle="1" w:styleId="a4">
    <w:name w:val="Текст выноски Знак"/>
    <w:basedOn w:val="1"/>
    <w:link w:val="a3"/>
    <w:rPr>
      <w:rFonts w:ascii="Tahoma" w:hAnsi="Tahoma"/>
      <w:sz w:val="16"/>
    </w:rPr>
  </w:style>
  <w:style w:type="character" w:customStyle="1" w:styleId="50">
    <w:name w:val="Заголовок 5 Знак"/>
    <w:link w:val="5"/>
    <w:rPr>
      <w:rFonts w:ascii="XO Thames" w:hAnsi="XO Thames"/>
      <w:b/>
      <w:color w:val="000000"/>
      <w:sz w:val="22"/>
    </w:rPr>
  </w:style>
  <w:style w:type="character" w:customStyle="1" w:styleId="11">
    <w:name w:val="Заголовок 1 Знак"/>
    <w:link w:val="10"/>
    <w:rPr>
      <w:rFonts w:ascii="XO Thames" w:hAnsi="XO Thames"/>
      <w:b/>
      <w:sz w:val="32"/>
    </w:rPr>
  </w:style>
  <w:style w:type="paragraph" w:customStyle="1" w:styleId="ConsPlusNormal">
    <w:name w:val="ConsPlusNormal"/>
    <w:link w:val="ConsPlusNormal0"/>
    <w:pPr>
      <w:widowControl w:val="0"/>
      <w:spacing w:after="0" w:line="240" w:lineRule="auto"/>
    </w:pPr>
    <w:rPr>
      <w:rFonts w:ascii="Calibri" w:hAnsi="Calibri"/>
    </w:rPr>
  </w:style>
  <w:style w:type="character" w:customStyle="1" w:styleId="ConsPlusNormal0">
    <w:name w:val="ConsPlusNormal"/>
    <w:link w:val="ConsPlusNormal"/>
    <w:rPr>
      <w:rFonts w:ascii="Calibri" w:hAnsi="Calibri"/>
    </w:rPr>
  </w:style>
  <w:style w:type="paragraph" w:customStyle="1" w:styleId="12">
    <w:name w:val="Гиперссылка1"/>
    <w:link w:val="a5"/>
    <w:rPr>
      <w:color w:val="0000FF"/>
      <w:u w:val="single"/>
    </w:rPr>
  </w:style>
  <w:style w:type="character" w:styleId="a5">
    <w:name w:val="Hyperlink"/>
    <w:link w:val="12"/>
    <w:rPr>
      <w:color w:val="0000FF"/>
      <w:u w:val="single"/>
    </w:rPr>
  </w:style>
  <w:style w:type="paragraph" w:customStyle="1" w:styleId="Footnote">
    <w:name w:val="Footnote"/>
    <w:link w:val="Footnote0"/>
    <w:rPr>
      <w:rFonts w:ascii="XO Thames" w:hAnsi="XO Thames"/>
    </w:rPr>
  </w:style>
  <w:style w:type="character" w:customStyle="1" w:styleId="Footnote0">
    <w:name w:val="Footnote"/>
    <w:link w:val="Footnote"/>
    <w:rPr>
      <w:rFonts w:ascii="XO Thames" w:hAnsi="XO Thames"/>
      <w:sz w:val="22"/>
    </w:rPr>
  </w:style>
  <w:style w:type="paragraph" w:styleId="13">
    <w:name w:val="toc 1"/>
    <w:next w:val="a"/>
    <w:link w:val="14"/>
    <w:uiPriority w:val="39"/>
    <w:rPr>
      <w:rFonts w:ascii="XO Thames" w:hAnsi="XO Thames"/>
      <w:b/>
    </w:rPr>
  </w:style>
  <w:style w:type="character" w:customStyle="1" w:styleId="14">
    <w:name w:val="Оглавление 1 Знак"/>
    <w:link w:val="13"/>
    <w:rPr>
      <w:rFonts w:ascii="XO Thames" w:hAnsi="XO Thames"/>
      <w:b/>
    </w:rPr>
  </w:style>
  <w:style w:type="paragraph" w:customStyle="1" w:styleId="HeaderandFooter">
    <w:name w:val="Header and Footer"/>
    <w:link w:val="HeaderandFooter0"/>
    <w:pPr>
      <w:spacing w:line="360" w:lineRule="auto"/>
    </w:pPr>
    <w:rPr>
      <w:rFonts w:ascii="XO Thames" w:hAnsi="XO Thames"/>
      <w:sz w:val="20"/>
    </w:rPr>
  </w:style>
  <w:style w:type="character" w:customStyle="1" w:styleId="HeaderandFooter0">
    <w:name w:val="Header and Footer"/>
    <w:link w:val="HeaderandFooter"/>
    <w:rPr>
      <w:rFonts w:ascii="XO Thames" w:hAnsi="XO Thames"/>
      <w:sz w:val="20"/>
    </w:rPr>
  </w:style>
  <w:style w:type="paragraph" w:styleId="9">
    <w:name w:val="toc 9"/>
    <w:next w:val="a"/>
    <w:link w:val="90"/>
    <w:uiPriority w:val="39"/>
    <w:pPr>
      <w:ind w:left="1600"/>
    </w:pPr>
  </w:style>
  <w:style w:type="character" w:customStyle="1" w:styleId="90">
    <w:name w:val="Оглавление 9 Знак"/>
    <w:link w:val="9"/>
  </w:style>
  <w:style w:type="paragraph" w:styleId="8">
    <w:name w:val="toc 8"/>
    <w:next w:val="a"/>
    <w:link w:val="80"/>
    <w:uiPriority w:val="39"/>
    <w:pPr>
      <w:ind w:left="1400"/>
    </w:pPr>
  </w:style>
  <w:style w:type="character" w:customStyle="1" w:styleId="80">
    <w:name w:val="Оглавление 8 Знак"/>
    <w:link w:val="8"/>
  </w:style>
  <w:style w:type="paragraph" w:styleId="a6">
    <w:name w:val="List Paragraph"/>
    <w:basedOn w:val="a"/>
    <w:link w:val="a7"/>
    <w:pPr>
      <w:ind w:left="720"/>
      <w:contextualSpacing/>
    </w:pPr>
  </w:style>
  <w:style w:type="character" w:customStyle="1" w:styleId="a7">
    <w:name w:val="Абзац списка Знак"/>
    <w:basedOn w:val="1"/>
    <w:link w:val="a6"/>
    <w:rPr>
      <w:rFonts w:ascii="Times New Roman" w:hAnsi="Times New Roman"/>
      <w:sz w:val="24"/>
    </w:rPr>
  </w:style>
  <w:style w:type="paragraph" w:styleId="51">
    <w:name w:val="toc 5"/>
    <w:next w:val="a"/>
    <w:link w:val="52"/>
    <w:uiPriority w:val="39"/>
    <w:pPr>
      <w:ind w:left="800"/>
    </w:pPr>
  </w:style>
  <w:style w:type="character" w:customStyle="1" w:styleId="52">
    <w:name w:val="Оглавление 5 Знак"/>
    <w:link w:val="51"/>
  </w:style>
  <w:style w:type="paragraph" w:styleId="a8">
    <w:name w:val="Subtitle"/>
    <w:next w:val="a"/>
    <w:link w:val="a9"/>
    <w:uiPriority w:val="11"/>
    <w:qFormat/>
    <w:rPr>
      <w:rFonts w:ascii="XO Thames" w:hAnsi="XO Thames"/>
      <w:i/>
      <w:color w:val="616161"/>
      <w:sz w:val="24"/>
    </w:rPr>
  </w:style>
  <w:style w:type="character" w:customStyle="1" w:styleId="a9">
    <w:name w:val="Подзаголовок Знак"/>
    <w:link w:val="a8"/>
    <w:rPr>
      <w:rFonts w:ascii="XO Thames" w:hAnsi="XO Thames"/>
      <w:i/>
      <w:color w:val="616161"/>
      <w:sz w:val="24"/>
    </w:rPr>
  </w:style>
  <w:style w:type="paragraph" w:customStyle="1" w:styleId="toc10">
    <w:name w:val="toc 10"/>
    <w:next w:val="a"/>
    <w:link w:val="toc100"/>
    <w:uiPriority w:val="39"/>
    <w:pPr>
      <w:ind w:left="1800"/>
    </w:pPr>
  </w:style>
  <w:style w:type="character" w:customStyle="1" w:styleId="toc100">
    <w:name w:val="toc 10"/>
    <w:link w:val="toc10"/>
  </w:style>
  <w:style w:type="paragraph" w:styleId="aa">
    <w:name w:val="Title"/>
    <w:next w:val="a"/>
    <w:link w:val="ab"/>
    <w:uiPriority w:val="10"/>
    <w:qFormat/>
    <w:rPr>
      <w:rFonts w:ascii="XO Thames" w:hAnsi="XO Thames"/>
      <w:b/>
      <w:sz w:val="52"/>
    </w:rPr>
  </w:style>
  <w:style w:type="character" w:customStyle="1" w:styleId="ab">
    <w:name w:val="Название Знак"/>
    <w:link w:val="aa"/>
    <w:rPr>
      <w:rFonts w:ascii="XO Thames" w:hAnsi="XO Thames"/>
      <w:b/>
      <w:sz w:val="52"/>
    </w:rPr>
  </w:style>
  <w:style w:type="character" w:customStyle="1" w:styleId="40">
    <w:name w:val="Заголовок 4 Знак"/>
    <w:link w:val="4"/>
    <w:rPr>
      <w:rFonts w:ascii="XO Thames" w:hAnsi="XO Thames"/>
      <w:b/>
      <w:color w:val="595959"/>
      <w:sz w:val="26"/>
    </w:rPr>
  </w:style>
  <w:style w:type="paragraph" w:customStyle="1" w:styleId="15">
    <w:name w:val="Основной шрифт абзаца1"/>
  </w:style>
  <w:style w:type="character" w:customStyle="1" w:styleId="20">
    <w:name w:val="Заголовок 2 Знак"/>
    <w:link w:val="2"/>
    <w:rPr>
      <w:rFonts w:ascii="XO Thames" w:hAnsi="XO Thames"/>
      <w:b/>
      <w:color w:val="00A0FF"/>
      <w:sz w:val="26"/>
    </w:rPr>
  </w:style>
  <w:style w:type="table" w:styleId="ac">
    <w:name w:val="Table Grid"/>
    <w:basedOn w:val="a1"/>
    <w:uiPriority w:val="59"/>
    <w:rsid w:val="0039450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majorFont>
      <a:minorFont>
        <a:latin typeface="Calibri"/>
        <a:ea typeface=""/>
        <a:cs typeface=""/>
      </a:minorFont>
    </a:fontScheme>
    <a:fmtScheme name="Стандартная">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gradFill>
        <a:gradFill>
          <a:gsLst>
            <a:gs pos="0">
              <a:schemeClr val="phClr">
                <a:shade val="51000"/>
                <a:satMod val="130000"/>
              </a:schemeClr>
            </a:gs>
            <a:gs pos="80000">
              <a:schemeClr val="phClr">
                <a:shade val="93000"/>
                <a:satMod val="130000"/>
              </a:schemeClr>
            </a:gs>
            <a:gs pos="100000">
              <a:schemeClr val="phClr">
                <a:shade val="94000"/>
                <a:satMod val="135000"/>
              </a:schemeClr>
            </a:gs>
          </a:gsLst>
        </a:gradFill>
      </a:fillStyleLst>
      <a:lnStyleLst>
        <a:ln w="9525">
          <a:solidFill>
            <a:schemeClr val="phClr">
              <a:shade val="95000"/>
              <a:satMod val="105000"/>
            </a:schemeClr>
          </a:solidFill>
          <a:prstDash val="solid"/>
        </a:ln>
        <a:ln w="25400">
          <a:solidFill>
            <a:schemeClr val="phClr"/>
          </a:solidFill>
          <a:prstDash val="solid"/>
        </a:ln>
        <a:ln w="38100">
          <a:solidFill>
            <a:schemeClr val="phClr"/>
          </a:solidFill>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gradFill>
        <a:gradFill>
          <a:gsLst>
            <a:gs pos="0">
              <a:schemeClr val="phClr">
                <a:tint val="80000"/>
                <a:satMod val="300000"/>
              </a:schemeClr>
            </a:gs>
            <a:gs pos="100000">
              <a:schemeClr val="phClr">
                <a:shade val="30000"/>
                <a:satMod val="200000"/>
              </a:schemeClr>
            </a:gs>
          </a:gsLs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547</Words>
  <Characters>3120</Characters>
  <Application>Microsoft Office Word</Application>
  <DocSecurity>0</DocSecurity>
  <Lines>26</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3660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Хасанова Гульназ Маннафовна</dc:creator>
  <cp:lastModifiedBy>Комарова Аксинья Сергеевна</cp:lastModifiedBy>
  <cp:revision>3</cp:revision>
  <cp:lastPrinted>2023-01-18T09:08:00Z</cp:lastPrinted>
  <dcterms:created xsi:type="dcterms:W3CDTF">2022-03-04T08:59:00Z</dcterms:created>
  <dcterms:modified xsi:type="dcterms:W3CDTF">2023-01-18T09:08:00Z</dcterms:modified>
</cp:coreProperties>
</file>