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9"/>
        <w:ind w:left="0" w:right="0" w:firstLine="0"/>
        <w:jc w:val="center"/>
      </w:pPr>
      <w:r>
        <w:rPr>
          <w:b/>
          <w:sz w:val="28"/>
          <w:szCs w:val="28"/>
        </w:rPr>
        <w:t xml:space="preserve">ВЫПИСКА ИЗ </w:t>
      </w:r>
      <w:r>
        <w:rPr>
          <w:b/>
          <w:sz w:val="28"/>
          <w:szCs w:val="28"/>
        </w:rPr>
        <w:t xml:space="preserve">П</w:t>
      </w:r>
      <w:r>
        <w:rPr>
          <w:b/>
          <w:sz w:val="28"/>
          <w:szCs w:val="28"/>
        </w:rPr>
        <w:t xml:space="preserve">РОТОКОЛ</w:t>
      </w:r>
      <w:r>
        <w:rPr>
          <w:b/>
          <w:sz w:val="28"/>
          <w:szCs w:val="28"/>
        </w:rPr>
        <w:t xml:space="preserve">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№</w:t>
      </w:r>
      <w:r>
        <w:rPr>
          <w:b/>
          <w:sz w:val="28"/>
          <w:szCs w:val="28"/>
        </w:rPr>
        <w:t xml:space="preserve">2</w:t>
      </w:r>
      <w:r>
        <w:rPr>
          <w:b/>
          <w:sz w:val="28"/>
          <w:szCs w:val="28"/>
        </w:rPr>
      </w:r>
      <w:r/>
    </w:p>
    <w:p>
      <w:pPr>
        <w:pStyle w:val="679"/>
        <w:ind w:left="0" w:right="0" w:firstLine="0"/>
        <w:jc w:val="center"/>
      </w:pPr>
      <w:r>
        <w:rPr>
          <w:b/>
          <w:sz w:val="28"/>
          <w:szCs w:val="28"/>
        </w:rPr>
        <w:t xml:space="preserve">заседания </w:t>
      </w:r>
      <w:r>
        <w:rPr>
          <w:b/>
          <w:sz w:val="28"/>
          <w:szCs w:val="28"/>
        </w:rPr>
        <w:t xml:space="preserve">комис</w:t>
      </w:r>
      <w:r>
        <w:rPr>
          <w:b/>
          <w:sz w:val="28"/>
          <w:szCs w:val="28"/>
        </w:rPr>
        <w:t xml:space="preserve">сии </w:t>
      </w:r>
      <w:r>
        <w:rPr>
          <w:b/>
          <w:sz w:val="28"/>
          <w:szCs w:val="28"/>
        </w:rPr>
        <w:t xml:space="preserve">админ</w:t>
      </w:r>
      <w:r>
        <w:rPr>
          <w:b/>
          <w:sz w:val="28"/>
          <w:szCs w:val="28"/>
        </w:rPr>
        <w:t xml:space="preserve">и</w:t>
      </w:r>
      <w:r>
        <w:rPr>
          <w:b/>
          <w:sz w:val="28"/>
          <w:szCs w:val="28"/>
        </w:rPr>
        <w:t xml:space="preserve">страции города </w:t>
      </w:r>
      <w:r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 xml:space="preserve">рассмотрению уведомлений руководителей </w:t>
      </w:r>
      <w:r>
        <w:rPr>
          <w:b/>
          <w:sz w:val="28"/>
          <w:szCs w:val="28"/>
        </w:rPr>
        <w:t xml:space="preserve">муниципальных учреждений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хозяйственных </w:t>
      </w:r>
      <w:r>
        <w:rPr>
          <w:b/>
          <w:sz w:val="28"/>
          <w:szCs w:val="28"/>
        </w:rPr>
        <w:t xml:space="preserve">обществ, </w:t>
      </w:r>
      <w:r>
        <w:rPr>
          <w:b/>
          <w:sz w:val="28"/>
          <w:szCs w:val="28"/>
        </w:rPr>
        <w:t xml:space="preserve">единственным </w:t>
      </w:r>
      <w:r>
        <w:rPr>
          <w:b/>
          <w:sz w:val="28"/>
          <w:szCs w:val="28"/>
        </w:rPr>
        <w:t xml:space="preserve">учредителем (участником) которых является </w:t>
      </w:r>
      <w:r>
        <w:rPr>
          <w:b/>
          <w:sz w:val="28"/>
          <w:szCs w:val="28"/>
        </w:rPr>
        <w:t xml:space="preserve">администрация города, </w:t>
      </w:r>
      <w:r>
        <w:rPr>
          <w:b/>
          <w:sz w:val="28"/>
          <w:szCs w:val="28"/>
        </w:rPr>
        <w:t xml:space="preserve">о возникновении личной </w:t>
      </w:r>
      <w:r>
        <w:rPr>
          <w:b/>
          <w:sz w:val="28"/>
          <w:szCs w:val="28"/>
        </w:rPr>
        <w:t xml:space="preserve">заинтересованности при исполнении трудовых </w:t>
      </w:r>
      <w:r>
        <w:rPr>
          <w:b/>
          <w:sz w:val="28"/>
          <w:szCs w:val="28"/>
        </w:rPr>
        <w:t xml:space="preserve">обязанностей, которая приводит или может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привести к конфликту интересов</w:t>
      </w:r>
      <w:r>
        <w:rPr>
          <w:b/>
          <w:sz w:val="28"/>
          <w:szCs w:val="28"/>
        </w:rPr>
        <w:t xml:space="preserve"> </w:t>
      </w:r>
      <w:r/>
      <w:r/>
    </w:p>
    <w:p>
      <w:pPr>
        <w:pStyle w:val="679"/>
      </w:pPr>
      <w:r>
        <w:rPr>
          <w:sz w:val="28"/>
          <w:szCs w:val="28"/>
        </w:rPr>
        <w:t xml:space="preserve">г. Нижневартовск</w:t>
      </w:r>
      <w:r>
        <w:rPr>
          <w:sz w:val="28"/>
          <w:szCs w:val="28"/>
        </w:rPr>
        <w:tab/>
        <w:tab/>
        <w:tab/>
        <w:tab/>
        <w:tab/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13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05.</w:t>
      </w: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5</w:t>
      </w:r>
      <w:r/>
    </w:p>
    <w:p>
      <w:pPr>
        <w:pStyle w:val="679"/>
        <w:ind w:firstLine="709"/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ind w:left="0" w:right="0" w:firstLine="567"/>
        <w:jc w:val="both"/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/>
    </w:p>
    <w:p>
      <w:pPr>
        <w:pStyle w:val="679"/>
        <w:ind w:left="0" w:right="0" w:firstLine="567"/>
        <w:jc w:val="both"/>
      </w:pPr>
      <w:r>
        <w:rPr>
          <w:b/>
          <w:sz w:val="28"/>
          <w:szCs w:val="28"/>
        </w:rPr>
        <w:t xml:space="preserve">Повестка заседания:</w:t>
      </w:r>
      <w:r>
        <w:rPr>
          <w:b/>
          <w:bCs/>
          <w:sz w:val="28"/>
          <w:szCs w:val="28"/>
          <w:highlight w:val="none"/>
        </w:rPr>
      </w:r>
      <w:r/>
    </w:p>
    <w:p>
      <w:pPr>
        <w:pStyle w:val="703"/>
        <w:ind w:left="0" w:right="0"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Рассмотрение уведомления </w:t>
      </w:r>
      <w:r>
        <w:rPr>
          <w:rFonts w:ascii="Times New Roman" w:hAnsi="Times New Roman" w:cs="Times New Roman"/>
          <w:sz w:val="28"/>
          <w:szCs w:val="28"/>
        </w:rPr>
        <w:t xml:space="preserve">Ф.И.О.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директора акционерного общества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о возн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кновен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ии 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ично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ересова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ности при исполнении трудовых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анностей, 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орая приводит или может привести к конфликту интересов</w:t>
      </w:r>
      <w:r>
        <w:rPr>
          <w:color w:val="auto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79"/>
        <w:ind w:left="0" w:right="0" w:firstLine="567"/>
        <w:jc w:val="both"/>
      </w:pPr>
      <w:r>
        <w:rPr>
          <w:color w:val="000000"/>
          <w:sz w:val="28"/>
          <w:szCs w:val="28"/>
        </w:rPr>
        <w:t xml:space="preserve">Число членов </w:t>
      </w:r>
      <w:r>
        <w:rPr>
          <w:b w:val="0"/>
          <w:bCs w:val="0"/>
          <w:sz w:val="28"/>
          <w:szCs w:val="28"/>
        </w:rPr>
        <w:t xml:space="preserve">комис</w:t>
      </w:r>
      <w:r>
        <w:rPr>
          <w:b w:val="0"/>
          <w:bCs w:val="0"/>
          <w:sz w:val="28"/>
          <w:szCs w:val="28"/>
        </w:rPr>
        <w:t xml:space="preserve">сии </w:t>
      </w:r>
      <w:r>
        <w:rPr>
          <w:b w:val="0"/>
          <w:bCs w:val="0"/>
          <w:sz w:val="28"/>
          <w:szCs w:val="28"/>
        </w:rPr>
        <w:t xml:space="preserve">админ</w:t>
      </w:r>
      <w:r>
        <w:rPr>
          <w:b w:val="0"/>
          <w:bCs w:val="0"/>
          <w:sz w:val="28"/>
          <w:szCs w:val="28"/>
        </w:rPr>
        <w:t xml:space="preserve">и</w:t>
      </w:r>
      <w:r>
        <w:rPr>
          <w:b w:val="0"/>
          <w:bCs w:val="0"/>
          <w:sz w:val="28"/>
          <w:szCs w:val="28"/>
        </w:rPr>
        <w:t xml:space="preserve">страции города </w:t>
      </w:r>
      <w:r>
        <w:rPr>
          <w:b w:val="0"/>
          <w:bCs w:val="0"/>
          <w:sz w:val="28"/>
          <w:szCs w:val="28"/>
        </w:rPr>
        <w:t xml:space="preserve">по </w:t>
      </w:r>
      <w:r>
        <w:rPr>
          <w:b w:val="0"/>
          <w:bCs w:val="0"/>
          <w:sz w:val="28"/>
          <w:szCs w:val="28"/>
        </w:rPr>
        <w:t xml:space="preserve">рассмотрению уведомлений руководителей </w:t>
      </w:r>
      <w:r>
        <w:rPr>
          <w:b w:val="0"/>
          <w:bCs w:val="0"/>
          <w:sz w:val="28"/>
          <w:szCs w:val="28"/>
        </w:rPr>
        <w:t xml:space="preserve">муниципальных учреждений и муниципальных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унитарных предприятий города Нижневартовска, </w:t>
      </w:r>
      <w:r>
        <w:rPr>
          <w:b w:val="0"/>
          <w:bCs w:val="0"/>
          <w:sz w:val="28"/>
          <w:szCs w:val="28"/>
        </w:rPr>
        <w:t xml:space="preserve">хозяйственных </w:t>
      </w:r>
      <w:r>
        <w:rPr>
          <w:b w:val="0"/>
          <w:bCs w:val="0"/>
          <w:sz w:val="28"/>
          <w:szCs w:val="28"/>
        </w:rPr>
        <w:t xml:space="preserve">обществ, </w:t>
      </w:r>
      <w:r>
        <w:rPr>
          <w:b w:val="0"/>
          <w:bCs w:val="0"/>
          <w:sz w:val="28"/>
          <w:szCs w:val="28"/>
        </w:rPr>
        <w:t xml:space="preserve">единственным </w:t>
      </w:r>
      <w:r>
        <w:rPr>
          <w:b w:val="0"/>
          <w:bCs w:val="0"/>
          <w:sz w:val="28"/>
          <w:szCs w:val="28"/>
        </w:rPr>
        <w:t xml:space="preserve">учредителем (участником) которых является </w:t>
      </w:r>
      <w:r>
        <w:rPr>
          <w:b w:val="0"/>
          <w:bCs w:val="0"/>
          <w:sz w:val="28"/>
          <w:szCs w:val="28"/>
        </w:rPr>
        <w:t xml:space="preserve">администрация города, </w:t>
      </w:r>
      <w:r>
        <w:rPr>
          <w:b w:val="0"/>
          <w:bCs w:val="0"/>
          <w:sz w:val="28"/>
          <w:szCs w:val="28"/>
        </w:rPr>
        <w:t xml:space="preserve">о возникновении личной </w:t>
      </w:r>
      <w:r>
        <w:rPr>
          <w:b w:val="0"/>
          <w:bCs w:val="0"/>
          <w:sz w:val="28"/>
          <w:szCs w:val="28"/>
        </w:rPr>
        <w:t xml:space="preserve">заинтересованности при исполнении трудовых </w:t>
      </w:r>
      <w:r>
        <w:rPr>
          <w:b w:val="0"/>
          <w:bCs w:val="0"/>
          <w:sz w:val="28"/>
          <w:szCs w:val="28"/>
        </w:rPr>
        <w:t xml:space="preserve">обязанностей, которая приводит или может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привести к конфликту интересов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 – комиссия)</w:t>
      </w:r>
      <w:r>
        <w:rPr>
          <w:color w:val="000000"/>
          <w:sz w:val="28"/>
          <w:szCs w:val="28"/>
        </w:rPr>
        <w:t xml:space="preserve">, принимающих участие в заседании комиссии</w:t>
      </w:r>
      <w:r>
        <w:rPr>
          <w:color w:val="000000"/>
          <w:sz w:val="28"/>
          <w:szCs w:val="28"/>
        </w:rPr>
        <w:t xml:space="preserve"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составляет </w:t>
      </w:r>
      <w:r>
        <w:rPr>
          <w:color w:val="000000"/>
          <w:sz w:val="28"/>
          <w:szCs w:val="28"/>
        </w:rPr>
        <w:t xml:space="preserve">8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человек.</w:t>
      </w:r>
      <w:r>
        <w:rPr>
          <w:color w:val="000000"/>
          <w:sz w:val="28"/>
          <w:szCs w:val="28"/>
        </w:rPr>
      </w:r>
      <w:r/>
    </w:p>
    <w:p>
      <w:pPr>
        <w:pStyle w:val="679"/>
        <w:ind w:left="0" w:right="0" w:firstLine="567"/>
        <w:jc w:val="both"/>
      </w:pPr>
      <w:r>
        <w:rPr>
          <w:color w:val="000000"/>
          <w:sz w:val="28"/>
          <w:szCs w:val="28"/>
        </w:rPr>
        <w:t xml:space="preserve">Кворум для проведения заседания комиссии имеется.</w:t>
      </w:r>
      <w:r>
        <w:rPr>
          <w:color w:val="000000"/>
          <w:sz w:val="28"/>
          <w:szCs w:val="28"/>
        </w:rPr>
      </w:r>
      <w:r/>
    </w:p>
    <w:p>
      <w:pPr>
        <w:pStyle w:val="679"/>
        <w:ind w:left="0" w:right="0" w:firstLine="567"/>
        <w:jc w:val="both"/>
      </w:pPr>
      <w:r>
        <w:rPr>
          <w:sz w:val="28"/>
          <w:szCs w:val="28"/>
        </w:rPr>
        <w:t xml:space="preserve">Информация о возникновении прямой или косвенной заинтересованности       члена комиссии, которая может привести к конфликту интересов при рассмотрении вопросов, включенных в повестку дня, в комиссию не поступала.</w:t>
      </w:r>
      <w:r>
        <w:rPr>
          <w:sz w:val="28"/>
          <w:szCs w:val="28"/>
        </w:rPr>
      </w:r>
      <w:r/>
    </w:p>
    <w:p>
      <w:pPr>
        <w:pStyle w:val="679"/>
        <w:ind w:left="0" w:right="0" w:firstLine="567"/>
        <w:jc w:val="both"/>
      </w:pPr>
      <w:r>
        <w:rPr>
          <w:color w:val="000000"/>
          <w:sz w:val="28"/>
          <w:szCs w:val="28"/>
        </w:rPr>
        <w:t xml:space="preserve">Комиссия в своей деятельности руководствуется Положением</w:t>
      </w:r>
      <w:r>
        <w:rPr>
          <w:color w:val="000000"/>
          <w:sz w:val="28"/>
          <w:szCs w:val="28"/>
        </w:rPr>
        <w:t xml:space="preserve"> о комиссии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  <w:r/>
    </w:p>
    <w:p>
      <w:pPr>
        <w:pStyle w:val="679"/>
        <w:ind w:left="0" w:right="0" w:firstLine="567"/>
        <w:jc w:val="both"/>
      </w:pPr>
      <w:r>
        <w:rPr>
          <w:b/>
          <w:color w:val="000000"/>
          <w:sz w:val="28"/>
          <w:szCs w:val="28"/>
        </w:rPr>
      </w:r>
      <w:r>
        <w:rPr>
          <w:sz w:val="28"/>
          <w:szCs w:val="28"/>
        </w:rPr>
        <w:t xml:space="preserve">Заслушав выступление </w:t>
      </w:r>
      <w:r>
        <w:rPr>
          <w:i w:val="0"/>
          <w:iCs w:val="0"/>
          <w:color w:val="auto"/>
          <w:sz w:val="28"/>
          <w:szCs w:val="28"/>
        </w:rPr>
        <w:t xml:space="preserve">председател</w:t>
      </w:r>
      <w:r>
        <w:rPr>
          <w:i w:val="0"/>
          <w:iCs w:val="0"/>
          <w:color w:val="auto"/>
          <w:sz w:val="28"/>
          <w:szCs w:val="28"/>
        </w:rPr>
        <w:t xml:space="preserve">я комиссии </w:t>
      </w:r>
      <w:r>
        <w:rPr>
          <w:i w:val="0"/>
          <w:iCs w:val="0"/>
          <w:color w:val="auto"/>
          <w:sz w:val="28"/>
          <w:szCs w:val="28"/>
        </w:rPr>
        <w:t xml:space="preserve">и </w:t>
      </w:r>
      <w:r>
        <w:rPr>
          <w:sz w:val="28"/>
          <w:szCs w:val="28"/>
        </w:rPr>
        <w:t xml:space="preserve">мнения всех членов комиссии </w:t>
      </w:r>
      <w:r>
        <w:rPr>
          <w:color w:val="000000"/>
          <w:sz w:val="28"/>
          <w:szCs w:val="28"/>
        </w:rPr>
        <w:t xml:space="preserve">вопрос вынесен на голосование. </w:t>
      </w:r>
      <w:r>
        <w:rPr>
          <w:b/>
          <w:color w:val="000000"/>
          <w:sz w:val="28"/>
          <w:szCs w:val="28"/>
        </w:rPr>
      </w:r>
      <w:r/>
    </w:p>
    <w:p>
      <w:pPr>
        <w:pStyle w:val="679"/>
        <w:ind w:left="0" w:right="0" w:firstLine="567"/>
        <w:jc w:val="both"/>
      </w:pPr>
      <w:r>
        <w:rPr>
          <w:color w:val="000000"/>
          <w:sz w:val="28"/>
          <w:szCs w:val="28"/>
        </w:rPr>
        <w:t xml:space="preserve">Результаты голосования: </w:t>
      </w:r>
      <w:r>
        <w:rPr>
          <w:color w:val="000000"/>
          <w:sz w:val="28"/>
          <w:szCs w:val="28"/>
        </w:rPr>
        <w:t xml:space="preserve">«за» </w:t>
      </w:r>
      <w:r>
        <w:rPr>
          <w:color w:val="000000"/>
          <w:sz w:val="28"/>
          <w:szCs w:val="28"/>
        </w:rPr>
        <w:t xml:space="preserve">8</w:t>
      </w:r>
      <w:r>
        <w:rPr>
          <w:color w:val="000000"/>
          <w:sz w:val="28"/>
          <w:szCs w:val="28"/>
        </w:rPr>
        <w:t xml:space="preserve"> чел., «против» 0 чел., «воздержались» 0 чел.</w:t>
      </w:r>
      <w:r>
        <w:rPr>
          <w:color w:val="000000"/>
          <w:sz w:val="28"/>
          <w:szCs w:val="28"/>
        </w:rPr>
      </w:r>
      <w:r/>
    </w:p>
    <w:p>
      <w:pPr>
        <w:pStyle w:val="679"/>
        <w:ind w:left="0" w:right="0" w:firstLine="567"/>
        <w:jc w:val="both"/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  <w:r/>
    </w:p>
    <w:p>
      <w:pPr>
        <w:pStyle w:val="679"/>
        <w:ind w:left="0" w:right="0" w:firstLine="567"/>
        <w:jc w:val="both"/>
      </w:pPr>
      <w:r>
        <w:rPr>
          <w:b/>
          <w:color w:val="000000"/>
          <w:sz w:val="28"/>
          <w:szCs w:val="28"/>
        </w:rPr>
        <w:t xml:space="preserve">Р</w:t>
      </w:r>
      <w:r>
        <w:rPr>
          <w:b/>
          <w:color w:val="000000"/>
          <w:sz w:val="28"/>
          <w:szCs w:val="28"/>
        </w:rPr>
        <w:t xml:space="preserve">ешили</w:t>
      </w:r>
      <w:r>
        <w:rPr>
          <w:b/>
          <w:color w:val="000000"/>
          <w:sz w:val="28"/>
          <w:szCs w:val="28"/>
        </w:rPr>
        <w:t xml:space="preserve">:</w:t>
      </w:r>
      <w:r>
        <w:rPr>
          <w:b/>
          <w:color w:val="000000"/>
          <w:sz w:val="28"/>
          <w:szCs w:val="28"/>
        </w:rPr>
      </w:r>
      <w:r/>
    </w:p>
    <w:p>
      <w:pPr>
        <w:pStyle w:val="33"/>
        <w:ind w:left="0" w:right="0" w:firstLine="567"/>
        <w:jc w:val="both"/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/>
    </w:p>
    <w:p>
      <w:pPr>
        <w:pStyle w:val="33"/>
        <w:ind w:left="0" w:right="0" w:firstLine="567"/>
        <w:jc w:val="both"/>
        <w:rPr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  <w:t xml:space="preserve">Признать, что при исполнении </w:t>
      </w:r>
      <w:r>
        <w:rPr>
          <w:b w:val="0"/>
          <w:bCs w:val="0"/>
          <w:sz w:val="28"/>
          <w:szCs w:val="28"/>
          <w:highlight w:val="none"/>
        </w:rPr>
        <w:t xml:space="preserve">трудовых </w:t>
      </w:r>
      <w:r>
        <w:rPr>
          <w:b w:val="0"/>
          <w:bCs w:val="0"/>
          <w:sz w:val="28"/>
          <w:szCs w:val="28"/>
          <w:highlight w:val="none"/>
        </w:rPr>
        <w:t xml:space="preserve">обязанностей </w:t>
      </w:r>
      <w:r>
        <w:rPr>
          <w:b w:val="0"/>
          <w:bCs w:val="0"/>
          <w:sz w:val="28"/>
          <w:szCs w:val="28"/>
          <w:highlight w:val="none"/>
        </w:rPr>
        <w:t xml:space="preserve"> </w:t>
      </w:r>
      <w:r>
        <w:rPr>
          <w:b w:val="0"/>
          <w:bCs w:val="0"/>
          <w:sz w:val="28"/>
          <w:szCs w:val="28"/>
          <w:highlight w:val="none"/>
        </w:rPr>
        <w:t xml:space="preserve">Ф.И.О. </w:t>
      </w:r>
      <w:r>
        <w:rPr>
          <w:b w:val="0"/>
          <w:bCs w:val="0"/>
          <w:sz w:val="28"/>
          <w:szCs w:val="28"/>
          <w:highlight w:val="none"/>
        </w:rPr>
        <w:t xml:space="preserve">директором </w:t>
      </w:r>
      <w:r>
        <w:rPr>
          <w:rFonts w:ascii="Times New Roman" w:hAnsi="Times New Roman"/>
          <w:sz w:val="28"/>
          <w:szCs w:val="28"/>
        </w:rPr>
        <w:t xml:space="preserve">акционерного общества </w:t>
      </w:r>
      <w:r>
        <w:rPr>
          <w:b w:val="0"/>
          <w:bCs w:val="0"/>
          <w:sz w:val="28"/>
          <w:szCs w:val="28"/>
          <w:highlight w:val="none"/>
        </w:rPr>
        <w:t xml:space="preserve">личная заинтересованность приводит или может привести</w:t>
      </w:r>
      <w:r>
        <w:rPr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  <w:highlight w:val="none"/>
        </w:rPr>
        <w:t xml:space="preserve">к конфликту интересов.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</w:p>
    <w:p>
      <w:pPr>
        <w:pStyle w:val="33"/>
        <w:ind w:left="0" w:right="0" w:firstLine="567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pP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  <w:t xml:space="preserve">Рекомендовать </w:t>
      </w:r>
      <w:r>
        <w:rPr>
          <w:b w:val="0"/>
          <w:bCs w:val="0"/>
          <w:sz w:val="28"/>
          <w:szCs w:val="28"/>
          <w:highlight w:val="none"/>
        </w:rPr>
        <w:t xml:space="preserve">директору </w:t>
      </w:r>
      <w:r>
        <w:rPr>
          <w:rFonts w:ascii="Times New Roman" w:hAnsi="Times New Roman"/>
          <w:sz w:val="28"/>
          <w:szCs w:val="28"/>
        </w:rPr>
        <w:t xml:space="preserve">акционерного общества Ф.И.О.</w:t>
      </w:r>
      <w:r>
        <w:rPr>
          <w:b w:val="0"/>
          <w:bCs w:val="0"/>
          <w:sz w:val="28"/>
          <w:szCs w:val="28"/>
          <w:highlight w:val="none"/>
        </w:rPr>
        <w:t xml:space="preserve"> </w:t>
      </w:r>
      <w:r>
        <w:rPr>
          <w:b w:val="0"/>
          <w:bCs w:val="0"/>
          <w:sz w:val="28"/>
          <w:szCs w:val="28"/>
          <w:highlight w:val="none"/>
        </w:rPr>
        <w:t xml:space="preserve">и совету директоров </w:t>
      </w:r>
      <w:r>
        <w:rPr>
          <w:rFonts w:ascii="Times New Roman" w:hAnsi="Times New Roman"/>
          <w:sz w:val="28"/>
          <w:szCs w:val="28"/>
        </w:rPr>
        <w:t xml:space="preserve">акционерного общества </w:t>
      </w:r>
      <w:r>
        <w:rPr>
          <w:b w:val="0"/>
          <w:bCs w:val="0"/>
          <w:sz w:val="28"/>
          <w:szCs w:val="28"/>
          <w:highlight w:val="none"/>
        </w:rPr>
        <w:t xml:space="preserve">принять меры</w:t>
      </w:r>
      <w:r>
        <w:rPr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  <w:highlight w:val="none"/>
        </w:rPr>
        <w:t xml:space="preserve">по урегулированию конфликта интересов или по недопущению его</w:t>
      </w:r>
      <w:r>
        <w:rPr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  <w:highlight w:val="none"/>
        </w:rPr>
        <w:t xml:space="preserve">возникновения</w:t>
      </w:r>
      <w:r>
        <w:rPr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/>
    </w:p>
    <w:p>
      <w:pPr>
        <w:pStyle w:val="33"/>
        <w:ind w:left="0" w:right="0" w:firstLine="567"/>
        <w:jc w:val="both"/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/>
    </w:p>
    <w:p>
      <w:pPr>
        <w:ind w:firstLine="0"/>
        <w:jc w:val="both"/>
        <w:tabs>
          <w:tab w:val="left" w:pos="709" w:leader="none"/>
        </w:tabs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  <w:tab/>
      </w:r>
      <w:r>
        <w:rPr>
          <w:color w:val="auto"/>
        </w:rPr>
      </w:r>
    </w:p>
    <w:p>
      <w:pPr>
        <w:ind w:firstLine="0"/>
        <w:jc w:val="both"/>
        <w:tabs>
          <w:tab w:val="left" w:pos="709" w:leader="none"/>
        </w:tabs>
        <w:rPr>
          <w:color w:val="auto"/>
        </w:rPr>
      </w:pPr>
      <w:r>
        <w:rPr>
          <w:b w:val="0"/>
          <w:bCs w:val="0"/>
          <w:color w:val="auto"/>
          <w:sz w:val="28"/>
          <w:szCs w:val="28"/>
          <w:highlight w:val="none"/>
        </w:rPr>
      </w:r>
      <w:r>
        <w:rPr>
          <w:b w:val="0"/>
          <w:bCs w:val="0"/>
          <w:color w:val="auto"/>
          <w:sz w:val="28"/>
          <w:szCs w:val="28"/>
          <w:highlight w:val="none"/>
        </w:rPr>
      </w:r>
    </w:p>
    <w:p>
      <w:pPr>
        <w:ind w:left="0" w:right="0" w:firstLine="567"/>
        <w:jc w:val="both"/>
        <w:tabs>
          <w:tab w:val="left" w:pos="709" w:leader="none"/>
        </w:tabs>
        <w:rPr>
          <w:b w:val="0"/>
          <w:bCs w:val="0"/>
          <w:color w:val="auto"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 w:val="0"/>
          <w:bCs w:val="0"/>
          <w:color w:val="auto"/>
          <w:sz w:val="28"/>
          <w:szCs w:val="28"/>
        </w:rPr>
        <w:t xml:space="preserve">2.</w:t>
      </w:r>
      <w:r>
        <w:rPr>
          <w:b w:val="0"/>
          <w:bCs w:val="0"/>
          <w:color w:val="auto"/>
          <w:sz w:val="28"/>
          <w:szCs w:val="28"/>
        </w:rPr>
        <w:tab/>
      </w:r>
      <w:r>
        <w:rPr>
          <w:b w:val="0"/>
          <w:bCs w:val="0"/>
          <w:color w:val="auto"/>
          <w:sz w:val="28"/>
          <w:szCs w:val="28"/>
        </w:rPr>
        <w:t xml:space="preserve">Об оглашении решения главы города Нижневартовска по итогам заседания </w:t>
      </w:r>
      <w:r>
        <w:rPr>
          <w:b w:val="0"/>
          <w:bCs w:val="0"/>
          <w:sz w:val="28"/>
          <w:szCs w:val="28"/>
        </w:rPr>
        <w:t xml:space="preserve">Комис</w:t>
      </w:r>
      <w:r>
        <w:rPr>
          <w:b w:val="0"/>
          <w:bCs w:val="0"/>
          <w:sz w:val="28"/>
          <w:szCs w:val="28"/>
        </w:rPr>
        <w:t xml:space="preserve">сии </w:t>
      </w:r>
      <w:r>
        <w:rPr>
          <w:b w:val="0"/>
          <w:bCs w:val="0"/>
          <w:color w:val="auto"/>
          <w:sz w:val="28"/>
          <w:szCs w:val="28"/>
        </w:rPr>
        <w:t xml:space="preserve">от 07.10</w:t>
      </w:r>
      <w:r>
        <w:rPr>
          <w:b w:val="0"/>
          <w:bCs w:val="0"/>
          <w:color w:val="auto"/>
          <w:sz w:val="28"/>
          <w:szCs w:val="28"/>
        </w:rPr>
        <w:t xml:space="preserve">.2024</w:t>
      </w:r>
      <w:r>
        <w:rPr>
          <w:b w:val="0"/>
          <w:bCs w:val="0"/>
          <w:color w:val="auto"/>
          <w:sz w:val="28"/>
          <w:szCs w:val="28"/>
        </w:rPr>
        <w:t xml:space="preserve">.</w:t>
      </w:r>
      <w:r/>
      <w:r/>
    </w:p>
    <w:p>
      <w:pPr>
        <w:contextualSpacing/>
        <w:ind w:firstLine="709"/>
        <w:jc w:val="both"/>
        <w:rPr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contextualSpacing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b/>
          <w:bCs/>
          <w:sz w:val="28"/>
          <w:szCs w:val="28"/>
        </w:rPr>
        <w:t xml:space="preserve">Отметили:</w:t>
        <w:tab/>
      </w:r>
      <w:r>
        <w:rPr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contextualSpacing/>
        <w:ind w:firstLine="709"/>
        <w:jc w:val="both"/>
        <w:rPr>
          <w:b/>
          <w:bCs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ascii="TimesNewRoman" w:hAnsi="TimesNewRoman" w:eastAsia="TimesNewRoman" w:cs="TimesNewRoman"/>
          <w:b w:val="0"/>
          <w:i w:val="0"/>
          <w:strike w:val="0"/>
          <w:sz w:val="28"/>
          <w:szCs w:val="28"/>
        </w:rPr>
        <w:t xml:space="preserve">В соответствии с п. 19 положения о Комиссии</w:t>
      </w:r>
      <w:r>
        <w:rPr>
          <w:rFonts w:ascii="TimesNewRoman" w:hAnsi="TimesNewRoman" w:eastAsia="TimesNewRoman" w:cs="TimesNewRoman"/>
          <w:b w:val="0"/>
          <w:i w:val="0"/>
          <w:strike w:val="0"/>
          <w:sz w:val="28"/>
          <w:szCs w:val="28"/>
        </w:rPr>
        <w:t xml:space="preserve"> решение главы города оглашается на ближайшем заседании Комиссии и принимается к сведению без обсуждения.</w:t>
      </w:r>
      <w:r>
        <w:rPr>
          <w:b/>
          <w:bCs/>
          <w:sz w:val="28"/>
          <w:szCs w:val="28"/>
          <w:highlight w:val="none"/>
        </w:rPr>
      </w:r>
      <w:r/>
    </w:p>
    <w:p>
      <w:pPr>
        <w:pStyle w:val="33"/>
        <w:ind w:right="0"/>
        <w:jc w:val="both"/>
      </w:pPr>
      <w:r>
        <w:rPr>
          <w:sz w:val="28"/>
          <w:szCs w:val="28"/>
        </w:rPr>
        <w:tab/>
        <w:t xml:space="preserve">07</w:t>
      </w:r>
      <w:r>
        <w:rPr>
          <w:sz w:val="28"/>
          <w:szCs w:val="28"/>
        </w:rPr>
        <w:t xml:space="preserve">.10.2024</w:t>
      </w:r>
      <w:r>
        <w:rPr>
          <w:sz w:val="28"/>
          <w:szCs w:val="28"/>
        </w:rPr>
        <w:t xml:space="preserve"> Комиссией было вынесено решение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признать что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</w:rPr>
        <w:t xml:space="preserve">при исполнении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</w:rPr>
        <w:t xml:space="preserve">трудовых обязанностей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Ф.И.О.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директором акционерного общества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</w:rPr>
        <w:t xml:space="preserve"> личная заинтересованность, которая приводит или может привести к конфликту интересов, отсутствует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по смыслу Федерального закона от 25 декабря 2008 года №273-ФЗ «О противодействии коррупции»)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  <w:t xml:space="preserve">.</w:t>
      </w:r>
      <w:r>
        <w:rPr>
          <w:rFonts w:ascii="Times New Roman" w:hAnsi="Times New Roman" w:cs="Times New Roman"/>
          <w:color w:val="000000"/>
          <w:highlight w:val="none"/>
        </w:rPr>
      </w:r>
      <w:r/>
    </w:p>
    <w:p>
      <w:pPr>
        <w:jc w:val="both"/>
        <w:rPr>
          <w:rFonts w:ascii="Times New Roman" w:hAnsi="Times New Roman" w:cs="Times New Roman"/>
          <w:b w:val="0"/>
          <w:bCs/>
          <w:i/>
          <w:color w:val="000000"/>
          <w:highlight w:val="none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/>
    </w:p>
    <w:p>
      <w:pPr>
        <w:pStyle w:val="679"/>
        <w:ind w:firstLine="709"/>
        <w:jc w:val="both"/>
        <w:rPr>
          <w:rFonts w:ascii="Times New Roman" w:hAnsi="Times New Roman" w:cs="Times New Roman"/>
          <w:b w:val="0"/>
          <w:bCs w:val="0"/>
          <w:i w:val="0"/>
          <w:color w:val="000000" w:themeColor="text1"/>
          <w:highlight w:val="none"/>
          <w:u w:val="none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/>
    </w:p>
    <w:p>
      <w:r/>
    </w:p>
    <w:sectPr>
      <w:footerReference w:type="default" r:id="rId9"/>
      <w:footerReference w:type="even" r:id="rId10"/>
      <w:footnotePr/>
      <w:endnotePr/>
      <w:type w:val="nextPage"/>
      <w:pgSz w:w="11906" w:h="16838" w:orient="portrait"/>
      <w:pgMar w:top="993" w:right="424" w:bottom="1560" w:left="1560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6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</w:t>
    </w:r>
    <w:r>
      <w:fldChar w:fldCharType="end"/>
    </w:r>
    <w:r/>
  </w:p>
  <w:p>
    <w:pPr>
      <w:pStyle w:val="686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6"/>
      <w:rPr>
        <w:rStyle w:val="687"/>
      </w:rPr>
      <w:framePr w:wrap="around" w:vAnchor="text" w:hAnchor="margin" w:xAlign="right" w:y="1"/>
    </w:pPr>
    <w:r>
      <w:rPr>
        <w:rStyle w:val="687"/>
      </w:rPr>
      <w:fldChar w:fldCharType="begin"/>
    </w:r>
    <w:r>
      <w:rPr>
        <w:rStyle w:val="687"/>
      </w:rPr>
      <w:instrText xml:space="preserve">PAGE  </w:instrText>
    </w:r>
    <w:r>
      <w:rPr>
        <w:rStyle w:val="687"/>
      </w:rPr>
      <w:fldChar w:fldCharType="end"/>
    </w:r>
    <w:r>
      <w:rPr>
        <w:rStyle w:val="687"/>
      </w:rPr>
    </w:r>
    <w:r/>
  </w:p>
  <w:p>
    <w:pPr>
      <w:pStyle w:val="686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66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679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679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79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79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79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79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79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79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79"/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786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546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68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687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679"/>
        <w:ind w:left="1287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679"/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79"/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79"/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79"/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79"/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79"/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79"/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79"/>
        <w:ind w:left="7047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106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825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68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687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pStyle w:val="679"/>
        <w:ind w:left="89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65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83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720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68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49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2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1935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26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3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095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48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5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255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687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pStyle w:val="679"/>
        <w:ind w:left="1356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pStyle w:val="679"/>
        <w:ind w:left="2076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79"/>
        <w:ind w:left="2796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79"/>
        <w:ind w:left="3516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79"/>
        <w:ind w:left="4236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79"/>
        <w:ind w:left="4956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79"/>
        <w:ind w:left="5676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79"/>
        <w:ind w:left="6396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79"/>
        <w:ind w:left="7116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679"/>
        <w:ind w:left="720" w:hanging="360"/>
      </w:pPr>
      <w:rPr>
        <w:rFonts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480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pStyle w:val="679"/>
        <w:ind w:left="1337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pStyle w:val="679"/>
        <w:ind w:left="2057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79"/>
        <w:ind w:left="277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79"/>
        <w:ind w:left="349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79"/>
        <w:ind w:left="4217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79"/>
        <w:ind w:left="493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79"/>
        <w:ind w:left="565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79"/>
        <w:ind w:left="6377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79"/>
        <w:ind w:left="7097" w:hanging="360"/>
      </w:pPr>
      <w:rPr>
        <w:rFonts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1069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82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82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7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7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7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7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7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7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7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7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79"/>
        <w:ind w:left="6480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19"/>
  </w:num>
  <w:num w:numId="5">
    <w:abstractNumId w:val="17"/>
  </w:num>
  <w:num w:numId="6">
    <w:abstractNumId w:val="10"/>
  </w:num>
  <w:num w:numId="7">
    <w:abstractNumId w:val="15"/>
  </w:num>
  <w:num w:numId="8">
    <w:abstractNumId w:val="6"/>
  </w:num>
  <w:num w:numId="9">
    <w:abstractNumId w:val="18"/>
  </w:num>
  <w:num w:numId="10">
    <w:abstractNumId w:val="1"/>
  </w:num>
  <w:num w:numId="11">
    <w:abstractNumId w:val="5"/>
  </w:num>
  <w:num w:numId="12">
    <w:abstractNumId w:val="20"/>
  </w:num>
  <w:num w:numId="13">
    <w:abstractNumId w:val="3"/>
  </w:num>
  <w:num w:numId="14">
    <w:abstractNumId w:val="8"/>
  </w:num>
  <w:num w:numId="15">
    <w:abstractNumId w:val="4"/>
  </w:num>
  <w:num w:numId="16">
    <w:abstractNumId w:val="7"/>
  </w:num>
  <w:num w:numId="17">
    <w:abstractNumId w:val="13"/>
  </w:num>
  <w:num w:numId="18">
    <w:abstractNumId w:val="16"/>
  </w:num>
  <w:num w:numId="19">
    <w:abstractNumId w:val="9"/>
  </w:num>
  <w:num w:numId="20">
    <w:abstractNumId w:val="21"/>
  </w:num>
  <w:num w:numId="21">
    <w:abstractNumId w:val="11"/>
  </w:num>
  <w:num w:numId="22">
    <w:abstractNumId w:val="14"/>
  </w:num>
  <w:num w:numId="23">
    <w:abstractNumId w:val="22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9"/>
    <w:next w:val="67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9"/>
    <w:next w:val="67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9"/>
    <w:next w:val="67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9"/>
    <w:next w:val="67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9"/>
    <w:next w:val="67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9"/>
    <w:next w:val="67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9"/>
    <w:next w:val="67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9"/>
    <w:next w:val="67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9"/>
    <w:next w:val="67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9"/>
    <w:next w:val="67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79"/>
    <w:next w:val="67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79"/>
    <w:next w:val="67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9"/>
    <w:next w:val="67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7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7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79"/>
    <w:next w:val="67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7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79"/>
    <w:next w:val="67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9"/>
    <w:next w:val="67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9"/>
    <w:next w:val="67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9"/>
    <w:next w:val="67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9"/>
    <w:next w:val="67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9"/>
    <w:next w:val="67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9"/>
    <w:next w:val="67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9"/>
    <w:next w:val="67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9"/>
    <w:next w:val="67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9"/>
    <w:next w:val="679"/>
    <w:uiPriority w:val="99"/>
    <w:unhideWhenUsed/>
    <w:pPr>
      <w:spacing w:after="0" w:afterAutospacing="0"/>
    </w:pPr>
  </w:style>
  <w:style w:type="paragraph" w:styleId="679" w:default="1">
    <w:name w:val="Normal"/>
    <w:next w:val="679"/>
    <w:link w:val="679"/>
    <w:qFormat/>
    <w:rPr>
      <w:sz w:val="24"/>
      <w:szCs w:val="24"/>
      <w:lang w:val="ru-RU" w:eastAsia="ru-RU" w:bidi="ar-SA"/>
    </w:rPr>
  </w:style>
  <w:style w:type="paragraph" w:styleId="680">
    <w:name w:val="Заголовок 1"/>
    <w:basedOn w:val="679"/>
    <w:next w:val="679"/>
    <w:link w:val="67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681">
    <w:name w:val="Заголовок 5"/>
    <w:basedOn w:val="679"/>
    <w:next w:val="679"/>
    <w:link w:val="679"/>
    <w:qFormat/>
    <w:pPr>
      <w:jc w:val="center"/>
      <w:keepNext/>
      <w:outlineLvl w:val="4"/>
    </w:pPr>
    <w:rPr>
      <w:b/>
      <w:bCs/>
      <w:i/>
      <w:iCs/>
    </w:rPr>
  </w:style>
  <w:style w:type="character" w:styleId="682">
    <w:name w:val="Основной шрифт абзаца"/>
    <w:next w:val="682"/>
    <w:link w:val="679"/>
    <w:semiHidden/>
  </w:style>
  <w:style w:type="table" w:styleId="683">
    <w:name w:val="Обычная таблица"/>
    <w:next w:val="683"/>
    <w:link w:val="679"/>
    <w:semiHidden/>
    <w:tblPr/>
  </w:style>
  <w:style w:type="numbering" w:styleId="684">
    <w:name w:val="Нет списка"/>
    <w:next w:val="684"/>
    <w:link w:val="679"/>
    <w:semiHidden/>
  </w:style>
  <w:style w:type="table" w:styleId="685">
    <w:name w:val="Сетка таблицы"/>
    <w:basedOn w:val="683"/>
    <w:next w:val="685"/>
    <w:link w:val="679"/>
    <w:tblPr/>
  </w:style>
  <w:style w:type="paragraph" w:styleId="686">
    <w:name w:val="Нижний колонтитул"/>
    <w:basedOn w:val="679"/>
    <w:next w:val="686"/>
    <w:link w:val="702"/>
    <w:uiPriority w:val="99"/>
    <w:pPr>
      <w:tabs>
        <w:tab w:val="center" w:pos="4677" w:leader="none"/>
        <w:tab w:val="right" w:pos="9355" w:leader="none"/>
      </w:tabs>
    </w:pPr>
  </w:style>
  <w:style w:type="character" w:styleId="687">
    <w:name w:val="Номер страницы"/>
    <w:basedOn w:val="682"/>
    <w:next w:val="687"/>
    <w:link w:val="679"/>
  </w:style>
  <w:style w:type="paragraph" w:styleId="688">
    <w:name w:val="Текст выноски"/>
    <w:basedOn w:val="679"/>
    <w:next w:val="688"/>
    <w:link w:val="689"/>
    <w:rPr>
      <w:rFonts w:ascii="Tahoma" w:hAnsi="Tahoma" w:cs="Tahoma"/>
      <w:sz w:val="16"/>
      <w:szCs w:val="16"/>
    </w:rPr>
  </w:style>
  <w:style w:type="character" w:styleId="689">
    <w:name w:val="Текст выноски Знак"/>
    <w:next w:val="689"/>
    <w:link w:val="688"/>
    <w:rPr>
      <w:rFonts w:ascii="Tahoma" w:hAnsi="Tahoma" w:cs="Tahoma"/>
      <w:sz w:val="16"/>
      <w:szCs w:val="16"/>
    </w:rPr>
  </w:style>
  <w:style w:type="paragraph" w:styleId="690">
    <w:name w:val="Абзац списка"/>
    <w:basedOn w:val="679"/>
    <w:next w:val="690"/>
    <w:link w:val="679"/>
    <w:uiPriority w:val="34"/>
    <w:qFormat/>
    <w:pPr>
      <w:contextualSpacing/>
      <w:ind w:left="720"/>
    </w:pPr>
    <w:rPr>
      <w:color w:val="000000"/>
      <w:sz w:val="28"/>
      <w:szCs w:val="28"/>
    </w:rPr>
  </w:style>
  <w:style w:type="character" w:styleId="691">
    <w:name w:val="Гиперссылка"/>
    <w:next w:val="691"/>
    <w:link w:val="679"/>
    <w:rPr>
      <w:color w:val="0000ff"/>
      <w:u w:val="single"/>
    </w:rPr>
  </w:style>
  <w:style w:type="paragraph" w:styleId="692">
    <w:name w:val="Основной текст"/>
    <w:basedOn w:val="679"/>
    <w:next w:val="692"/>
    <w:link w:val="693"/>
    <w:pPr>
      <w:spacing w:after="120"/>
    </w:pPr>
  </w:style>
  <w:style w:type="character" w:styleId="693">
    <w:name w:val="Основной текст Знак"/>
    <w:next w:val="693"/>
    <w:link w:val="692"/>
    <w:rPr>
      <w:sz w:val="24"/>
      <w:szCs w:val="24"/>
    </w:rPr>
  </w:style>
  <w:style w:type="character" w:styleId="694">
    <w:name w:val="Основной текст Знак1"/>
    <w:next w:val="694"/>
    <w:link w:val="679"/>
    <w:uiPriority w:val="99"/>
    <w:rPr>
      <w:rFonts w:ascii="Times New Roman" w:hAnsi="Times New Roman" w:cs="Times New Roman"/>
      <w:sz w:val="26"/>
      <w:szCs w:val="26"/>
      <w:u w:val="none"/>
    </w:rPr>
  </w:style>
  <w:style w:type="paragraph" w:styleId="695">
    <w:name w:val="ConsPlusNormal"/>
    <w:next w:val="695"/>
    <w:link w:val="679"/>
    <w:pPr>
      <w:widowControl w:val="off"/>
    </w:pPr>
    <w:rPr>
      <w:sz w:val="24"/>
      <w:szCs w:val="24"/>
      <w:lang w:val="ru-RU" w:eastAsia="ru-RU" w:bidi="ar-SA"/>
    </w:rPr>
  </w:style>
  <w:style w:type="paragraph" w:styleId="696">
    <w:name w:val="Подзаголовок"/>
    <w:basedOn w:val="679"/>
    <w:next w:val="696"/>
    <w:link w:val="697"/>
    <w:qFormat/>
    <w:pPr>
      <w:jc w:val="center"/>
      <w:spacing w:after="60"/>
      <w:outlineLvl w:val="1"/>
    </w:pPr>
    <w:rPr>
      <w:rFonts w:ascii="Arial" w:hAnsi="Arial"/>
      <w:szCs w:val="20"/>
      <w:lang w:eastAsia="en-US"/>
    </w:rPr>
  </w:style>
  <w:style w:type="character" w:styleId="697">
    <w:name w:val="Подзаголовок Знак"/>
    <w:next w:val="697"/>
    <w:link w:val="696"/>
    <w:rPr>
      <w:rFonts w:ascii="Arial" w:hAnsi="Arial"/>
      <w:sz w:val="24"/>
      <w:lang w:eastAsia="en-US"/>
    </w:rPr>
  </w:style>
  <w:style w:type="character" w:styleId="698">
    <w:name w:val="Основной текст (5)_"/>
    <w:next w:val="698"/>
    <w:link w:val="699"/>
    <w:uiPriority w:val="99"/>
    <w:rPr>
      <w:sz w:val="23"/>
      <w:szCs w:val="23"/>
      <w:shd w:val="clear" w:color="auto" w:fill="ffffff"/>
    </w:rPr>
  </w:style>
  <w:style w:type="paragraph" w:styleId="699">
    <w:name w:val="Основной текст (5)1"/>
    <w:basedOn w:val="679"/>
    <w:next w:val="699"/>
    <w:link w:val="698"/>
    <w:uiPriority w:val="99"/>
    <w:pPr>
      <w:ind w:firstLine="500"/>
      <w:jc w:val="both"/>
      <w:spacing w:before="300" w:line="298" w:lineRule="exact"/>
      <w:shd w:val="clear" w:color="auto" w:fill="ffffff"/>
      <w:widowControl w:val="off"/>
    </w:pPr>
    <w:rPr>
      <w:sz w:val="23"/>
      <w:szCs w:val="23"/>
    </w:rPr>
  </w:style>
  <w:style w:type="paragraph" w:styleId="700">
    <w:name w:val="Верхний колонтитул"/>
    <w:basedOn w:val="679"/>
    <w:next w:val="700"/>
    <w:link w:val="701"/>
    <w:pPr>
      <w:tabs>
        <w:tab w:val="center" w:pos="4677" w:leader="none"/>
        <w:tab w:val="right" w:pos="9355" w:leader="none"/>
      </w:tabs>
    </w:pPr>
  </w:style>
  <w:style w:type="character" w:styleId="701">
    <w:name w:val="Верхний колонтитул Знак"/>
    <w:next w:val="701"/>
    <w:link w:val="700"/>
    <w:rPr>
      <w:sz w:val="24"/>
      <w:szCs w:val="24"/>
    </w:rPr>
  </w:style>
  <w:style w:type="character" w:styleId="702">
    <w:name w:val="Нижний колонтитул Знак"/>
    <w:next w:val="702"/>
    <w:link w:val="686"/>
    <w:uiPriority w:val="99"/>
    <w:rPr>
      <w:sz w:val="24"/>
      <w:szCs w:val="24"/>
    </w:rPr>
  </w:style>
  <w:style w:type="paragraph" w:styleId="703">
    <w:name w:val="xl37"/>
    <w:basedOn w:val="679"/>
    <w:next w:val="703"/>
    <w:link w:val="679"/>
    <w:pPr>
      <w:spacing w:before="280" w:after="280"/>
    </w:pPr>
    <w:rPr>
      <w:rFonts w:ascii="Arial Unicode MS" w:hAnsi="Arial Unicode MS" w:eastAsia="Arial Unicode MS" w:cs="Arial Unicode MS"/>
      <w:lang w:eastAsia="zh-CN"/>
    </w:rPr>
  </w:style>
  <w:style w:type="paragraph" w:styleId="704">
    <w:name w:val="Default"/>
    <w:next w:val="704"/>
    <w:link w:val="679"/>
    <w:rPr>
      <w:color w:val="000000"/>
      <w:sz w:val="24"/>
      <w:szCs w:val="24"/>
      <w:lang w:val="ru-RU" w:eastAsia="ru-RU" w:bidi="ar-SA"/>
    </w:rPr>
  </w:style>
  <w:style w:type="character" w:styleId="705">
    <w:name w:val="Выделение"/>
    <w:next w:val="705"/>
    <w:link w:val="679"/>
    <w:qFormat/>
    <w:rPr>
      <w:i/>
      <w:iCs/>
    </w:rPr>
  </w:style>
  <w:style w:type="paragraph" w:styleId="706">
    <w:name w:val="Обычный (веб)"/>
    <w:basedOn w:val="679"/>
    <w:next w:val="706"/>
    <w:link w:val="679"/>
    <w:uiPriority w:val="99"/>
    <w:unhideWhenUsed/>
    <w:pPr>
      <w:spacing w:before="100" w:beforeAutospacing="1" w:after="100" w:afterAutospacing="1"/>
    </w:pPr>
  </w:style>
  <w:style w:type="paragraph" w:styleId="707">
    <w:name w:val="Текст сноски"/>
    <w:basedOn w:val="679"/>
    <w:next w:val="707"/>
    <w:link w:val="708"/>
    <w:rPr>
      <w:sz w:val="20"/>
      <w:szCs w:val="20"/>
    </w:rPr>
  </w:style>
  <w:style w:type="character" w:styleId="708">
    <w:name w:val="Текст сноски Знак"/>
    <w:basedOn w:val="682"/>
    <w:next w:val="708"/>
    <w:link w:val="707"/>
  </w:style>
  <w:style w:type="character" w:styleId="709">
    <w:name w:val="Знак сноски"/>
    <w:next w:val="709"/>
    <w:link w:val="679"/>
    <w:rPr>
      <w:vertAlign w:val="superscript"/>
    </w:rPr>
  </w:style>
  <w:style w:type="character" w:styleId="710">
    <w:name w:val="Основной текст (2)_"/>
    <w:next w:val="710"/>
    <w:link w:val="711"/>
    <w:rPr>
      <w:sz w:val="28"/>
      <w:szCs w:val="28"/>
      <w:shd w:val="clear" w:color="auto" w:fill="ffffff"/>
    </w:rPr>
  </w:style>
  <w:style w:type="paragraph" w:styleId="711">
    <w:name w:val="Основной текст (2)"/>
    <w:basedOn w:val="679"/>
    <w:next w:val="711"/>
    <w:link w:val="710"/>
    <w:pPr>
      <w:jc w:val="center"/>
      <w:spacing w:after="240" w:line="320" w:lineRule="exact"/>
      <w:shd w:val="clear" w:color="auto" w:fill="ffffff"/>
      <w:widowControl w:val="off"/>
    </w:pPr>
    <w:rPr>
      <w:sz w:val="28"/>
      <w:szCs w:val="28"/>
    </w:rPr>
  </w:style>
  <w:style w:type="character" w:styleId="1319" w:default="1">
    <w:name w:val="Default Paragraph Font"/>
    <w:uiPriority w:val="1"/>
    <w:semiHidden/>
    <w:unhideWhenUsed/>
  </w:style>
  <w:style w:type="numbering" w:styleId="1320" w:default="1">
    <w:name w:val="No List"/>
    <w:uiPriority w:val="99"/>
    <w:semiHidden/>
    <w:unhideWhenUsed/>
  </w:style>
  <w:style w:type="table" w:styleId="1321" w:default="1">
    <w:name w:val="Normal Table"/>
    <w:uiPriority w:val="99"/>
    <w:semiHidden/>
    <w:unhideWhenUsed/>
    <w:tblPr/>
  </w:style>
  <w:style w:type="paragraph" w:styleId="1_1934" w:customStyle="1">
    <w:name w:val="       ConsPlusTitlePag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ahoma" w:hAnsi="Tahoma" w:eastAsia="Tahoma" w:cs="Tahom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Microsoft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Admin</dc:creator>
  <cp:revision>4</cp:revision>
  <dcterms:created xsi:type="dcterms:W3CDTF">2025-03-06T06:41:00Z</dcterms:created>
  <dcterms:modified xsi:type="dcterms:W3CDTF">2026-02-19T07:28:42Z</dcterms:modified>
  <cp:version>1048576</cp:version>
</cp:coreProperties>
</file>