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57" w:rsidRPr="00824F47" w:rsidRDefault="00A73657" w:rsidP="00A73657">
      <w:pPr>
        <w:ind w:left="567" w:right="-2"/>
        <w:jc w:val="right"/>
        <w:rPr>
          <w:color w:val="auto"/>
        </w:rPr>
      </w:pPr>
      <w:r w:rsidRPr="00824F47">
        <w:rPr>
          <w:color w:val="auto"/>
        </w:rPr>
        <w:t xml:space="preserve">                               ПРОЕКТ                                     </w:t>
      </w:r>
    </w:p>
    <w:p w:rsidR="00A73657" w:rsidRPr="00824F47" w:rsidRDefault="00A73657" w:rsidP="00A73657">
      <w:pPr>
        <w:ind w:left="567" w:right="-2"/>
        <w:jc w:val="center"/>
        <w:rPr>
          <w:color w:val="auto"/>
        </w:rPr>
      </w:pPr>
      <w:r w:rsidRPr="00824F47">
        <w:rPr>
          <w:color w:val="auto"/>
        </w:rPr>
        <w:t>ПОСТАНОВЛЕНИЕ</w:t>
      </w:r>
    </w:p>
    <w:p w:rsidR="00A73657" w:rsidRPr="00824F47" w:rsidRDefault="00A73657" w:rsidP="00A73657">
      <w:pPr>
        <w:ind w:left="567" w:right="4535"/>
        <w:rPr>
          <w:color w:val="auto"/>
        </w:rPr>
      </w:pPr>
    </w:p>
    <w:p w:rsidR="00A73657" w:rsidRPr="00824F47" w:rsidRDefault="00A73657" w:rsidP="00A73657">
      <w:pPr>
        <w:ind w:left="567" w:right="4535"/>
        <w:jc w:val="both"/>
        <w:rPr>
          <w:color w:val="auto"/>
        </w:rPr>
      </w:pPr>
      <w:r w:rsidRPr="00824F47">
        <w:rPr>
          <w:color w:val="auto"/>
        </w:rPr>
        <w:t>от __________№__________</w:t>
      </w:r>
    </w:p>
    <w:p w:rsidR="00A73657" w:rsidRPr="00824F47" w:rsidRDefault="00A73657" w:rsidP="00A73657">
      <w:pPr>
        <w:ind w:left="567" w:right="4535"/>
        <w:rPr>
          <w:color w:val="auto"/>
        </w:rPr>
      </w:pPr>
    </w:p>
    <w:p w:rsidR="00A73657" w:rsidRPr="00824F47" w:rsidRDefault="00A73657" w:rsidP="00A73657">
      <w:pPr>
        <w:ind w:left="567" w:right="4535"/>
        <w:jc w:val="both"/>
        <w:rPr>
          <w:color w:val="auto"/>
        </w:rPr>
      </w:pPr>
      <w:r w:rsidRPr="00824F47">
        <w:rPr>
          <w:color w:val="auto"/>
        </w:rPr>
        <w:t>О внесении изменений в постановление администрации города от 18.08.2016 №1214 "Об утверждении муниципальной программы "Обеспечение доступным и комфортным жильем жителей города Нижневартовска в 2018-2025 годах и на период до 2030 года" (с изменениями от 22.02.2017 №253, 28.07.2017 №1144, 03.08.2017 №1175, 20.02.2018 №217, 22.06.2018 №879, 28.08.2018 №1174, 23.10.2018 №1317, 26.12.2018 №1490)</w:t>
      </w:r>
    </w:p>
    <w:p w:rsidR="00A73657" w:rsidRPr="00824F47" w:rsidRDefault="00A73657" w:rsidP="00A73657">
      <w:pPr>
        <w:ind w:left="567"/>
        <w:jc w:val="both"/>
        <w:rPr>
          <w:color w:val="auto"/>
        </w:rPr>
      </w:pP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  <w:r w:rsidRPr="00824F47">
        <w:rPr>
          <w:color w:val="auto"/>
        </w:rPr>
        <w:t>В целях приведения муниципальной программы "Обеспечение досту</w:t>
      </w:r>
      <w:r w:rsidRPr="00824F47">
        <w:rPr>
          <w:color w:val="auto"/>
        </w:rPr>
        <w:t>п</w:t>
      </w:r>
      <w:r w:rsidRPr="00824F47">
        <w:rPr>
          <w:color w:val="auto"/>
        </w:rPr>
        <w:t>ным и комфортным жильем жителей города Нижневартовска в 2018-2025 годах и на период до 2030 года" в соответствие с бюджетом города Нижневартовска на 2018 год, изменениями структуры администрации города:</w:t>
      </w:r>
    </w:p>
    <w:p w:rsidR="00A73657" w:rsidRPr="00824F47" w:rsidRDefault="00A73657" w:rsidP="00A73657">
      <w:pPr>
        <w:pStyle w:val="a3"/>
        <w:spacing w:after="0"/>
        <w:ind w:left="567" w:firstLine="709"/>
        <w:jc w:val="both"/>
        <w:rPr>
          <w:sz w:val="28"/>
          <w:szCs w:val="28"/>
        </w:rPr>
      </w:pPr>
      <w:r w:rsidRPr="00824F47">
        <w:rPr>
          <w:sz w:val="28"/>
          <w:szCs w:val="28"/>
        </w:rPr>
        <w:t>1. Внести изменения в постановление администрации города от 18.08.2016 №1214 "Об утверждении муниципальной программы "Обеспечение доступным и комфортным жильем жителей города Нижневартовска в 2017-2020 годах" (с изменениями от 22.02.2017 №253, 28.07.2017 №1144, 03.08.2017 №1175, 20.02.2018 №217, 22.06.2018 №879, 28.08.2018 №1174, 23.10.2018 №1317, 26.12.2018 №1490):</w:t>
      </w:r>
    </w:p>
    <w:p w:rsidR="00A73657" w:rsidRPr="00824F47" w:rsidRDefault="00A73657" w:rsidP="00A73657">
      <w:pPr>
        <w:ind w:left="567" w:firstLine="708"/>
        <w:jc w:val="both"/>
        <w:rPr>
          <w:color w:val="auto"/>
        </w:rPr>
      </w:pPr>
      <w:r w:rsidRPr="00824F47">
        <w:rPr>
          <w:color w:val="auto"/>
        </w:rPr>
        <w:t>1.1. В пункте 5 слова "заместителя главы города по строительству" зам</w:t>
      </w:r>
      <w:r w:rsidRPr="00824F47">
        <w:rPr>
          <w:color w:val="auto"/>
        </w:rPr>
        <w:t>е</w:t>
      </w:r>
      <w:r w:rsidRPr="00824F47">
        <w:rPr>
          <w:color w:val="auto"/>
        </w:rPr>
        <w:t>нить словами "заместителя главы города, директора департамента строител</w:t>
      </w:r>
      <w:r w:rsidRPr="00824F47">
        <w:rPr>
          <w:color w:val="auto"/>
        </w:rPr>
        <w:t>ь</w:t>
      </w:r>
      <w:r w:rsidRPr="00824F47">
        <w:rPr>
          <w:color w:val="auto"/>
        </w:rPr>
        <w:t>ства администрации города".</w:t>
      </w:r>
    </w:p>
    <w:p w:rsidR="00A73657" w:rsidRPr="00824F47" w:rsidRDefault="00A73657" w:rsidP="00A73657">
      <w:pPr>
        <w:pStyle w:val="a3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824F47">
        <w:rPr>
          <w:sz w:val="28"/>
          <w:szCs w:val="28"/>
        </w:rPr>
        <w:t>1.2. В приложении:</w:t>
      </w:r>
    </w:p>
    <w:p w:rsidR="00A73657" w:rsidRPr="00824F47" w:rsidRDefault="00A73657" w:rsidP="00A73657">
      <w:pPr>
        <w:pStyle w:val="a3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824F47">
        <w:rPr>
          <w:sz w:val="28"/>
          <w:szCs w:val="28"/>
        </w:rPr>
        <w:t>1.2.1. По всему тексту слова "управление архитектуры и градостроител</w:t>
      </w:r>
      <w:r w:rsidRPr="00824F47">
        <w:rPr>
          <w:sz w:val="28"/>
          <w:szCs w:val="28"/>
        </w:rPr>
        <w:t>ь</w:t>
      </w:r>
      <w:r w:rsidRPr="00824F47">
        <w:rPr>
          <w:sz w:val="28"/>
          <w:szCs w:val="28"/>
        </w:rPr>
        <w:t>ства администрации города" заменить словами "департамент строительства а</w:t>
      </w:r>
      <w:r w:rsidRPr="00824F47">
        <w:rPr>
          <w:sz w:val="28"/>
          <w:szCs w:val="28"/>
        </w:rPr>
        <w:t>д</w:t>
      </w:r>
      <w:r w:rsidRPr="00824F47">
        <w:rPr>
          <w:sz w:val="28"/>
          <w:szCs w:val="28"/>
        </w:rPr>
        <w:t>министрации города".</w:t>
      </w:r>
    </w:p>
    <w:p w:rsidR="00A73657" w:rsidRPr="00824F47" w:rsidRDefault="00A73657" w:rsidP="00A73657">
      <w:pPr>
        <w:pStyle w:val="a3"/>
        <w:spacing w:before="0" w:beforeAutospacing="0" w:after="0" w:afterAutospacing="0"/>
        <w:ind w:left="567" w:firstLine="709"/>
        <w:rPr>
          <w:sz w:val="28"/>
          <w:szCs w:val="28"/>
        </w:rPr>
      </w:pPr>
      <w:r w:rsidRPr="00824F47">
        <w:rPr>
          <w:sz w:val="28"/>
          <w:szCs w:val="28"/>
        </w:rPr>
        <w:t>1.2.2. В паспорте муниципальной программы:</w:t>
      </w:r>
    </w:p>
    <w:p w:rsidR="00A73657" w:rsidRPr="00824F47" w:rsidRDefault="00A73657" w:rsidP="00A73657">
      <w:pPr>
        <w:ind w:left="567" w:firstLine="708"/>
        <w:jc w:val="both"/>
        <w:rPr>
          <w:color w:val="auto"/>
        </w:rPr>
      </w:pPr>
      <w:r w:rsidRPr="00824F47">
        <w:rPr>
          <w:color w:val="auto"/>
        </w:rPr>
        <w:t>- в строке " Целевые показатели муниципальной программы":</w:t>
      </w:r>
    </w:p>
    <w:p w:rsidR="00A73657" w:rsidRPr="00824F47" w:rsidRDefault="00A73657" w:rsidP="00A73657">
      <w:pPr>
        <w:ind w:left="567" w:firstLine="708"/>
        <w:jc w:val="both"/>
        <w:rPr>
          <w:color w:val="auto"/>
        </w:rPr>
      </w:pPr>
      <w:r w:rsidRPr="00824F47">
        <w:rPr>
          <w:color w:val="auto"/>
        </w:rPr>
        <w:t xml:space="preserve">в </w:t>
      </w:r>
      <w:proofErr w:type="gramStart"/>
      <w:r w:rsidRPr="00824F47">
        <w:rPr>
          <w:color w:val="auto"/>
        </w:rPr>
        <w:t>пункте</w:t>
      </w:r>
      <w:proofErr w:type="gramEnd"/>
      <w:r w:rsidRPr="00824F47">
        <w:rPr>
          <w:color w:val="auto"/>
        </w:rPr>
        <w:t xml:space="preserve"> 4 слова "244 дома" заменить словами "312 домов"; </w:t>
      </w:r>
    </w:p>
    <w:p w:rsidR="00A73657" w:rsidRPr="00824F47" w:rsidRDefault="00A73657" w:rsidP="00A73657">
      <w:pPr>
        <w:ind w:left="567" w:firstLine="708"/>
        <w:jc w:val="both"/>
        <w:rPr>
          <w:color w:val="auto"/>
        </w:rPr>
      </w:pPr>
      <w:r w:rsidRPr="00824F47">
        <w:rPr>
          <w:color w:val="auto"/>
        </w:rPr>
        <w:t xml:space="preserve">в </w:t>
      </w:r>
      <w:proofErr w:type="gramStart"/>
      <w:r w:rsidRPr="00824F47">
        <w:rPr>
          <w:color w:val="auto"/>
        </w:rPr>
        <w:t>пункте</w:t>
      </w:r>
      <w:proofErr w:type="gramEnd"/>
      <w:r w:rsidRPr="00824F47">
        <w:rPr>
          <w:color w:val="auto"/>
        </w:rPr>
        <w:t xml:space="preserve"> 5 цифры "10" заменить цифрами "11"; </w:t>
      </w:r>
    </w:p>
    <w:p w:rsidR="00A73657" w:rsidRPr="00824F47" w:rsidRDefault="00A73657" w:rsidP="00A73657">
      <w:pPr>
        <w:pStyle w:val="a3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824F47">
        <w:rPr>
          <w:sz w:val="28"/>
          <w:szCs w:val="28"/>
        </w:rPr>
        <w:t xml:space="preserve">- строку "Параметры </w:t>
      </w:r>
      <w:proofErr w:type="gramStart"/>
      <w:r w:rsidRPr="00824F47">
        <w:rPr>
          <w:sz w:val="28"/>
          <w:szCs w:val="28"/>
        </w:rPr>
        <w:t>финансового</w:t>
      </w:r>
      <w:proofErr w:type="gramEnd"/>
      <w:r w:rsidRPr="00824F47">
        <w:rPr>
          <w:sz w:val="28"/>
          <w:szCs w:val="28"/>
        </w:rPr>
        <w:t xml:space="preserve"> обеспечения муниципальной програ</w:t>
      </w:r>
      <w:r w:rsidRPr="00824F47">
        <w:rPr>
          <w:sz w:val="28"/>
          <w:szCs w:val="28"/>
        </w:rPr>
        <w:t>м</w:t>
      </w:r>
      <w:r w:rsidRPr="00824F47">
        <w:rPr>
          <w:sz w:val="28"/>
          <w:szCs w:val="28"/>
        </w:rPr>
        <w:t>мы" изложить в следующей редакции:</w:t>
      </w:r>
    </w:p>
    <w:p w:rsidR="00A73657" w:rsidRPr="00824F47" w:rsidRDefault="00A73657" w:rsidP="00A73657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73657" w:rsidRPr="00824F47" w:rsidRDefault="00A73657" w:rsidP="00A73657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73657" w:rsidRPr="00824F47" w:rsidRDefault="00A73657" w:rsidP="00A73657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73657" w:rsidRPr="00824F47" w:rsidRDefault="00A73657" w:rsidP="00A73657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24F47">
        <w:rPr>
          <w:sz w:val="28"/>
          <w:szCs w:val="28"/>
        </w:rPr>
        <w:lastRenderedPageBreak/>
        <w:t>"</w:t>
      </w: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824F47" w:rsidRPr="00824F47" w:rsidTr="00F50B6B">
        <w:tc>
          <w:tcPr>
            <w:tcW w:w="3686" w:type="dxa"/>
          </w:tcPr>
          <w:p w:rsidR="00A73657" w:rsidRPr="00824F47" w:rsidRDefault="00A73657" w:rsidP="00F50B6B">
            <w:pPr>
              <w:pStyle w:val="ConsPlusNormal"/>
              <w:ind w:left="80"/>
              <w:rPr>
                <w:b/>
              </w:rPr>
            </w:pPr>
            <w:r w:rsidRPr="00824F47">
              <w:rPr>
                <w:b/>
              </w:rPr>
              <w:t xml:space="preserve">Параметры </w:t>
            </w:r>
            <w:proofErr w:type="gramStart"/>
            <w:r w:rsidRPr="00824F47">
              <w:rPr>
                <w:b/>
              </w:rPr>
              <w:t>финансового</w:t>
            </w:r>
            <w:proofErr w:type="gramEnd"/>
            <w:r w:rsidRPr="00824F47">
              <w:rPr>
                <w:b/>
              </w:rPr>
              <w:t xml:space="preserve"> обеспечения муниципал</w:t>
            </w:r>
            <w:r w:rsidRPr="00824F47">
              <w:rPr>
                <w:b/>
              </w:rPr>
              <w:t>ь</w:t>
            </w:r>
            <w:r w:rsidRPr="00824F47">
              <w:rPr>
                <w:b/>
              </w:rPr>
              <w:t>ной программы</w:t>
            </w:r>
          </w:p>
        </w:tc>
        <w:tc>
          <w:tcPr>
            <w:tcW w:w="6095" w:type="dxa"/>
          </w:tcPr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 xml:space="preserve">Общий объем </w:t>
            </w:r>
            <w:proofErr w:type="gramStart"/>
            <w:r w:rsidRPr="00824F47">
              <w:rPr>
                <w:color w:val="auto"/>
              </w:rPr>
              <w:t>финансового</w:t>
            </w:r>
            <w:proofErr w:type="gramEnd"/>
            <w:r w:rsidRPr="00824F47">
              <w:rPr>
                <w:color w:val="auto"/>
              </w:rPr>
              <w:t xml:space="preserve"> обеспечения соста</w:t>
            </w:r>
            <w:r w:rsidRPr="00824F47">
              <w:rPr>
                <w:color w:val="auto"/>
              </w:rPr>
              <w:t>в</w:t>
            </w:r>
            <w:r w:rsidRPr="00824F47">
              <w:rPr>
                <w:color w:val="auto"/>
              </w:rPr>
              <w:t>ляет 10 494 357,76 тыс. рублей, в том числе:</w:t>
            </w:r>
          </w:p>
          <w:p w:rsidR="00A73657" w:rsidRPr="00824F47" w:rsidRDefault="00A73657" w:rsidP="00F50B6B">
            <w:pPr>
              <w:ind w:right="-108"/>
              <w:rPr>
                <w:color w:val="auto"/>
              </w:rPr>
            </w:pPr>
            <w:r w:rsidRPr="00824F47">
              <w:rPr>
                <w:color w:val="auto"/>
              </w:rPr>
              <w:t>- 2018 год – 1 707 549,72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- 2019 год -  173 841,82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- 2020 год – 219 164,79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- 2021 год – 185 848,31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- 2022 год - 1 044 043,20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- 2023 год - 1 044 043,20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- 2024 год - 1 044 043,20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- 2025 год - 1 072 005,70 тыс. рублей;</w:t>
            </w:r>
          </w:p>
          <w:p w:rsidR="00A73657" w:rsidRPr="00824F47" w:rsidRDefault="00A73657" w:rsidP="00F50B6B">
            <w:pPr>
              <w:jc w:val="both"/>
              <w:rPr>
                <w:color w:val="auto"/>
              </w:rPr>
            </w:pPr>
            <w:r w:rsidRPr="00824F47">
              <w:rPr>
                <w:color w:val="auto"/>
              </w:rPr>
              <w:t>- 2026-2030 годы - 4 003 817,82 тыс. рублей</w:t>
            </w:r>
          </w:p>
        </w:tc>
      </w:tr>
    </w:tbl>
    <w:p w:rsidR="00A73657" w:rsidRPr="00824F47" w:rsidRDefault="00A73657" w:rsidP="00A73657">
      <w:pPr>
        <w:pStyle w:val="a3"/>
        <w:spacing w:before="0" w:beforeAutospacing="0" w:after="0" w:afterAutospacing="0"/>
        <w:ind w:left="1276" w:firstLine="1"/>
        <w:jc w:val="right"/>
        <w:rPr>
          <w:sz w:val="28"/>
          <w:szCs w:val="28"/>
        </w:rPr>
      </w:pPr>
      <w:r w:rsidRPr="00824F47">
        <w:rPr>
          <w:sz w:val="28"/>
          <w:szCs w:val="28"/>
        </w:rPr>
        <w:t>".</w:t>
      </w: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  <w:r w:rsidRPr="00824F47">
        <w:rPr>
          <w:color w:val="auto"/>
        </w:rPr>
        <w:t>1.2.3. В подразделе "Механизм реализации задачи 2 муниципальной пр</w:t>
      </w:r>
      <w:r w:rsidRPr="00824F47">
        <w:rPr>
          <w:color w:val="auto"/>
        </w:rPr>
        <w:t>о</w:t>
      </w:r>
      <w:r w:rsidRPr="00824F47">
        <w:rPr>
          <w:color w:val="auto"/>
        </w:rPr>
        <w:t>граммы" раздела 2:</w:t>
      </w:r>
    </w:p>
    <w:p w:rsidR="00A73657" w:rsidRPr="00824F47" w:rsidRDefault="00A73657" w:rsidP="00A73657">
      <w:pPr>
        <w:ind w:left="1135" w:firstLine="141"/>
        <w:jc w:val="both"/>
        <w:rPr>
          <w:color w:val="auto"/>
        </w:rPr>
      </w:pPr>
      <w:r w:rsidRPr="00824F47">
        <w:rPr>
          <w:color w:val="auto"/>
        </w:rPr>
        <w:t xml:space="preserve">- пункт 2.3. дополнить абзацем следующего содержания: </w:t>
      </w:r>
    </w:p>
    <w:p w:rsidR="00A73657" w:rsidRPr="00824F47" w:rsidRDefault="00A73657" w:rsidP="00A73657">
      <w:pPr>
        <w:ind w:left="567"/>
        <w:jc w:val="both"/>
        <w:rPr>
          <w:color w:val="auto"/>
        </w:rPr>
      </w:pPr>
      <w:r w:rsidRPr="00824F47">
        <w:rPr>
          <w:color w:val="auto"/>
        </w:rPr>
        <w:t>"Предоставление субсидии (социальной выплаты) участникам мероприятия в 2019 году осуществляется при условии доведения (распределения) объема средств на реализацию задачи 2 муниципальной программы</w:t>
      </w:r>
      <w:proofErr w:type="gramStart"/>
      <w:r w:rsidRPr="00824F47">
        <w:rPr>
          <w:color w:val="auto"/>
        </w:rPr>
        <w:t>.".</w:t>
      </w:r>
      <w:proofErr w:type="gramEnd"/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  <w:r w:rsidRPr="00824F47">
        <w:rPr>
          <w:color w:val="auto"/>
        </w:rPr>
        <w:t>1.2.4. Таблицы 1, 2 изложить в новой редакции согласно приложениям 1, 2 к настоящему постановлению.</w:t>
      </w: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  <w:r w:rsidRPr="00824F47">
        <w:rPr>
          <w:color w:val="auto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</w:p>
    <w:p w:rsidR="00A73657" w:rsidRPr="00824F47" w:rsidRDefault="00A73657" w:rsidP="00A73657">
      <w:pPr>
        <w:ind w:left="567" w:firstLine="709"/>
        <w:jc w:val="both"/>
        <w:rPr>
          <w:color w:val="auto"/>
        </w:rPr>
      </w:pPr>
      <w:r w:rsidRPr="00824F47">
        <w:rPr>
          <w:color w:val="auto"/>
        </w:rPr>
        <w:t>3. Постановление вступает в силу после его официального опубликов</w:t>
      </w:r>
      <w:r w:rsidRPr="00824F47">
        <w:rPr>
          <w:color w:val="auto"/>
        </w:rPr>
        <w:t>а</w:t>
      </w:r>
      <w:r w:rsidRPr="00824F47">
        <w:rPr>
          <w:color w:val="auto"/>
        </w:rPr>
        <w:t>ния.</w:t>
      </w:r>
    </w:p>
    <w:p w:rsidR="00A73657" w:rsidRPr="00824F47" w:rsidRDefault="00A73657" w:rsidP="00A73657">
      <w:pPr>
        <w:ind w:left="567"/>
        <w:jc w:val="both"/>
        <w:rPr>
          <w:color w:val="auto"/>
        </w:rPr>
      </w:pPr>
    </w:p>
    <w:p w:rsidR="00A73657" w:rsidRPr="00824F47" w:rsidRDefault="00A73657" w:rsidP="00A73657">
      <w:pPr>
        <w:ind w:left="567"/>
        <w:jc w:val="both"/>
        <w:rPr>
          <w:color w:val="auto"/>
        </w:rPr>
      </w:pPr>
    </w:p>
    <w:p w:rsidR="00A73657" w:rsidRPr="00824F47" w:rsidRDefault="00A73657" w:rsidP="00A73657">
      <w:pPr>
        <w:ind w:left="567"/>
        <w:jc w:val="both"/>
        <w:rPr>
          <w:color w:val="auto"/>
        </w:rPr>
      </w:pPr>
      <w:r w:rsidRPr="00824F47">
        <w:rPr>
          <w:color w:val="auto"/>
        </w:rPr>
        <w:t>Глава города                                                                                            В.В. Тихонов</w:t>
      </w: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ind w:left="567"/>
        <w:jc w:val="right"/>
        <w:rPr>
          <w:color w:val="auto"/>
        </w:rPr>
      </w:pPr>
    </w:p>
    <w:p w:rsidR="00A73657" w:rsidRPr="00824F47" w:rsidRDefault="00A73657" w:rsidP="00A73657">
      <w:pPr>
        <w:jc w:val="right"/>
        <w:rPr>
          <w:color w:val="auto"/>
        </w:rPr>
      </w:pPr>
    </w:p>
    <w:p w:rsidR="00A73657" w:rsidRPr="00824F47" w:rsidRDefault="00A73657" w:rsidP="00A73657">
      <w:pPr>
        <w:jc w:val="right"/>
        <w:rPr>
          <w:color w:val="auto"/>
        </w:rPr>
      </w:pPr>
    </w:p>
    <w:p w:rsidR="00A73657" w:rsidRPr="00824F47" w:rsidRDefault="00A73657" w:rsidP="00A73657">
      <w:pPr>
        <w:pStyle w:val="ConsPlusNormal"/>
        <w:jc w:val="both"/>
      </w:pPr>
      <w:r w:rsidRPr="00824F47">
        <w:rPr>
          <w:sz w:val="18"/>
          <w:szCs w:val="18"/>
        </w:rPr>
        <w:br w:type="page"/>
      </w:r>
    </w:p>
    <w:p w:rsidR="00A73657" w:rsidRPr="00824F47" w:rsidRDefault="00A73657" w:rsidP="00A73657">
      <w:pPr>
        <w:widowControl w:val="0"/>
        <w:autoSpaceDE w:val="0"/>
        <w:autoSpaceDN w:val="0"/>
        <w:rPr>
          <w:b/>
          <w:color w:val="auto"/>
        </w:rPr>
        <w:sectPr w:rsidR="00A73657" w:rsidRPr="00824F47" w:rsidSect="003E399B"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1134" w:bottom="1134" w:left="567" w:header="709" w:footer="709" w:gutter="0"/>
          <w:cols w:space="720"/>
          <w:docGrid w:linePitch="381"/>
        </w:sectPr>
      </w:pPr>
    </w:p>
    <w:p w:rsidR="00A73657" w:rsidRPr="00824F47" w:rsidRDefault="00A73657" w:rsidP="00A73657">
      <w:pPr>
        <w:jc w:val="right"/>
        <w:rPr>
          <w:color w:val="auto"/>
        </w:rPr>
      </w:pPr>
      <w:r w:rsidRPr="00824F47">
        <w:rPr>
          <w:color w:val="auto"/>
        </w:rPr>
        <w:lastRenderedPageBreak/>
        <w:t xml:space="preserve">Приложение 1 к постановлению </w:t>
      </w:r>
    </w:p>
    <w:p w:rsidR="00A73657" w:rsidRPr="00824F47" w:rsidRDefault="00A73657" w:rsidP="00A73657">
      <w:pPr>
        <w:ind w:left="9204" w:firstLine="708"/>
        <w:rPr>
          <w:color w:val="auto"/>
        </w:rPr>
      </w:pPr>
      <w:r w:rsidRPr="00824F47">
        <w:rPr>
          <w:color w:val="auto"/>
        </w:rPr>
        <w:t xml:space="preserve">           администрации города</w:t>
      </w:r>
    </w:p>
    <w:p w:rsidR="00A73657" w:rsidRPr="00824F47" w:rsidRDefault="00A73657" w:rsidP="00A73657">
      <w:pPr>
        <w:ind w:left="9912"/>
        <w:jc w:val="center"/>
        <w:rPr>
          <w:color w:val="auto"/>
        </w:rPr>
      </w:pPr>
      <w:r w:rsidRPr="00824F47">
        <w:rPr>
          <w:color w:val="auto"/>
        </w:rPr>
        <w:t xml:space="preserve">  от _________ № _________</w:t>
      </w:r>
    </w:p>
    <w:p w:rsidR="00A73657" w:rsidRPr="00824F47" w:rsidRDefault="00A73657" w:rsidP="00A73657">
      <w:pPr>
        <w:jc w:val="right"/>
        <w:rPr>
          <w:color w:val="auto"/>
        </w:rPr>
      </w:pPr>
    </w:p>
    <w:p w:rsidR="00A73657" w:rsidRPr="00824F47" w:rsidRDefault="00A73657" w:rsidP="00A73657">
      <w:pPr>
        <w:jc w:val="right"/>
        <w:rPr>
          <w:color w:val="auto"/>
        </w:rPr>
      </w:pPr>
      <w:r w:rsidRPr="00824F47">
        <w:rPr>
          <w:color w:val="auto"/>
        </w:rPr>
        <w:t>Таблица 1</w:t>
      </w:r>
    </w:p>
    <w:p w:rsidR="00A73657" w:rsidRPr="00824F47" w:rsidRDefault="00A73657" w:rsidP="00A73657">
      <w:pPr>
        <w:jc w:val="center"/>
        <w:rPr>
          <w:b/>
          <w:color w:val="auto"/>
        </w:rPr>
      </w:pPr>
    </w:p>
    <w:p w:rsidR="00A73657" w:rsidRPr="00824F47" w:rsidRDefault="00A73657" w:rsidP="00A73657">
      <w:pPr>
        <w:jc w:val="center"/>
        <w:rPr>
          <w:b/>
          <w:color w:val="auto"/>
        </w:rPr>
      </w:pPr>
      <w:r w:rsidRPr="00824F47">
        <w:rPr>
          <w:b/>
          <w:color w:val="auto"/>
        </w:rPr>
        <w:t xml:space="preserve">Целевые показатели муниципальной программы </w:t>
      </w:r>
    </w:p>
    <w:p w:rsidR="00A73657" w:rsidRPr="00824F47" w:rsidRDefault="00A73657" w:rsidP="00A73657">
      <w:pPr>
        <w:jc w:val="center"/>
        <w:rPr>
          <w:b/>
          <w:color w:val="auto"/>
        </w:rPr>
      </w:pPr>
      <w:r w:rsidRPr="00824F47">
        <w:rPr>
          <w:b/>
          <w:color w:val="auto"/>
        </w:rPr>
        <w:t xml:space="preserve">"Обеспечение доступным и комфортным жильем жителей города Нижневартовска в 2018-2025 </w:t>
      </w:r>
      <w:proofErr w:type="gramStart"/>
      <w:r w:rsidRPr="00824F47">
        <w:rPr>
          <w:b/>
          <w:color w:val="auto"/>
        </w:rPr>
        <w:t>годах</w:t>
      </w:r>
      <w:proofErr w:type="gramEnd"/>
      <w:r w:rsidRPr="00824F47">
        <w:rPr>
          <w:b/>
          <w:color w:val="auto"/>
        </w:rPr>
        <w:t xml:space="preserve"> и на период до 2030 года"</w:t>
      </w:r>
    </w:p>
    <w:p w:rsidR="00A73657" w:rsidRPr="00824F47" w:rsidRDefault="00A73657" w:rsidP="00A73657">
      <w:pPr>
        <w:jc w:val="center"/>
        <w:rPr>
          <w:b/>
          <w:color w:val="auto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4453"/>
        <w:gridCol w:w="1359"/>
        <w:gridCol w:w="904"/>
        <w:gridCol w:w="709"/>
        <w:gridCol w:w="850"/>
        <w:gridCol w:w="851"/>
        <w:gridCol w:w="850"/>
        <w:gridCol w:w="851"/>
        <w:gridCol w:w="850"/>
        <w:gridCol w:w="851"/>
        <w:gridCol w:w="850"/>
        <w:gridCol w:w="1559"/>
      </w:tblGrid>
      <w:tr w:rsidR="00824F47" w:rsidRPr="00824F47" w:rsidTr="00F50B6B">
        <w:trPr>
          <w:jc w:val="center"/>
        </w:trPr>
        <w:tc>
          <w:tcPr>
            <w:tcW w:w="368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№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proofErr w:type="gramStart"/>
            <w:r w:rsidRPr="00824F47"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824F47"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4453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Значение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базового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показателя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на начало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реализации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муниципал</w:t>
            </w:r>
            <w:r w:rsidRPr="00824F47">
              <w:rPr>
                <w:b/>
                <w:color w:val="auto"/>
                <w:sz w:val="20"/>
                <w:szCs w:val="20"/>
              </w:rPr>
              <w:t>ь</w:t>
            </w:r>
            <w:r w:rsidRPr="00824F47">
              <w:rPr>
                <w:b/>
                <w:color w:val="auto"/>
                <w:sz w:val="20"/>
                <w:szCs w:val="20"/>
              </w:rPr>
              <w:t>ной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7566" w:type="dxa"/>
            <w:gridSpan w:val="9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Целевое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значение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показателя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на момент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окончания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действия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муниципальной программы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453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2018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2019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2020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2021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2022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2023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2024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2025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2026-2030 годы</w:t>
            </w:r>
          </w:p>
        </w:tc>
        <w:tc>
          <w:tcPr>
            <w:tcW w:w="1559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824F47">
              <w:rPr>
                <w:b/>
                <w:color w:val="auto"/>
                <w:sz w:val="20"/>
                <w:szCs w:val="20"/>
              </w:rPr>
              <w:t>13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ind w:left="-108" w:right="-108"/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 xml:space="preserve">Общий объем </w:t>
            </w:r>
            <w:proofErr w:type="gramStart"/>
            <w:r w:rsidRPr="00824F47">
              <w:rPr>
                <w:color w:val="auto"/>
                <w:sz w:val="20"/>
                <w:szCs w:val="20"/>
              </w:rPr>
              <w:t>расселенного</w:t>
            </w:r>
            <w:proofErr w:type="gramEnd"/>
            <w:r w:rsidRPr="00824F47">
              <w:rPr>
                <w:color w:val="auto"/>
                <w:sz w:val="20"/>
                <w:szCs w:val="20"/>
              </w:rPr>
              <w:t xml:space="preserve"> аварийного жилищного фонда (тыс. кв. м)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11,4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 xml:space="preserve">1,6 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10,9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10,7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10,7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17,6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76,2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Приобретение жилых помещений у застройщ</w:t>
            </w:r>
            <w:r w:rsidRPr="00824F47">
              <w:rPr>
                <w:color w:val="auto"/>
                <w:sz w:val="20"/>
                <w:szCs w:val="20"/>
              </w:rPr>
              <w:t>и</w:t>
            </w:r>
            <w:r w:rsidRPr="00824F47">
              <w:rPr>
                <w:color w:val="auto"/>
                <w:sz w:val="20"/>
                <w:szCs w:val="20"/>
              </w:rPr>
              <w:t>ков (</w:t>
            </w:r>
            <w:proofErr w:type="spellStart"/>
            <w:r w:rsidRPr="00824F47">
              <w:rPr>
                <w:color w:val="auto"/>
                <w:sz w:val="20"/>
                <w:szCs w:val="20"/>
              </w:rPr>
              <w:t>кв</w:t>
            </w:r>
            <w:proofErr w:type="gramStart"/>
            <w:r w:rsidRPr="00824F47">
              <w:rPr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824F47">
              <w:rPr>
                <w:color w:val="auto"/>
                <w:sz w:val="20"/>
                <w:szCs w:val="20"/>
              </w:rPr>
              <w:t>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14 844,6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30 772,5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2 217,7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2 998,4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2 232,8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66 068,5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174 889,9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предоставленных квартир гражд</w:t>
            </w:r>
            <w:r w:rsidRPr="00824F47">
              <w:rPr>
                <w:color w:val="auto"/>
                <w:sz w:val="20"/>
                <w:szCs w:val="20"/>
              </w:rPr>
              <w:t>а</w:t>
            </w:r>
            <w:r w:rsidRPr="00824F47">
              <w:rPr>
                <w:color w:val="auto"/>
                <w:sz w:val="20"/>
                <w:szCs w:val="20"/>
              </w:rPr>
              <w:t>нам, переселенным из жилых помещений, пр</w:t>
            </w:r>
            <w:r w:rsidRPr="00824F47">
              <w:rPr>
                <w:color w:val="auto"/>
                <w:sz w:val="20"/>
                <w:szCs w:val="20"/>
              </w:rPr>
              <w:t>и</w:t>
            </w:r>
            <w:r w:rsidRPr="00824F47">
              <w:rPr>
                <w:color w:val="auto"/>
                <w:sz w:val="20"/>
                <w:szCs w:val="20"/>
              </w:rPr>
              <w:t>знанных непригодными для проживания, и мн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гоквартирных домов, признанных аварийными и подлежащими сносу (квартир)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279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673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2 081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снесенных домов, жилые помещения в которых признаны непригодными для прож</w:t>
            </w:r>
            <w:r w:rsidRPr="00824F47">
              <w:rPr>
                <w:color w:val="auto"/>
                <w:sz w:val="20"/>
                <w:szCs w:val="20"/>
              </w:rPr>
              <w:t>и</w:t>
            </w:r>
            <w:r w:rsidRPr="00824F47">
              <w:rPr>
                <w:color w:val="auto"/>
                <w:sz w:val="20"/>
                <w:szCs w:val="20"/>
              </w:rPr>
              <w:t>вания, и многоквартирных домов, признанных аварийными   и подлежащими сносу (домов)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312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 xml:space="preserve">Количество семей, расселенных из строений, приспособленных для проживания, из числа граждан, проживающих в приспособленных для проживания </w:t>
            </w:r>
            <w:proofErr w:type="gramStart"/>
            <w:r w:rsidRPr="00824F47">
              <w:rPr>
                <w:color w:val="auto"/>
                <w:sz w:val="20"/>
                <w:szCs w:val="20"/>
              </w:rPr>
              <w:t>строениях</w:t>
            </w:r>
            <w:proofErr w:type="gramEnd"/>
            <w:r w:rsidRPr="00824F47">
              <w:rPr>
                <w:color w:val="auto"/>
                <w:sz w:val="20"/>
                <w:szCs w:val="20"/>
              </w:rPr>
              <w:t xml:space="preserve"> (семей)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11</w:t>
            </w:r>
          </w:p>
        </w:tc>
      </w:tr>
      <w:tr w:rsidR="00824F47" w:rsidRPr="00824F47" w:rsidTr="00F50B6B">
        <w:trPr>
          <w:trHeight w:val="70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 xml:space="preserve">Количество ликвидированных приспособленных </w:t>
            </w:r>
            <w:r w:rsidRPr="00824F47">
              <w:rPr>
                <w:color w:val="auto"/>
                <w:sz w:val="20"/>
                <w:szCs w:val="20"/>
              </w:rPr>
              <w:lastRenderedPageBreak/>
              <w:t>для проживания строений на территории города Нижневартовска (строений)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lastRenderedPageBreak/>
              <w:t>54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161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166</w:t>
            </w:r>
          </w:p>
        </w:tc>
      </w:tr>
      <w:tr w:rsidR="00824F47" w:rsidRPr="00824F47" w:rsidTr="00F50B6B">
        <w:trPr>
          <w:trHeight w:val="149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квартир, предоставленных по дог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вору социального найма гражданам, состоявшим на учете в качестве нуждающихся в получении жилья (квартир)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535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1 145</w:t>
            </w:r>
          </w:p>
        </w:tc>
      </w:tr>
      <w:tr w:rsidR="00824F47" w:rsidRPr="00824F47" w:rsidTr="00F50B6B">
        <w:trPr>
          <w:trHeight w:val="70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жилых помещений, отнесенных к специализированному жилищному фонду (ква</w:t>
            </w:r>
            <w:r w:rsidRPr="00824F47">
              <w:rPr>
                <w:color w:val="auto"/>
                <w:sz w:val="20"/>
                <w:szCs w:val="20"/>
              </w:rPr>
              <w:t>р</w:t>
            </w:r>
            <w:r w:rsidRPr="00824F47">
              <w:rPr>
                <w:color w:val="auto"/>
                <w:sz w:val="20"/>
                <w:szCs w:val="20"/>
              </w:rPr>
              <w:t>тир)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24</w:t>
            </w:r>
          </w:p>
        </w:tc>
      </w:tr>
      <w:tr w:rsidR="00824F47" w:rsidRPr="00824F47" w:rsidTr="00F50B6B">
        <w:trPr>
          <w:trHeight w:val="295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документов градостроительного р</w:t>
            </w:r>
            <w:r w:rsidRPr="00824F47">
              <w:rPr>
                <w:color w:val="auto"/>
                <w:sz w:val="20"/>
                <w:szCs w:val="20"/>
              </w:rPr>
              <w:t>е</w:t>
            </w:r>
            <w:r w:rsidRPr="00824F47">
              <w:rPr>
                <w:color w:val="auto"/>
                <w:sz w:val="20"/>
                <w:szCs w:val="20"/>
              </w:rPr>
              <w:t>гулирования, приведенных в соответствие с тр</w:t>
            </w:r>
            <w:r w:rsidRPr="00824F47">
              <w:rPr>
                <w:color w:val="auto"/>
                <w:sz w:val="20"/>
                <w:szCs w:val="20"/>
              </w:rPr>
              <w:t>е</w:t>
            </w:r>
            <w:r w:rsidRPr="00824F47">
              <w:rPr>
                <w:color w:val="auto"/>
                <w:sz w:val="20"/>
                <w:szCs w:val="20"/>
              </w:rPr>
              <w:t>бованиями законодательства (ед.)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</w:tr>
      <w:tr w:rsidR="00824F47" w:rsidRPr="00824F47" w:rsidTr="00F50B6B">
        <w:trPr>
          <w:trHeight w:val="180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материалов топографической осн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вы и инженерно-геологических изысканий для подготовки проектов планировки и межевания территории (ед.)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</w:t>
            </w:r>
          </w:p>
        </w:tc>
      </w:tr>
      <w:tr w:rsidR="00824F47" w:rsidRPr="00824F47" w:rsidTr="00F50B6B">
        <w:trPr>
          <w:trHeight w:val="70"/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проектов планировки и проектов межевания территории (ед.)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18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Выделение элементов планировочной структуры города в подготовленной документации по пл</w:t>
            </w:r>
            <w:r w:rsidRPr="00824F47">
              <w:rPr>
                <w:color w:val="auto"/>
                <w:sz w:val="20"/>
                <w:szCs w:val="20"/>
              </w:rPr>
              <w:t>а</w:t>
            </w:r>
            <w:r w:rsidRPr="00824F47">
              <w:rPr>
                <w:color w:val="auto"/>
                <w:sz w:val="20"/>
                <w:szCs w:val="20"/>
              </w:rPr>
              <w:t>нировке территории (</w:t>
            </w:r>
            <w:proofErr w:type="gramStart"/>
            <w:r w:rsidRPr="00824F47">
              <w:rPr>
                <w:color w:val="auto"/>
                <w:sz w:val="20"/>
                <w:szCs w:val="20"/>
              </w:rPr>
              <w:t>га</w:t>
            </w:r>
            <w:proofErr w:type="gramEnd"/>
            <w:r w:rsidRPr="00824F47">
              <w:rPr>
                <w:color w:val="auto"/>
                <w:sz w:val="20"/>
                <w:szCs w:val="20"/>
              </w:rPr>
              <w:t>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1 007,42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133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213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1 132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материалов, содержащих сведения о границах зон затопления, подтопления, для п</w:t>
            </w:r>
            <w:r w:rsidRPr="00824F47">
              <w:rPr>
                <w:color w:val="auto"/>
                <w:sz w:val="20"/>
                <w:szCs w:val="20"/>
              </w:rPr>
              <w:t>е</w:t>
            </w:r>
            <w:r w:rsidRPr="00824F47">
              <w:rPr>
                <w:color w:val="auto"/>
                <w:sz w:val="20"/>
                <w:szCs w:val="20"/>
              </w:rPr>
              <w:t xml:space="preserve">редачи таких сведений в </w:t>
            </w:r>
            <w:proofErr w:type="spellStart"/>
            <w:r w:rsidRPr="00824F47">
              <w:rPr>
                <w:color w:val="auto"/>
                <w:sz w:val="20"/>
                <w:szCs w:val="20"/>
              </w:rPr>
              <w:t>Росводресурсы</w:t>
            </w:r>
            <w:proofErr w:type="spellEnd"/>
            <w:r w:rsidRPr="00824F47">
              <w:rPr>
                <w:color w:val="auto"/>
                <w:sz w:val="20"/>
                <w:szCs w:val="20"/>
              </w:rPr>
              <w:t xml:space="preserve"> (ед.)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Создание 3</w:t>
            </w:r>
            <w:r w:rsidRPr="00824F47">
              <w:rPr>
                <w:color w:val="auto"/>
                <w:sz w:val="20"/>
                <w:szCs w:val="20"/>
                <w:lang w:val="en-US"/>
              </w:rPr>
              <w:t>D</w:t>
            </w:r>
            <w:r w:rsidRPr="00824F47">
              <w:rPr>
                <w:color w:val="auto"/>
                <w:sz w:val="20"/>
                <w:szCs w:val="20"/>
              </w:rPr>
              <w:t>-модели инженерных сетей (ед.)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семей, переселяемых из жилых п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мещений, признанных непригодными для пр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живания, многоквартирных домов, признанных аварийными         и подлежащими сносу, и стр</w:t>
            </w:r>
            <w:r w:rsidRPr="00824F47">
              <w:rPr>
                <w:color w:val="auto"/>
                <w:sz w:val="20"/>
                <w:szCs w:val="20"/>
              </w:rPr>
              <w:t>о</w:t>
            </w:r>
            <w:r w:rsidRPr="00824F47">
              <w:rPr>
                <w:color w:val="auto"/>
                <w:sz w:val="20"/>
                <w:szCs w:val="20"/>
              </w:rPr>
              <w:t>ений, приспособленных для проживания, при реализации проекта развития застроенной терр</w:t>
            </w:r>
            <w:r w:rsidRPr="00824F47">
              <w:rPr>
                <w:color w:val="auto"/>
                <w:sz w:val="20"/>
                <w:szCs w:val="20"/>
              </w:rPr>
              <w:t>и</w:t>
            </w:r>
            <w:r w:rsidRPr="00824F47">
              <w:rPr>
                <w:color w:val="auto"/>
                <w:sz w:val="20"/>
                <w:szCs w:val="20"/>
              </w:rPr>
              <w:t>тории (семей)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230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Количество снесенных домов, жилые помещения в которых признаны непригодными для прож</w:t>
            </w:r>
            <w:r w:rsidRPr="00824F47">
              <w:rPr>
                <w:color w:val="auto"/>
                <w:sz w:val="20"/>
                <w:szCs w:val="20"/>
              </w:rPr>
              <w:t>и</w:t>
            </w:r>
            <w:r w:rsidRPr="00824F47">
              <w:rPr>
                <w:color w:val="auto"/>
                <w:sz w:val="20"/>
                <w:szCs w:val="20"/>
              </w:rPr>
              <w:t>вания, многоквартирных домов, признанных аварийными            и подлежащими сносу, и строений, приспособленных для проживания, при реализации проекта развития застроенной территории (домов)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19</w:t>
            </w:r>
          </w:p>
        </w:tc>
      </w:tr>
      <w:tr w:rsidR="00824F47" w:rsidRPr="00824F47" w:rsidTr="00F50B6B">
        <w:trPr>
          <w:jc w:val="center"/>
        </w:trPr>
        <w:tc>
          <w:tcPr>
            <w:tcW w:w="3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4453" w:type="dxa"/>
          </w:tcPr>
          <w:p w:rsidR="00A73657" w:rsidRPr="00824F47" w:rsidRDefault="00A73657" w:rsidP="00F50B6B">
            <w:pPr>
              <w:jc w:val="both"/>
              <w:rPr>
                <w:color w:val="auto"/>
                <w:sz w:val="20"/>
                <w:szCs w:val="20"/>
                <w:vertAlign w:val="superscript"/>
              </w:rPr>
            </w:pPr>
            <w:r w:rsidRPr="00824F47">
              <w:rPr>
                <w:color w:val="auto"/>
                <w:sz w:val="20"/>
                <w:szCs w:val="20"/>
              </w:rPr>
              <w:t>Общая площадь жилых помещений, приходящ</w:t>
            </w:r>
            <w:r w:rsidRPr="00824F47">
              <w:rPr>
                <w:color w:val="auto"/>
                <w:sz w:val="20"/>
                <w:szCs w:val="20"/>
              </w:rPr>
              <w:t>а</w:t>
            </w:r>
            <w:r w:rsidRPr="00824F47">
              <w:rPr>
                <w:color w:val="auto"/>
                <w:sz w:val="20"/>
                <w:szCs w:val="20"/>
              </w:rPr>
              <w:t>яся в среднем на одного жителя (</w:t>
            </w:r>
            <w:proofErr w:type="spellStart"/>
            <w:r w:rsidRPr="00824F47">
              <w:rPr>
                <w:color w:val="auto"/>
                <w:sz w:val="20"/>
                <w:szCs w:val="20"/>
              </w:rPr>
              <w:t>кв</w:t>
            </w:r>
            <w:proofErr w:type="gramStart"/>
            <w:r w:rsidRPr="00824F47">
              <w:rPr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824F47">
              <w:rPr>
                <w:color w:val="auto"/>
                <w:sz w:val="20"/>
                <w:szCs w:val="20"/>
              </w:rPr>
              <w:t>)</w:t>
            </w:r>
            <w:r w:rsidRPr="00824F47">
              <w:rPr>
                <w:color w:val="auto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3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19,5</w:t>
            </w:r>
          </w:p>
        </w:tc>
        <w:tc>
          <w:tcPr>
            <w:tcW w:w="904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19,8</w:t>
            </w:r>
          </w:p>
        </w:tc>
        <w:tc>
          <w:tcPr>
            <w:tcW w:w="70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20,6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21,8</w:t>
            </w:r>
          </w:p>
        </w:tc>
        <w:tc>
          <w:tcPr>
            <w:tcW w:w="850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824F47">
              <w:rPr>
                <w:color w:val="auto"/>
                <w:sz w:val="20"/>
                <w:szCs w:val="20"/>
              </w:rPr>
              <w:t>23,3</w:t>
            </w:r>
          </w:p>
        </w:tc>
      </w:tr>
    </w:tbl>
    <w:p w:rsidR="00A73657" w:rsidRPr="00824F47" w:rsidRDefault="00A73657" w:rsidP="00A73657">
      <w:pPr>
        <w:widowControl w:val="0"/>
        <w:autoSpaceDE w:val="0"/>
        <w:autoSpaceDN w:val="0"/>
        <w:jc w:val="both"/>
        <w:rPr>
          <w:color w:val="auto"/>
          <w:vertAlign w:val="superscript"/>
        </w:rPr>
      </w:pPr>
      <w:r w:rsidRPr="00824F47">
        <w:rPr>
          <w:color w:val="auto"/>
          <w:vertAlign w:val="superscript"/>
        </w:rPr>
        <w:lastRenderedPageBreak/>
        <w:t>____________________________</w:t>
      </w:r>
    </w:p>
    <w:p w:rsidR="00A73657" w:rsidRPr="00824F47" w:rsidRDefault="00A73657" w:rsidP="00A73657">
      <w:pPr>
        <w:widowControl w:val="0"/>
        <w:autoSpaceDE w:val="0"/>
        <w:autoSpaceDN w:val="0"/>
        <w:jc w:val="both"/>
        <w:rPr>
          <w:color w:val="auto"/>
          <w:sz w:val="20"/>
          <w:szCs w:val="20"/>
        </w:rPr>
      </w:pPr>
      <w:r w:rsidRPr="00824F47">
        <w:rPr>
          <w:color w:val="auto"/>
          <w:sz w:val="20"/>
          <w:szCs w:val="20"/>
          <w:vertAlign w:val="superscript"/>
        </w:rPr>
        <w:t>1</w:t>
      </w:r>
      <w:r w:rsidRPr="00824F47">
        <w:rPr>
          <w:color w:val="auto"/>
          <w:sz w:val="20"/>
          <w:szCs w:val="20"/>
        </w:rPr>
        <w:t>Определяется исходя из фактической общей площади жилых помещений расселенных домов.</w:t>
      </w:r>
    </w:p>
    <w:p w:rsidR="00A73657" w:rsidRPr="00824F47" w:rsidRDefault="00A73657" w:rsidP="00A73657">
      <w:pPr>
        <w:widowControl w:val="0"/>
        <w:autoSpaceDE w:val="0"/>
        <w:autoSpaceDN w:val="0"/>
        <w:jc w:val="both"/>
        <w:rPr>
          <w:color w:val="auto"/>
          <w:sz w:val="20"/>
          <w:szCs w:val="20"/>
        </w:rPr>
      </w:pPr>
      <w:r w:rsidRPr="00824F47">
        <w:rPr>
          <w:color w:val="auto"/>
          <w:sz w:val="20"/>
          <w:szCs w:val="20"/>
          <w:vertAlign w:val="superscript"/>
        </w:rPr>
        <w:t>2</w:t>
      </w:r>
      <w:r w:rsidRPr="00824F47">
        <w:rPr>
          <w:color w:val="auto"/>
          <w:sz w:val="20"/>
          <w:szCs w:val="20"/>
        </w:rPr>
        <w:t xml:space="preserve">Определяется исходя из фактической общей площади приобретенных у застройщиков квартир (без учета площади балконов и (или) лоджий) на основании выписок из Единого государственного реестра недвижимости, удостоверяющих государственную регистрацию прав. </w:t>
      </w:r>
    </w:p>
    <w:p w:rsidR="00A73657" w:rsidRPr="00824F47" w:rsidRDefault="00A73657" w:rsidP="00A73657">
      <w:pPr>
        <w:widowControl w:val="0"/>
        <w:autoSpaceDE w:val="0"/>
        <w:autoSpaceDN w:val="0"/>
        <w:jc w:val="both"/>
        <w:rPr>
          <w:color w:val="auto"/>
          <w:sz w:val="20"/>
          <w:szCs w:val="20"/>
        </w:rPr>
      </w:pPr>
      <w:r w:rsidRPr="00824F47">
        <w:rPr>
          <w:color w:val="auto"/>
          <w:sz w:val="20"/>
          <w:szCs w:val="20"/>
          <w:vertAlign w:val="superscript"/>
        </w:rPr>
        <w:t>3</w:t>
      </w:r>
      <w:r w:rsidRPr="00824F47">
        <w:rPr>
          <w:color w:val="auto"/>
          <w:sz w:val="20"/>
          <w:szCs w:val="20"/>
        </w:rPr>
        <w:t>Определяется исходя из фактического количества предоставленных квартир, приобретенных у застройщиков.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4</w:t>
      </w:r>
      <w:r w:rsidRPr="00824F47">
        <w:rPr>
          <w:sz w:val="20"/>
          <w:szCs w:val="20"/>
        </w:rPr>
        <w:t>Определяется исходя из фактического сноса домов.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5</w:t>
      </w:r>
      <w:r w:rsidRPr="00824F47">
        <w:rPr>
          <w:sz w:val="20"/>
          <w:szCs w:val="20"/>
        </w:rPr>
        <w:t>Определяется исходя из фактического количества расселенных семей, семей, оформивших субсидии и приобретших жилые помещения.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6</w:t>
      </w:r>
      <w:r w:rsidRPr="00824F47">
        <w:rPr>
          <w:sz w:val="20"/>
          <w:szCs w:val="20"/>
        </w:rPr>
        <w:t>Определяется исходя из фактического сноса строений, приспособленных для проживания.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7</w:t>
      </w:r>
      <w:r w:rsidRPr="00824F47">
        <w:rPr>
          <w:sz w:val="20"/>
          <w:szCs w:val="20"/>
        </w:rPr>
        <w:t xml:space="preserve">Определяется исходя из фактического предоставления жилья по договорам социального найма. 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8</w:t>
      </w:r>
      <w:r w:rsidRPr="00824F47">
        <w:rPr>
          <w:sz w:val="20"/>
          <w:szCs w:val="20"/>
        </w:rPr>
        <w:t>Определяется исходя из фактического количества жилых помещений, включенных в специализированный жилищный фонд.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9</w:t>
      </w:r>
      <w:r w:rsidRPr="00824F47">
        <w:rPr>
          <w:sz w:val="20"/>
          <w:szCs w:val="20"/>
        </w:rPr>
        <w:t xml:space="preserve">Определяется </w:t>
      </w:r>
      <w:proofErr w:type="gramStart"/>
      <w:r w:rsidRPr="00824F47">
        <w:rPr>
          <w:sz w:val="20"/>
          <w:szCs w:val="20"/>
        </w:rPr>
        <w:t>исходя из количества подготовленных и утвержденных документов градостроительного регулирования, которые приведены</w:t>
      </w:r>
      <w:proofErr w:type="gramEnd"/>
      <w:r w:rsidRPr="00824F47">
        <w:rPr>
          <w:sz w:val="20"/>
          <w:szCs w:val="20"/>
        </w:rPr>
        <w:t xml:space="preserve"> в соответствие с требовани</w:t>
      </w:r>
      <w:r w:rsidRPr="00824F47">
        <w:rPr>
          <w:sz w:val="20"/>
          <w:szCs w:val="20"/>
        </w:rPr>
        <w:t>я</w:t>
      </w:r>
      <w:r w:rsidRPr="00824F47">
        <w:rPr>
          <w:sz w:val="20"/>
          <w:szCs w:val="20"/>
        </w:rPr>
        <w:t>ми действующего законодательства о градостроительной деятельности.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10</w:t>
      </w:r>
      <w:r w:rsidRPr="00824F47">
        <w:rPr>
          <w:sz w:val="20"/>
          <w:szCs w:val="20"/>
        </w:rPr>
        <w:t xml:space="preserve">Определяется исходя из количества материалов топографической основы в </w:t>
      </w:r>
      <w:proofErr w:type="gramStart"/>
      <w:r w:rsidRPr="00824F47">
        <w:rPr>
          <w:sz w:val="20"/>
          <w:szCs w:val="20"/>
        </w:rPr>
        <w:t>виде</w:t>
      </w:r>
      <w:proofErr w:type="gramEnd"/>
      <w:r w:rsidRPr="00824F47">
        <w:rPr>
          <w:sz w:val="20"/>
          <w:szCs w:val="20"/>
        </w:rPr>
        <w:t xml:space="preserve"> цифровых съемок масштаба 1:1000.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11</w:t>
      </w:r>
      <w:r w:rsidRPr="00824F47">
        <w:rPr>
          <w:sz w:val="20"/>
          <w:szCs w:val="20"/>
        </w:rPr>
        <w:t>Определяется исходя из количества разработанной документации по планировке территорий, требующих первоочередного решения назревших проблем территориал</w:t>
      </w:r>
      <w:r w:rsidRPr="00824F47">
        <w:rPr>
          <w:sz w:val="20"/>
          <w:szCs w:val="20"/>
        </w:rPr>
        <w:t>ь</w:t>
      </w:r>
      <w:r w:rsidRPr="00824F47">
        <w:rPr>
          <w:sz w:val="20"/>
          <w:szCs w:val="20"/>
        </w:rPr>
        <w:t xml:space="preserve">ного развития. 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12</w:t>
      </w:r>
      <w:r w:rsidRPr="00824F47">
        <w:rPr>
          <w:sz w:val="20"/>
          <w:szCs w:val="20"/>
        </w:rPr>
        <w:t xml:space="preserve">Рассчитывается </w:t>
      </w:r>
      <w:proofErr w:type="gramStart"/>
      <w:r w:rsidRPr="00824F47">
        <w:rPr>
          <w:sz w:val="20"/>
          <w:szCs w:val="20"/>
        </w:rPr>
        <w:t>исходя из определения границ и площади территорий города, на которые подготавливается</w:t>
      </w:r>
      <w:proofErr w:type="gramEnd"/>
      <w:r w:rsidRPr="00824F47">
        <w:rPr>
          <w:sz w:val="20"/>
          <w:szCs w:val="20"/>
        </w:rPr>
        <w:t xml:space="preserve"> документация по планировке.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13</w:t>
      </w:r>
      <w:r w:rsidRPr="00824F47">
        <w:rPr>
          <w:sz w:val="20"/>
          <w:szCs w:val="20"/>
        </w:rPr>
        <w:t xml:space="preserve">Определяется исходя из количества подготовленных в </w:t>
      </w:r>
      <w:proofErr w:type="gramStart"/>
      <w:r w:rsidRPr="00824F47">
        <w:rPr>
          <w:sz w:val="20"/>
          <w:szCs w:val="20"/>
        </w:rPr>
        <w:t>соответствии</w:t>
      </w:r>
      <w:proofErr w:type="gramEnd"/>
      <w:r w:rsidRPr="00824F47">
        <w:rPr>
          <w:sz w:val="20"/>
          <w:szCs w:val="20"/>
        </w:rPr>
        <w:t xml:space="preserve"> с </w:t>
      </w:r>
      <w:hyperlink r:id="rId11" w:history="1">
        <w:r w:rsidRPr="00824F47">
          <w:rPr>
            <w:sz w:val="20"/>
            <w:szCs w:val="20"/>
          </w:rPr>
          <w:t>Правилами</w:t>
        </w:r>
      </w:hyperlink>
      <w:r w:rsidRPr="00824F47">
        <w:rPr>
          <w:sz w:val="20"/>
          <w:szCs w:val="20"/>
        </w:rPr>
        <w:t xml:space="preserve"> определения границ зон затопления, подтопления, утвержденными постановлением Правительства Российской Федерации от 18.04.2014 №360, материалов.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14</w:t>
      </w:r>
      <w:r w:rsidRPr="00824F47">
        <w:rPr>
          <w:sz w:val="20"/>
          <w:szCs w:val="20"/>
        </w:rPr>
        <w:t>Определяется исходя из количества действующего программного продукта, обеспечивающего трехмерную визуализацию территории города Нижневартовска и ее насыщение инженерными сетями.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15</w:t>
      </w:r>
      <w:r w:rsidRPr="00824F47">
        <w:rPr>
          <w:sz w:val="20"/>
          <w:szCs w:val="20"/>
        </w:rPr>
        <w:t>Определяется по фактическому количеству переселенных семей при реализации проекта развития застроенной территории.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16</w:t>
      </w:r>
      <w:r w:rsidRPr="00824F47">
        <w:rPr>
          <w:sz w:val="20"/>
          <w:szCs w:val="20"/>
        </w:rPr>
        <w:t>Определяется по фактическому количеству снесенных домов при реализации проекта развития застроенной территории.</w:t>
      </w:r>
    </w:p>
    <w:p w:rsidR="00A73657" w:rsidRPr="00824F47" w:rsidRDefault="00A73657" w:rsidP="00A73657">
      <w:pPr>
        <w:pStyle w:val="ConsPlusNormal"/>
        <w:jc w:val="both"/>
        <w:rPr>
          <w:sz w:val="20"/>
          <w:szCs w:val="20"/>
        </w:rPr>
      </w:pPr>
      <w:r w:rsidRPr="00824F47">
        <w:rPr>
          <w:sz w:val="20"/>
          <w:szCs w:val="20"/>
          <w:vertAlign w:val="superscript"/>
        </w:rPr>
        <w:t>17</w:t>
      </w:r>
      <w:r w:rsidRPr="00824F47">
        <w:rPr>
          <w:sz w:val="20"/>
          <w:szCs w:val="20"/>
        </w:rPr>
        <w:t>Определяется как отношение площади всего жилищного фонда на конец года к среднегодовой численности населения.</w:t>
      </w:r>
    </w:p>
    <w:p w:rsidR="00A73657" w:rsidRPr="00824F47" w:rsidRDefault="00A73657" w:rsidP="00A73657">
      <w:pPr>
        <w:ind w:right="-314"/>
        <w:rPr>
          <w:color w:val="auto"/>
          <w:sz w:val="20"/>
          <w:szCs w:val="20"/>
        </w:rPr>
      </w:pPr>
    </w:p>
    <w:p w:rsidR="00A73657" w:rsidRPr="00824F47" w:rsidRDefault="00A73657" w:rsidP="00A73657">
      <w:pPr>
        <w:widowControl w:val="0"/>
        <w:autoSpaceDE w:val="0"/>
        <w:autoSpaceDN w:val="0"/>
        <w:jc w:val="center"/>
        <w:rPr>
          <w:b/>
          <w:color w:val="auto"/>
        </w:rPr>
        <w:sectPr w:rsidR="00A73657" w:rsidRPr="00824F47" w:rsidSect="000527E1">
          <w:headerReference w:type="default" r:id="rId12"/>
          <w:headerReference w:type="first" r:id="rId13"/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20"/>
          <w:titlePg/>
          <w:docGrid w:linePitch="272"/>
        </w:sectPr>
      </w:pPr>
    </w:p>
    <w:p w:rsidR="00A73657" w:rsidRPr="00824F47" w:rsidRDefault="00A73657" w:rsidP="00A73657">
      <w:pPr>
        <w:jc w:val="right"/>
        <w:rPr>
          <w:color w:val="auto"/>
        </w:rPr>
      </w:pPr>
      <w:r w:rsidRPr="00824F47">
        <w:rPr>
          <w:color w:val="auto"/>
        </w:rPr>
        <w:lastRenderedPageBreak/>
        <w:t xml:space="preserve">     Приложение 2 к постановлению </w:t>
      </w:r>
    </w:p>
    <w:p w:rsidR="00A73657" w:rsidRPr="00824F47" w:rsidRDefault="00A73657" w:rsidP="00A73657">
      <w:pPr>
        <w:ind w:left="9204" w:firstLine="708"/>
        <w:rPr>
          <w:color w:val="auto"/>
        </w:rPr>
      </w:pPr>
      <w:r w:rsidRPr="00824F47">
        <w:rPr>
          <w:color w:val="auto"/>
        </w:rPr>
        <w:t xml:space="preserve">           администрации города</w:t>
      </w:r>
    </w:p>
    <w:p w:rsidR="00A73657" w:rsidRPr="00824F47" w:rsidRDefault="00A73657" w:rsidP="00A73657">
      <w:pPr>
        <w:ind w:left="9912"/>
        <w:jc w:val="center"/>
        <w:rPr>
          <w:color w:val="auto"/>
        </w:rPr>
      </w:pPr>
      <w:r w:rsidRPr="00824F47">
        <w:rPr>
          <w:color w:val="auto"/>
        </w:rPr>
        <w:t xml:space="preserve">  от _________ № _________</w:t>
      </w:r>
    </w:p>
    <w:p w:rsidR="00A73657" w:rsidRPr="00824F47" w:rsidRDefault="00A73657" w:rsidP="00A73657">
      <w:pPr>
        <w:widowControl w:val="0"/>
        <w:autoSpaceDE w:val="0"/>
        <w:autoSpaceDN w:val="0"/>
        <w:jc w:val="right"/>
        <w:rPr>
          <w:color w:val="auto"/>
          <w:szCs w:val="26"/>
        </w:rPr>
      </w:pPr>
    </w:p>
    <w:p w:rsidR="00A73657" w:rsidRPr="00824F47" w:rsidRDefault="00A73657" w:rsidP="00A73657">
      <w:pPr>
        <w:widowControl w:val="0"/>
        <w:autoSpaceDE w:val="0"/>
        <w:autoSpaceDN w:val="0"/>
        <w:jc w:val="right"/>
        <w:rPr>
          <w:color w:val="auto"/>
          <w:szCs w:val="26"/>
        </w:rPr>
      </w:pPr>
    </w:p>
    <w:p w:rsidR="00A73657" w:rsidRPr="00824F47" w:rsidRDefault="00A73657" w:rsidP="00A73657">
      <w:pPr>
        <w:widowControl w:val="0"/>
        <w:autoSpaceDE w:val="0"/>
        <w:autoSpaceDN w:val="0"/>
        <w:jc w:val="right"/>
        <w:rPr>
          <w:color w:val="auto"/>
          <w:szCs w:val="26"/>
        </w:rPr>
      </w:pPr>
      <w:r w:rsidRPr="00824F47">
        <w:rPr>
          <w:color w:val="auto"/>
          <w:szCs w:val="26"/>
        </w:rPr>
        <w:t xml:space="preserve">Таблица 2 </w:t>
      </w:r>
    </w:p>
    <w:p w:rsidR="00A73657" w:rsidRPr="00824F47" w:rsidRDefault="00A73657" w:rsidP="00A73657">
      <w:pPr>
        <w:widowControl w:val="0"/>
        <w:autoSpaceDE w:val="0"/>
        <w:autoSpaceDN w:val="0"/>
        <w:jc w:val="center"/>
        <w:rPr>
          <w:b/>
          <w:color w:val="auto"/>
        </w:rPr>
      </w:pPr>
    </w:p>
    <w:p w:rsidR="00A73657" w:rsidRPr="00824F47" w:rsidRDefault="00A73657" w:rsidP="00A73657">
      <w:pPr>
        <w:jc w:val="center"/>
        <w:rPr>
          <w:b/>
          <w:color w:val="auto"/>
        </w:rPr>
      </w:pPr>
      <w:r w:rsidRPr="00824F47">
        <w:rPr>
          <w:b/>
          <w:color w:val="auto"/>
        </w:rPr>
        <w:t xml:space="preserve">Перечень </w:t>
      </w:r>
      <w:proofErr w:type="gramStart"/>
      <w:r w:rsidRPr="00824F47">
        <w:rPr>
          <w:b/>
          <w:color w:val="auto"/>
        </w:rPr>
        <w:t>основных</w:t>
      </w:r>
      <w:proofErr w:type="gramEnd"/>
      <w:r w:rsidRPr="00824F47">
        <w:rPr>
          <w:b/>
          <w:color w:val="auto"/>
        </w:rPr>
        <w:t xml:space="preserve"> мероприятий муниципальной программы </w:t>
      </w:r>
    </w:p>
    <w:p w:rsidR="00A73657" w:rsidRPr="00824F47" w:rsidRDefault="00A73657" w:rsidP="00A73657">
      <w:pPr>
        <w:jc w:val="center"/>
        <w:rPr>
          <w:b/>
          <w:color w:val="auto"/>
        </w:rPr>
      </w:pPr>
      <w:r w:rsidRPr="00824F47">
        <w:rPr>
          <w:b/>
          <w:color w:val="auto"/>
        </w:rPr>
        <w:t xml:space="preserve">"Обеспечение доступным и комфортным жильем жителей города Нижневартовска в 2018-2025 </w:t>
      </w:r>
      <w:proofErr w:type="gramStart"/>
      <w:r w:rsidRPr="00824F47">
        <w:rPr>
          <w:b/>
          <w:color w:val="auto"/>
        </w:rPr>
        <w:t>годах</w:t>
      </w:r>
      <w:proofErr w:type="gramEnd"/>
      <w:r w:rsidRPr="00824F47">
        <w:rPr>
          <w:b/>
          <w:color w:val="auto"/>
        </w:rPr>
        <w:t xml:space="preserve"> и на период до 2030 года"</w:t>
      </w:r>
    </w:p>
    <w:p w:rsidR="00A73657" w:rsidRPr="00824F47" w:rsidRDefault="00A73657" w:rsidP="00A73657">
      <w:pPr>
        <w:jc w:val="center"/>
        <w:rPr>
          <w:b/>
          <w:color w:val="auto"/>
        </w:rPr>
      </w:pP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1985"/>
        <w:gridCol w:w="2268"/>
        <w:gridCol w:w="1276"/>
        <w:gridCol w:w="992"/>
        <w:gridCol w:w="993"/>
        <w:gridCol w:w="985"/>
        <w:gridCol w:w="13"/>
        <w:gridCol w:w="979"/>
        <w:gridCol w:w="13"/>
        <w:gridCol w:w="979"/>
        <w:gridCol w:w="13"/>
        <w:gridCol w:w="980"/>
        <w:gridCol w:w="13"/>
        <w:gridCol w:w="1128"/>
        <w:gridCol w:w="985"/>
        <w:gridCol w:w="13"/>
        <w:gridCol w:w="979"/>
        <w:gridCol w:w="13"/>
        <w:gridCol w:w="858"/>
        <w:gridCol w:w="13"/>
      </w:tblGrid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№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824F47">
              <w:rPr>
                <w:b/>
                <w:color w:val="auto"/>
                <w:sz w:val="16"/>
                <w:szCs w:val="16"/>
              </w:rPr>
              <w:t>п</w:t>
            </w:r>
            <w:proofErr w:type="gramEnd"/>
            <w:r w:rsidRPr="00824F47">
              <w:rPr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Основные мероприятия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муниципальной програ</w:t>
            </w:r>
            <w:r w:rsidRPr="00824F47">
              <w:rPr>
                <w:b/>
                <w:color w:val="auto"/>
                <w:sz w:val="16"/>
                <w:szCs w:val="16"/>
              </w:rPr>
              <w:t>м</w:t>
            </w:r>
            <w:r w:rsidRPr="00824F47">
              <w:rPr>
                <w:b/>
                <w:color w:val="auto"/>
                <w:sz w:val="16"/>
                <w:szCs w:val="16"/>
              </w:rPr>
              <w:t>мы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824F47">
              <w:rPr>
                <w:b/>
                <w:color w:val="auto"/>
                <w:sz w:val="16"/>
                <w:szCs w:val="16"/>
              </w:rPr>
              <w:t xml:space="preserve">(связь мероприятий </w:t>
            </w:r>
            <w:proofErr w:type="gramEnd"/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с целевыми показателями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муниципальной програ</w:t>
            </w:r>
            <w:r w:rsidRPr="00824F47">
              <w:rPr>
                <w:b/>
                <w:color w:val="auto"/>
                <w:sz w:val="16"/>
                <w:szCs w:val="16"/>
              </w:rPr>
              <w:t>м</w:t>
            </w:r>
            <w:r w:rsidRPr="00824F47">
              <w:rPr>
                <w:b/>
                <w:color w:val="auto"/>
                <w:sz w:val="16"/>
                <w:szCs w:val="16"/>
              </w:rPr>
              <w:t>мы)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Ответственный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исполнитель/соисполнители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Источники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финансирования</w:t>
            </w:r>
          </w:p>
        </w:tc>
        <w:tc>
          <w:tcPr>
            <w:tcW w:w="9936" w:type="dxa"/>
            <w:gridSpan w:val="16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Финансовые затраты на реализацию муниципальной программы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(тыс. руб.)</w:t>
            </w:r>
          </w:p>
        </w:tc>
      </w:tr>
      <w:tr w:rsidR="00824F47" w:rsidRPr="00824F47" w:rsidTr="00F50B6B">
        <w:trPr>
          <w:gridAfter w:val="1"/>
          <w:wAfter w:w="13" w:type="dxa"/>
          <w:trHeight w:val="227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8944" w:type="dxa"/>
            <w:gridSpan w:val="15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 том числе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2018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  2019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2020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2021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2022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2023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2024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2025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2026-2030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годы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right w:val="nil"/>
            </w:tcBorders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13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14</w:t>
            </w:r>
          </w:p>
        </w:tc>
      </w:tr>
      <w:tr w:rsidR="00824F47" w:rsidRPr="00824F47" w:rsidTr="00F50B6B">
        <w:trPr>
          <w:gridAfter w:val="1"/>
          <w:wAfter w:w="13" w:type="dxa"/>
          <w:trHeight w:val="227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Цель 1. Улучшение жилищных условий жителей города Нижневартовска</w:t>
            </w:r>
          </w:p>
        </w:tc>
      </w:tr>
      <w:tr w:rsidR="00824F47" w:rsidRPr="00824F47" w:rsidTr="00F50B6B">
        <w:trPr>
          <w:gridAfter w:val="1"/>
          <w:wAfter w:w="13" w:type="dxa"/>
          <w:trHeight w:val="227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Задача 1. Переселение граждан из жилых помещений, признанных непригодными для проживания, и многоквартирных домов, признанных аварийными и подлежащими сносу</w:t>
            </w:r>
          </w:p>
        </w:tc>
      </w:tr>
      <w:tr w:rsidR="00824F47" w:rsidRPr="00824F47" w:rsidTr="00F50B6B">
        <w:trPr>
          <w:gridAfter w:val="1"/>
          <w:wAfter w:w="13" w:type="dxa"/>
          <w:trHeight w:val="182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Приобретение жилых помещений для перес</w:t>
            </w:r>
            <w:r w:rsidRPr="00824F47">
              <w:rPr>
                <w:color w:val="auto"/>
                <w:sz w:val="16"/>
                <w:szCs w:val="16"/>
              </w:rPr>
              <w:t>е</w:t>
            </w:r>
            <w:r w:rsidRPr="00824F47">
              <w:rPr>
                <w:color w:val="auto"/>
                <w:sz w:val="16"/>
                <w:szCs w:val="16"/>
              </w:rPr>
              <w:t>ления граждан из ж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лищного фонда, пр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знанного непригодным для проживания, и мн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гоквартирных домов, признанных аварийными и подлежащими сносу (показатели 1, 2, 3, 17)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 5 972 095,34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1 244 981,83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92 789,90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122 975,61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93 586,60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1 934 387,40</w:t>
            </w:r>
          </w:p>
        </w:tc>
      </w:tr>
      <w:tr w:rsidR="00824F47" w:rsidRPr="00824F47" w:rsidTr="00F50B6B">
        <w:trPr>
          <w:gridAfter w:val="1"/>
          <w:wAfter w:w="13" w:type="dxa"/>
          <w:trHeight w:val="365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5 409 707,06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1 108 033,81</w:t>
            </w:r>
          </w:p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84 438,80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111 907,80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85 163,80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1 760 292,53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562 388,28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136 948,02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8 351,10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11 067,81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8 422,80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174 094,87</w:t>
            </w:r>
          </w:p>
        </w:tc>
      </w:tr>
      <w:tr w:rsidR="00824F47" w:rsidRPr="00824F47" w:rsidTr="00F50B6B">
        <w:trPr>
          <w:gridAfter w:val="1"/>
          <w:wAfter w:w="13" w:type="dxa"/>
          <w:trHeight w:val="201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Обследование жилых помещений с целью пр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знания непригодными для проживания и мног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квартирных домов, пр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знанных аварийными и подлежащими сносу. Снос жилых помещений, признанных неприго</w:t>
            </w:r>
            <w:r w:rsidRPr="00824F47">
              <w:rPr>
                <w:color w:val="auto"/>
                <w:sz w:val="16"/>
                <w:szCs w:val="16"/>
              </w:rPr>
              <w:t>д</w:t>
            </w:r>
            <w:r w:rsidRPr="00824F47">
              <w:rPr>
                <w:color w:val="auto"/>
                <w:sz w:val="16"/>
                <w:szCs w:val="16"/>
              </w:rPr>
              <w:t xml:space="preserve">ными для проживания, и многоквартирных домов, признанных аварийными </w:t>
            </w:r>
            <w:r w:rsidRPr="00824F47">
              <w:rPr>
                <w:color w:val="auto"/>
                <w:sz w:val="16"/>
                <w:szCs w:val="16"/>
              </w:rPr>
              <w:lastRenderedPageBreak/>
              <w:t>и подлежащими сносу (показатель 4)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108 381,11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9 718,11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29 598,90</w:t>
            </w:r>
          </w:p>
        </w:tc>
      </w:tr>
      <w:tr w:rsidR="00824F47" w:rsidRPr="00824F47" w:rsidTr="00F50B6B">
        <w:trPr>
          <w:gridAfter w:val="1"/>
          <w:wAfter w:w="13" w:type="dxa"/>
          <w:trHeight w:val="1993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108 381,11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9 718,11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29 598,90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Итого по задаче 1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6 080 476,45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1 254 699,94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102 656,20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132 841,91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103 452,90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1 963 986,30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5 409 707,06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1 108 033,81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84 438,80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111 907,80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85 163,80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1 760 292,53</w:t>
            </w:r>
          </w:p>
        </w:tc>
      </w:tr>
      <w:tr w:rsidR="00824F47" w:rsidRPr="00824F47" w:rsidTr="00F50B6B">
        <w:trPr>
          <w:gridAfter w:val="1"/>
          <w:wAfter w:w="13" w:type="dxa"/>
          <w:trHeight w:val="226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670 769,39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146 666,13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18 217,40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20 934,11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18 289,10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203 693,77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Задача 2. Ликвидация и расселение приспособленных для проживания строений, расположенных на территории города Нижневартовска</w:t>
            </w:r>
          </w:p>
        </w:tc>
      </w:tr>
      <w:tr w:rsidR="00824F47" w:rsidRPr="00824F47" w:rsidTr="00F50B6B">
        <w:trPr>
          <w:gridAfter w:val="1"/>
          <w:wAfter w:w="13" w:type="dxa"/>
          <w:trHeight w:val="208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Предоставление субс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дий гражданам, прож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вающим          в присп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собленных для прожив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 xml:space="preserve">ния </w:t>
            </w:r>
            <w:proofErr w:type="gramStart"/>
            <w:r w:rsidRPr="00824F47">
              <w:rPr>
                <w:color w:val="auto"/>
                <w:sz w:val="16"/>
                <w:szCs w:val="16"/>
              </w:rPr>
              <w:t>строениях</w:t>
            </w:r>
            <w:proofErr w:type="gramEnd"/>
            <w:r w:rsidRPr="00824F47">
              <w:rPr>
                <w:color w:val="auto"/>
                <w:sz w:val="16"/>
                <w:szCs w:val="16"/>
              </w:rPr>
              <w:t>, не име</w:t>
            </w:r>
            <w:r w:rsidRPr="00824F47">
              <w:rPr>
                <w:color w:val="auto"/>
                <w:sz w:val="16"/>
                <w:szCs w:val="16"/>
              </w:rPr>
              <w:t>ю</w:t>
            </w:r>
            <w:r w:rsidRPr="00824F47">
              <w:rPr>
                <w:color w:val="auto"/>
                <w:sz w:val="16"/>
                <w:szCs w:val="16"/>
              </w:rPr>
              <w:t>щим жилых помещений        на территории Росси</w:t>
            </w:r>
            <w:r w:rsidRPr="00824F47">
              <w:rPr>
                <w:color w:val="auto"/>
                <w:sz w:val="16"/>
                <w:szCs w:val="16"/>
              </w:rPr>
              <w:t>й</w:t>
            </w:r>
            <w:r w:rsidRPr="00824F47">
              <w:rPr>
                <w:color w:val="auto"/>
                <w:sz w:val="16"/>
                <w:szCs w:val="16"/>
              </w:rPr>
              <w:t>ской Федерации (показ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тель 5)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26 246,80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22 950,10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3 296,70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333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12 273,17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9 273,17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13 973,63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13 676,93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296,70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154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Ликвидация приспосо</w:t>
            </w:r>
            <w:r w:rsidRPr="00824F47">
              <w:rPr>
                <w:color w:val="auto"/>
                <w:sz w:val="16"/>
                <w:szCs w:val="16"/>
              </w:rPr>
              <w:t>б</w:t>
            </w:r>
            <w:r w:rsidRPr="00824F47">
              <w:rPr>
                <w:color w:val="auto"/>
                <w:sz w:val="16"/>
                <w:szCs w:val="16"/>
              </w:rPr>
              <w:t>ленных для проживания строений, расположе</w:t>
            </w:r>
            <w:r w:rsidRPr="00824F47">
              <w:rPr>
                <w:color w:val="auto"/>
                <w:sz w:val="16"/>
                <w:szCs w:val="16"/>
              </w:rPr>
              <w:t>н</w:t>
            </w:r>
            <w:r w:rsidRPr="00824F47">
              <w:rPr>
                <w:color w:val="auto"/>
                <w:sz w:val="16"/>
                <w:szCs w:val="16"/>
              </w:rPr>
              <w:t>ных на территории гор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да Нижневартовска (п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казатель 6)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5 989,02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5 000,00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989,02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387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5 350,00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4 450,00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639,02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89,02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Итого по задаче 2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32 235,82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27 950,10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4 285,72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17 623,17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13 723,17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3 900,00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14 612,65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14 226,93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385,72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824F47" w:rsidRPr="00824F47" w:rsidTr="00F50B6B">
        <w:trPr>
          <w:gridAfter w:val="1"/>
          <w:wAfter w:w="13" w:type="dxa"/>
          <w:trHeight w:val="186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3.1.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Приобретение квартир для предоставления по договорам социального найма (показатели 2, 7)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управление по жилищной политике администрации города; 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3 200 103,27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351 511,36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21 978,04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32 967,04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21 978,03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1 539 816,00</w:t>
            </w:r>
          </w:p>
        </w:tc>
      </w:tr>
      <w:tr w:rsidR="00824F47" w:rsidRPr="00824F47" w:rsidTr="00F50B6B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2 905 063,70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312 845,10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30 000,00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1 401 232,56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295 039,57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38 666,26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1 978,04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2 967,04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1 978,03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138 583,44</w:t>
            </w:r>
          </w:p>
        </w:tc>
      </w:tr>
      <w:tr w:rsidR="00824F47" w:rsidRPr="00824F47" w:rsidTr="00F50B6B">
        <w:trPr>
          <w:gridAfter w:val="1"/>
          <w:wAfter w:w="13" w:type="dxa"/>
          <w:trHeight w:val="197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3.2.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Приобретение квартир для формирования </w:t>
            </w:r>
            <w:proofErr w:type="gramStart"/>
            <w:r w:rsidRPr="00824F47">
              <w:rPr>
                <w:color w:val="auto"/>
                <w:sz w:val="16"/>
                <w:szCs w:val="16"/>
              </w:rPr>
              <w:t>сп</w:t>
            </w:r>
            <w:r w:rsidRPr="00824F47">
              <w:rPr>
                <w:color w:val="auto"/>
                <w:sz w:val="16"/>
                <w:szCs w:val="16"/>
              </w:rPr>
              <w:t>е</w:t>
            </w:r>
            <w:r w:rsidRPr="00824F47">
              <w:rPr>
                <w:color w:val="auto"/>
                <w:sz w:val="16"/>
                <w:szCs w:val="16"/>
              </w:rPr>
              <w:t>циализированного</w:t>
            </w:r>
            <w:proofErr w:type="gramEnd"/>
            <w:r w:rsidRPr="00824F47">
              <w:rPr>
                <w:color w:val="auto"/>
                <w:sz w:val="16"/>
                <w:szCs w:val="16"/>
              </w:rPr>
              <w:t xml:space="preserve"> ж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lastRenderedPageBreak/>
              <w:t>лищного фонда (показ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тели 2, 8)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 xml:space="preserve">управление по жилищной политике администрации города; 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54 450,43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28 076,81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10 989,00</w:t>
            </w:r>
          </w:p>
        </w:tc>
      </w:tr>
      <w:tr w:rsidR="00824F47" w:rsidRPr="00824F47" w:rsidTr="00F50B6B">
        <w:trPr>
          <w:gridAfter w:val="1"/>
          <w:wAfter w:w="13" w:type="dxa"/>
          <w:trHeight w:val="344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48 988,36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24 988,36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10 000,00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5 462,07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3 088,45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989,00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Итого по задаче 3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3 254 553,70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379 588,17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24 175,84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35 164,85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24 175,84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1 550 805,00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2 954 052,06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337 833,46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22 000,00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32 000,00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22 000,00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1 411 232,56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300 501,64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41 754,71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2 175,84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3 164,85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2 175,84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rPr>
                <w:color w:val="auto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139 572,44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Цель 2. Создание условий для устойчивого развития территории города, рационального использования природных ресурсов на основе документов градостроительного регулирования,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 xml:space="preserve">способствующих дальнейшему развитию жилищной, инженерной, транспортной и социальной инфраструктур города с учетом интересов граждан, предприятий и предпринимателей 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по созданию благоприятных условий жизнедеятельности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Задача 4. Реализация полномочий в области градостроительной деятельности</w:t>
            </w:r>
          </w:p>
        </w:tc>
      </w:tr>
      <w:tr w:rsidR="00824F47" w:rsidRPr="00824F47" w:rsidTr="00F50B6B">
        <w:trPr>
          <w:gridAfter w:val="1"/>
          <w:wAfter w:w="13" w:type="dxa"/>
          <w:trHeight w:val="193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4.1.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Совершенствование базы нормативных документов          и информационной с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стемы обеспечения гр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достроительной деятел</w:t>
            </w:r>
            <w:r w:rsidRPr="00824F47">
              <w:rPr>
                <w:color w:val="auto"/>
                <w:sz w:val="16"/>
                <w:szCs w:val="16"/>
              </w:rPr>
              <w:t>ь</w:t>
            </w:r>
            <w:r w:rsidRPr="00824F47">
              <w:rPr>
                <w:color w:val="auto"/>
                <w:sz w:val="16"/>
                <w:szCs w:val="16"/>
              </w:rPr>
              <w:t>ности на территории города (показатели 9,  13, 14)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146 720,60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38 743,00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42 724,06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47 275,94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17 977,60</w:t>
            </w:r>
          </w:p>
        </w:tc>
      </w:tr>
      <w:tr w:rsidR="00824F47" w:rsidRPr="00824F47" w:rsidTr="00F50B6B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108 482,52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33 820,00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27 080,00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31 222,90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16 359,62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38 238,08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4 923,00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15 644,06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16 053,04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1 617,98</w:t>
            </w:r>
          </w:p>
        </w:tc>
      </w:tr>
      <w:tr w:rsidR="00824F47" w:rsidRPr="00824F47" w:rsidTr="00F50B6B">
        <w:trPr>
          <w:gridAfter w:val="1"/>
          <w:wAfter w:w="13" w:type="dxa"/>
          <w:trHeight w:val="182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4.2.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Выполнение инженерных изысканий территорий старой части города (показатель 10)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731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6 000,00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154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4.3.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Выполнение инженерных изысканий территорий города в </w:t>
            </w:r>
            <w:proofErr w:type="gramStart"/>
            <w:r w:rsidRPr="00824F47">
              <w:rPr>
                <w:color w:val="auto"/>
                <w:sz w:val="16"/>
                <w:szCs w:val="16"/>
              </w:rPr>
              <w:t>целях</w:t>
            </w:r>
            <w:proofErr w:type="gramEnd"/>
            <w:r w:rsidRPr="00824F47">
              <w:rPr>
                <w:color w:val="auto"/>
                <w:sz w:val="16"/>
                <w:szCs w:val="16"/>
              </w:rPr>
              <w:t xml:space="preserve"> жилищн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го строительства и стр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ительства объектов соц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альной инфраструктуры (показатель 10)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13 489,00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4 169,00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2 500,00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3 410,00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3 410,00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387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6 206,20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3 103,10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3 103,10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7 282,80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4 169,00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2 500,00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306,90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306,90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165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4.4.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Выполнение инженерных изысканий промышле</w:t>
            </w:r>
            <w:r w:rsidRPr="00824F47">
              <w:rPr>
                <w:color w:val="auto"/>
                <w:sz w:val="16"/>
                <w:szCs w:val="16"/>
              </w:rPr>
              <w:t>н</w:t>
            </w:r>
            <w:r w:rsidRPr="00824F47">
              <w:rPr>
                <w:color w:val="auto"/>
                <w:sz w:val="16"/>
                <w:szCs w:val="16"/>
              </w:rPr>
              <w:t>ных территорий города (показатель 10)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24 618,00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19 000,00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5 618,00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376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18 339,18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13 226,80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5 112,38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6 278,82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5 773,20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505,62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19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4.5.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Подготовка документ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ции     по планировке территорий старой части города (показатели 11, 12)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jc w:val="center"/>
              <w:rPr>
                <w:color w:val="auto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322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9 100,00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9 100,00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</w:tr>
      <w:tr w:rsidR="00824F47" w:rsidRPr="00824F47" w:rsidTr="00F50B6B">
        <w:trPr>
          <w:gridAfter w:val="1"/>
          <w:wAfter w:w="13" w:type="dxa"/>
          <w:trHeight w:val="208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4.6.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Подготовка документ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ции    по планировке территорий города в целях жилищного стро</w:t>
            </w:r>
            <w:r w:rsidRPr="00824F47">
              <w:rPr>
                <w:color w:val="auto"/>
                <w:sz w:val="16"/>
                <w:szCs w:val="16"/>
              </w:rPr>
              <w:t>и</w:t>
            </w:r>
            <w:r w:rsidRPr="00824F47">
              <w:rPr>
                <w:color w:val="auto"/>
                <w:sz w:val="16"/>
                <w:szCs w:val="16"/>
              </w:rPr>
              <w:t>тельства и строительства объектов социальной инфраструктуры (показ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тели 11, 12, 17)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169 335,32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2 399,51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6 194,11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2 247,20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27 590,00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27 590,00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103 314,50</w:t>
            </w:r>
          </w:p>
        </w:tc>
      </w:tr>
      <w:tr w:rsidR="00824F47" w:rsidRPr="00824F47" w:rsidTr="00F50B6B">
        <w:trPr>
          <w:gridAfter w:val="1"/>
          <w:wAfter w:w="13" w:type="dxa"/>
          <w:trHeight w:val="333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152 934,64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1 023,06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5 636,64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2 044,95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25 106,90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25 106,90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94 016,19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16 400,68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1 376,45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557,47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202,25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2 483,10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2 483,10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9 298,31</w:t>
            </w:r>
          </w:p>
        </w:tc>
      </w:tr>
      <w:tr w:rsidR="00824F47" w:rsidRPr="00824F47" w:rsidTr="00F50B6B">
        <w:trPr>
          <w:gridAfter w:val="1"/>
          <w:wAfter w:w="13" w:type="dxa"/>
          <w:trHeight w:val="176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4.7.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Подготовка документ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lastRenderedPageBreak/>
              <w:t xml:space="preserve">ции  по планировке </w:t>
            </w:r>
            <w:proofErr w:type="gramStart"/>
            <w:r w:rsidRPr="00824F47">
              <w:rPr>
                <w:color w:val="auto"/>
                <w:sz w:val="16"/>
                <w:szCs w:val="16"/>
              </w:rPr>
              <w:t>пр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мышленных</w:t>
            </w:r>
            <w:proofErr w:type="gramEnd"/>
            <w:r w:rsidRPr="00824F47">
              <w:rPr>
                <w:color w:val="auto"/>
                <w:sz w:val="16"/>
                <w:szCs w:val="16"/>
              </w:rPr>
              <w:t xml:space="preserve"> территорий города (показатели 11, 12)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>департамент жилищно-</w:t>
            </w:r>
            <w:r w:rsidRPr="00824F47">
              <w:rPr>
                <w:color w:val="auto"/>
                <w:sz w:val="16"/>
                <w:szCs w:val="16"/>
              </w:rPr>
              <w:lastRenderedPageBreak/>
              <w:t>коммунального хозяйства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строительства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73 235,93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28 752,80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25 382,00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3 033,71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6 067,42</w:t>
            </w:r>
          </w:p>
        </w:tc>
      </w:tr>
      <w:tr w:rsidR="00824F47" w:rsidRPr="00824F47" w:rsidTr="00F50B6B">
        <w:trPr>
          <w:gridAfter w:val="1"/>
          <w:wAfter w:w="13" w:type="dxa"/>
          <w:trHeight w:val="365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63 884,02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9 100,00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26 165,05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23 097,62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5 521,35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9 351,91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2 587,75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2 284,38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3 033,71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546,07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Итого по задаче 4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443 398,85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45 311,51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42 724,06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47 275,94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53 694,11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34 033,71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127 359,52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358 946,56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34 843,06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27 080,00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31 222,90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37 063,44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115 897,16</w:t>
            </w:r>
          </w:p>
        </w:tc>
      </w:tr>
      <w:tr w:rsidR="00824F47" w:rsidRPr="00824F47" w:rsidTr="00F50B6B">
        <w:trPr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84 452,29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10 468,45</w:t>
            </w:r>
          </w:p>
        </w:tc>
        <w:tc>
          <w:tcPr>
            <w:tcW w:w="998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15 644,06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16 053,04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16 630,67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2 790,00</w:t>
            </w:r>
          </w:p>
        </w:tc>
        <w:tc>
          <w:tcPr>
            <w:tcW w:w="1128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2 790,00</w:t>
            </w:r>
          </w:p>
        </w:tc>
        <w:tc>
          <w:tcPr>
            <w:tcW w:w="998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2 790,0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5 823,71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11 462,36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Задача 5. Возмещение части затрат застройщикам (инвесторам) в целях стимулирования реализации проектов развития застроенных территорий</w:t>
            </w:r>
          </w:p>
        </w:tc>
      </w:tr>
      <w:tr w:rsidR="00824F47" w:rsidRPr="00824F47" w:rsidTr="00F50B6B">
        <w:trPr>
          <w:gridAfter w:val="1"/>
          <w:wAfter w:w="13" w:type="dxa"/>
          <w:trHeight w:val="186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5.1.</w:t>
            </w: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Возмещение части затрат застройщикам (инвест</w:t>
            </w:r>
            <w:r w:rsidRPr="00824F47">
              <w:rPr>
                <w:color w:val="auto"/>
                <w:sz w:val="16"/>
                <w:szCs w:val="16"/>
              </w:rPr>
              <w:t>о</w:t>
            </w:r>
            <w:r w:rsidRPr="00824F47">
              <w:rPr>
                <w:color w:val="auto"/>
                <w:sz w:val="16"/>
                <w:szCs w:val="16"/>
              </w:rPr>
              <w:t>рам) по строительству инженерных сетей и объектов инженерной инфраструктуры (показ</w:t>
            </w:r>
            <w:r w:rsidRPr="00824F47">
              <w:rPr>
                <w:color w:val="auto"/>
                <w:sz w:val="16"/>
                <w:szCs w:val="16"/>
              </w:rPr>
              <w:t>а</w:t>
            </w:r>
            <w:r w:rsidRPr="00824F47">
              <w:rPr>
                <w:color w:val="auto"/>
                <w:sz w:val="16"/>
                <w:szCs w:val="16"/>
              </w:rPr>
              <w:t>тели 15, 16)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управление по жилищной политике администрации города;</w:t>
            </w:r>
          </w:p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683 692,94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3 882,09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4 525,46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97 101,19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361 667,00</w:t>
            </w:r>
          </w:p>
        </w:tc>
      </w:tr>
      <w:tr w:rsidR="00824F47" w:rsidRPr="00824F47" w:rsidTr="00F50B6B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автоно</w:t>
            </w:r>
            <w:r w:rsidRPr="00824F47">
              <w:rPr>
                <w:color w:val="auto"/>
                <w:sz w:val="16"/>
                <w:szCs w:val="16"/>
              </w:rPr>
              <w:t>м</w:t>
            </w:r>
            <w:r w:rsidRPr="00824F47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622 160,55</w:t>
            </w:r>
          </w:p>
          <w:p w:rsidR="00A73657" w:rsidRPr="00824F47" w:rsidRDefault="00A73657" w:rsidP="00F50B6B">
            <w:pPr>
              <w:ind w:left="-108" w:right="-108"/>
              <w:rPr>
                <w:color w:val="auto"/>
                <w:sz w:val="16"/>
                <w:szCs w:val="16"/>
              </w:rPr>
            </w:pPr>
          </w:p>
          <w:p w:rsidR="00A73657" w:rsidRPr="00824F47" w:rsidRDefault="00A73657" w:rsidP="00F50B6B">
            <w:pPr>
              <w:ind w:left="-108" w:right="-108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3 532,70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4 118,16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88 362,08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329 116,97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61 532,39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349,39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407,30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6 495,</w:t>
            </w:r>
            <w:bookmarkStart w:id="0" w:name="_GoBack"/>
            <w:bookmarkEnd w:id="0"/>
            <w:r w:rsidRPr="00824F47">
              <w:rPr>
                <w:color w:val="auto"/>
                <w:sz w:val="16"/>
                <w:szCs w:val="16"/>
              </w:rPr>
              <w:t>52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8 739,11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824F47">
              <w:rPr>
                <w:color w:val="auto"/>
                <w:sz w:val="16"/>
                <w:szCs w:val="16"/>
              </w:rPr>
              <w:t>32 550,03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Итого по задаче 5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683 692,94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3 882,09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4 525,46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97 101,19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361 667,00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622 160,55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3 532,70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4 118,16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88 210,09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329 116,97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61 532,39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349,39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407,30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8 891,10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32 550,03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 по муниципал</w:t>
            </w:r>
            <w:r w:rsidRPr="00824F47">
              <w:rPr>
                <w:b/>
                <w:color w:val="auto"/>
                <w:sz w:val="16"/>
                <w:szCs w:val="16"/>
              </w:rPr>
              <w:t>ь</w:t>
            </w:r>
            <w:r w:rsidRPr="00824F47">
              <w:rPr>
                <w:b/>
                <w:color w:val="auto"/>
                <w:sz w:val="16"/>
                <w:szCs w:val="16"/>
              </w:rPr>
              <w:t>ной программе</w:t>
            </w:r>
          </w:p>
        </w:tc>
        <w:tc>
          <w:tcPr>
            <w:tcW w:w="2268" w:type="dxa"/>
            <w:vMerge w:val="restart"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10 494 357,76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1 707 549,72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173 841,82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219 164,79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185 848,31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1 072 005,70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4 003 817,82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авт</w:t>
            </w:r>
            <w:r w:rsidRPr="00824F47">
              <w:rPr>
                <w:b/>
                <w:color w:val="auto"/>
                <w:sz w:val="16"/>
                <w:szCs w:val="16"/>
              </w:rPr>
              <w:t>о</w:t>
            </w:r>
            <w:r w:rsidRPr="00824F47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9 362 337,41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1 494 433,50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137 418,80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178 663,40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148 345,40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963 634,18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3 616 539,22</w:t>
            </w:r>
          </w:p>
        </w:tc>
      </w:tr>
      <w:tr w:rsidR="00824F47" w:rsidRPr="00824F47" w:rsidTr="00F50B6B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73657" w:rsidRPr="00824F47" w:rsidRDefault="00A73657" w:rsidP="00F50B6B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1 132 020,35</w:t>
            </w:r>
          </w:p>
        </w:tc>
        <w:tc>
          <w:tcPr>
            <w:tcW w:w="993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213 116,22</w:t>
            </w: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36 423,02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40 501,39</w:t>
            </w: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37 502,91</w:t>
            </w:r>
          </w:p>
        </w:tc>
        <w:tc>
          <w:tcPr>
            <w:tcW w:w="993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108 371,52</w:t>
            </w:r>
          </w:p>
        </w:tc>
        <w:tc>
          <w:tcPr>
            <w:tcW w:w="871" w:type="dxa"/>
            <w:gridSpan w:val="2"/>
          </w:tcPr>
          <w:p w:rsidR="00A73657" w:rsidRPr="00824F47" w:rsidRDefault="00A73657" w:rsidP="00F50B6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824F47">
              <w:rPr>
                <w:b/>
                <w:color w:val="auto"/>
                <w:sz w:val="16"/>
                <w:szCs w:val="16"/>
              </w:rPr>
              <w:t>387 278,60</w:t>
            </w:r>
          </w:p>
        </w:tc>
      </w:tr>
    </w:tbl>
    <w:p w:rsidR="00A73657" w:rsidRPr="00824F47" w:rsidRDefault="00A73657" w:rsidP="00A73657">
      <w:pPr>
        <w:widowControl w:val="0"/>
        <w:autoSpaceDE w:val="0"/>
        <w:autoSpaceDN w:val="0"/>
        <w:jc w:val="both"/>
        <w:rPr>
          <w:color w:val="auto"/>
        </w:rPr>
        <w:sectPr w:rsidR="00A73657" w:rsidRPr="00824F47" w:rsidSect="000527E1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20"/>
          <w:titlePg/>
          <w:docGrid w:linePitch="272"/>
        </w:sectPr>
      </w:pPr>
    </w:p>
    <w:p w:rsidR="007636B2" w:rsidRDefault="007636B2" w:rsidP="00A73657">
      <w:pPr>
        <w:ind w:left="567" w:right="-2"/>
        <w:jc w:val="right"/>
        <w:rPr>
          <w:b/>
        </w:rPr>
      </w:pPr>
    </w:p>
    <w:sectPr w:rsidR="007636B2" w:rsidSect="00A73657">
      <w:headerReference w:type="default" r:id="rId14"/>
      <w:headerReference w:type="first" r:id="rId15"/>
      <w:footnotePr>
        <w:pos w:val="beneathText"/>
      </w:footnotePr>
      <w:endnotePr>
        <w:numFmt w:val="decimal"/>
      </w:endnotePr>
      <w:pgSz w:w="11906" w:h="16838"/>
      <w:pgMar w:top="1134" w:right="1134" w:bottom="1134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92" w:rsidRDefault="00842C92">
      <w:r>
        <w:separator/>
      </w:r>
    </w:p>
  </w:endnote>
  <w:endnote w:type="continuationSeparator" w:id="0">
    <w:p w:rsidR="00842C92" w:rsidRDefault="008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92" w:rsidRDefault="00842C92">
      <w:r>
        <w:separator/>
      </w:r>
    </w:p>
  </w:footnote>
  <w:footnote w:type="continuationSeparator" w:id="0">
    <w:p w:rsidR="00842C92" w:rsidRDefault="0084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57" w:rsidRDefault="00A73657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4F47">
      <w:rPr>
        <w:noProof/>
      </w:rPr>
      <w:t>2</w:t>
    </w:r>
    <w:r>
      <w:rPr>
        <w:noProof/>
      </w:rPr>
      <w:fldChar w:fldCharType="end"/>
    </w:r>
  </w:p>
  <w:p w:rsidR="00A73657" w:rsidRDefault="00A7365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846592"/>
      <w:docPartObj>
        <w:docPartGallery w:val="Page Numbers (Top of Page)"/>
        <w:docPartUnique/>
      </w:docPartObj>
    </w:sdtPr>
    <w:sdtEndPr/>
    <w:sdtContent>
      <w:p w:rsidR="00A73657" w:rsidRDefault="00A736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3657" w:rsidRDefault="00A7365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57" w:rsidRDefault="00A73657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4F47">
      <w:rPr>
        <w:noProof/>
      </w:rPr>
      <w:t>9</w:t>
    </w:r>
    <w:r>
      <w:rPr>
        <w:noProof/>
      </w:rPr>
      <w:fldChar w:fldCharType="end"/>
    </w:r>
  </w:p>
  <w:p w:rsidR="00A73657" w:rsidRDefault="00A73657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90069"/>
      <w:docPartObj>
        <w:docPartGallery w:val="Page Numbers (Top of Page)"/>
        <w:docPartUnique/>
      </w:docPartObj>
    </w:sdtPr>
    <w:sdtEndPr/>
    <w:sdtContent>
      <w:p w:rsidR="00A73657" w:rsidRDefault="00A736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F47">
          <w:rPr>
            <w:noProof/>
          </w:rPr>
          <w:t>6</w:t>
        </w:r>
        <w:r>
          <w:fldChar w:fldCharType="end"/>
        </w:r>
      </w:p>
    </w:sdtContent>
  </w:sdt>
  <w:p w:rsidR="00A73657" w:rsidRDefault="00A73657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E1" w:rsidRDefault="000527E1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4F47">
      <w:rPr>
        <w:noProof/>
      </w:rPr>
      <w:t>10</w:t>
    </w:r>
    <w:r>
      <w:rPr>
        <w:noProof/>
      </w:rPr>
      <w:fldChar w:fldCharType="end"/>
    </w:r>
  </w:p>
  <w:p w:rsidR="000527E1" w:rsidRDefault="000527E1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473821"/>
      <w:docPartObj>
        <w:docPartGallery w:val="Page Numbers (Top of Page)"/>
        <w:docPartUnique/>
      </w:docPartObj>
    </w:sdtPr>
    <w:sdtEndPr/>
    <w:sdtContent>
      <w:p w:rsidR="000527E1" w:rsidRDefault="000527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57">
          <w:rPr>
            <w:noProof/>
          </w:rPr>
          <w:t>26</w:t>
        </w:r>
        <w:r>
          <w:fldChar w:fldCharType="end"/>
        </w:r>
      </w:p>
    </w:sdtContent>
  </w:sdt>
  <w:p w:rsidR="000527E1" w:rsidRDefault="000527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354A5"/>
    <w:multiLevelType w:val="hybridMultilevel"/>
    <w:tmpl w:val="5468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7915"/>
    <w:multiLevelType w:val="hybridMultilevel"/>
    <w:tmpl w:val="24E0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29613785"/>
    <w:multiLevelType w:val="multilevel"/>
    <w:tmpl w:val="59E64FF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1">
      <w:start w:val="2030"/>
      <w:numFmt w:val="decimal"/>
      <w:lvlText w:val="%1.%2."/>
      <w:lvlJc w:val="left"/>
      <w:pPr>
        <w:ind w:left="-108" w:firstLine="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-216" w:firstLine="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-324" w:firstLine="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-432" w:firstLine="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-540" w:firstLine="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-648" w:firstLine="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-756" w:firstLine="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-864" w:firstLine="0"/>
      </w:pPr>
      <w:rPr>
        <w:rFonts w:hint="default"/>
        <w:b/>
        <w:color w:val="auto"/>
        <w:sz w:val="18"/>
      </w:rPr>
    </w:lvl>
  </w:abstractNum>
  <w:abstractNum w:abstractNumId="8">
    <w:nsid w:val="2DD33B3A"/>
    <w:multiLevelType w:val="hybridMultilevel"/>
    <w:tmpl w:val="7394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42A32"/>
    <w:multiLevelType w:val="hybridMultilevel"/>
    <w:tmpl w:val="58B6A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D110A8"/>
    <w:multiLevelType w:val="hybridMultilevel"/>
    <w:tmpl w:val="5562F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E46B82"/>
    <w:multiLevelType w:val="hybridMultilevel"/>
    <w:tmpl w:val="74D4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91A47"/>
    <w:multiLevelType w:val="hybridMultilevel"/>
    <w:tmpl w:val="79A2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B0769"/>
    <w:multiLevelType w:val="multilevel"/>
    <w:tmpl w:val="FDEC0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010C7"/>
    <w:multiLevelType w:val="hybridMultilevel"/>
    <w:tmpl w:val="F964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13C0E"/>
    <w:multiLevelType w:val="hybridMultilevel"/>
    <w:tmpl w:val="4DD6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B454C"/>
    <w:multiLevelType w:val="hybridMultilevel"/>
    <w:tmpl w:val="68C4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C45D3"/>
    <w:multiLevelType w:val="multilevel"/>
    <w:tmpl w:val="E796F8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1">
      <w:start w:val="2030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  <w:color w:val="auto"/>
        <w:sz w:val="18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3"/>
  </w:num>
  <w:num w:numId="5">
    <w:abstractNumId w:val="8"/>
  </w:num>
  <w:num w:numId="6">
    <w:abstractNumId w:val="9"/>
  </w:num>
  <w:num w:numId="7">
    <w:abstractNumId w:val="21"/>
  </w:num>
  <w:num w:numId="8">
    <w:abstractNumId w:val="22"/>
  </w:num>
  <w:num w:numId="9">
    <w:abstractNumId w:val="18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15"/>
  </w:num>
  <w:num w:numId="15">
    <w:abstractNumId w:val="10"/>
  </w:num>
  <w:num w:numId="16">
    <w:abstractNumId w:val="20"/>
  </w:num>
  <w:num w:numId="17">
    <w:abstractNumId w:val="0"/>
  </w:num>
  <w:num w:numId="18">
    <w:abstractNumId w:val="14"/>
  </w:num>
  <w:num w:numId="19">
    <w:abstractNumId w:val="4"/>
  </w:num>
  <w:num w:numId="20">
    <w:abstractNumId w:val="13"/>
  </w:num>
  <w:num w:numId="21">
    <w:abstractNumId w:val="1"/>
  </w:num>
  <w:num w:numId="22">
    <w:abstractNumId w:val="7"/>
  </w:num>
  <w:num w:numId="23">
    <w:abstractNumId w:val="24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2"/>
    <w:rsid w:val="00021E1D"/>
    <w:rsid w:val="000278C6"/>
    <w:rsid w:val="00035F53"/>
    <w:rsid w:val="000527E1"/>
    <w:rsid w:val="00062282"/>
    <w:rsid w:val="00095D2A"/>
    <w:rsid w:val="000A2F58"/>
    <w:rsid w:val="000B5B8F"/>
    <w:rsid w:val="000B7AF7"/>
    <w:rsid w:val="000D23CF"/>
    <w:rsid w:val="000E49BB"/>
    <w:rsid w:val="000E5891"/>
    <w:rsid w:val="000F1663"/>
    <w:rsid w:val="00101CD8"/>
    <w:rsid w:val="00102057"/>
    <w:rsid w:val="00110DCB"/>
    <w:rsid w:val="001148B3"/>
    <w:rsid w:val="001208BE"/>
    <w:rsid w:val="00122725"/>
    <w:rsid w:val="001418C2"/>
    <w:rsid w:val="00144013"/>
    <w:rsid w:val="0014595E"/>
    <w:rsid w:val="001567B1"/>
    <w:rsid w:val="00163ED8"/>
    <w:rsid w:val="00164C82"/>
    <w:rsid w:val="001753F3"/>
    <w:rsid w:val="00193B28"/>
    <w:rsid w:val="001A213D"/>
    <w:rsid w:val="001A51AE"/>
    <w:rsid w:val="001A64EC"/>
    <w:rsid w:val="001B122F"/>
    <w:rsid w:val="001C75FF"/>
    <w:rsid w:val="001F3658"/>
    <w:rsid w:val="002062E9"/>
    <w:rsid w:val="00230E2F"/>
    <w:rsid w:val="0023518E"/>
    <w:rsid w:val="0024351F"/>
    <w:rsid w:val="0024575B"/>
    <w:rsid w:val="00250E0D"/>
    <w:rsid w:val="002617D2"/>
    <w:rsid w:val="00266129"/>
    <w:rsid w:val="00283880"/>
    <w:rsid w:val="00287DD8"/>
    <w:rsid w:val="002A235C"/>
    <w:rsid w:val="002C34A4"/>
    <w:rsid w:val="002D4880"/>
    <w:rsid w:val="002D7161"/>
    <w:rsid w:val="002E3970"/>
    <w:rsid w:val="002E51F0"/>
    <w:rsid w:val="002F11D9"/>
    <w:rsid w:val="002F4A42"/>
    <w:rsid w:val="003036A9"/>
    <w:rsid w:val="0030623C"/>
    <w:rsid w:val="00306FB3"/>
    <w:rsid w:val="003102B9"/>
    <w:rsid w:val="00320FBC"/>
    <w:rsid w:val="0032223A"/>
    <w:rsid w:val="00354AD3"/>
    <w:rsid w:val="00364880"/>
    <w:rsid w:val="00381AD6"/>
    <w:rsid w:val="00383CA7"/>
    <w:rsid w:val="00394633"/>
    <w:rsid w:val="003A7768"/>
    <w:rsid w:val="003C2658"/>
    <w:rsid w:val="003C4689"/>
    <w:rsid w:val="003D2F67"/>
    <w:rsid w:val="003D5F00"/>
    <w:rsid w:val="003F3A3C"/>
    <w:rsid w:val="003F66DE"/>
    <w:rsid w:val="004201B6"/>
    <w:rsid w:val="00433D9A"/>
    <w:rsid w:val="004347A6"/>
    <w:rsid w:val="00440ECC"/>
    <w:rsid w:val="00457E9B"/>
    <w:rsid w:val="00492DB7"/>
    <w:rsid w:val="004A420B"/>
    <w:rsid w:val="004A4D87"/>
    <w:rsid w:val="004C029E"/>
    <w:rsid w:val="004C6629"/>
    <w:rsid w:val="004E5692"/>
    <w:rsid w:val="004E59D9"/>
    <w:rsid w:val="004F0CD4"/>
    <w:rsid w:val="004F4708"/>
    <w:rsid w:val="004F589D"/>
    <w:rsid w:val="00501AC9"/>
    <w:rsid w:val="005030F3"/>
    <w:rsid w:val="00505A30"/>
    <w:rsid w:val="00526E2D"/>
    <w:rsid w:val="005274BA"/>
    <w:rsid w:val="0053485D"/>
    <w:rsid w:val="0054577F"/>
    <w:rsid w:val="0054636E"/>
    <w:rsid w:val="00551B85"/>
    <w:rsid w:val="00556C52"/>
    <w:rsid w:val="005631DD"/>
    <w:rsid w:val="005638F2"/>
    <w:rsid w:val="00567719"/>
    <w:rsid w:val="0057164B"/>
    <w:rsid w:val="00580D1E"/>
    <w:rsid w:val="00585F3B"/>
    <w:rsid w:val="00596944"/>
    <w:rsid w:val="005A2A01"/>
    <w:rsid w:val="005A557C"/>
    <w:rsid w:val="005C289C"/>
    <w:rsid w:val="005C575D"/>
    <w:rsid w:val="005D1676"/>
    <w:rsid w:val="005D1ADA"/>
    <w:rsid w:val="005D652F"/>
    <w:rsid w:val="0060232A"/>
    <w:rsid w:val="00602FC8"/>
    <w:rsid w:val="006062A2"/>
    <w:rsid w:val="006165A2"/>
    <w:rsid w:val="00627EF4"/>
    <w:rsid w:val="00641DF0"/>
    <w:rsid w:val="006554E0"/>
    <w:rsid w:val="006669F4"/>
    <w:rsid w:val="0068132E"/>
    <w:rsid w:val="0069041F"/>
    <w:rsid w:val="006A405D"/>
    <w:rsid w:val="006A6347"/>
    <w:rsid w:val="006B6B45"/>
    <w:rsid w:val="006D7343"/>
    <w:rsid w:val="007146CE"/>
    <w:rsid w:val="00717FF1"/>
    <w:rsid w:val="007446B7"/>
    <w:rsid w:val="00754BFB"/>
    <w:rsid w:val="00756E7B"/>
    <w:rsid w:val="007636B2"/>
    <w:rsid w:val="00763D9B"/>
    <w:rsid w:val="00782857"/>
    <w:rsid w:val="007B6291"/>
    <w:rsid w:val="007C2B74"/>
    <w:rsid w:val="007E3D00"/>
    <w:rsid w:val="007E7A87"/>
    <w:rsid w:val="007F4BE0"/>
    <w:rsid w:val="00800E8A"/>
    <w:rsid w:val="00813952"/>
    <w:rsid w:val="0081602E"/>
    <w:rsid w:val="00824F47"/>
    <w:rsid w:val="008267D9"/>
    <w:rsid w:val="00827A55"/>
    <w:rsid w:val="00837ABE"/>
    <w:rsid w:val="00842C92"/>
    <w:rsid w:val="0084630B"/>
    <w:rsid w:val="008579D0"/>
    <w:rsid w:val="008752C9"/>
    <w:rsid w:val="00876B7D"/>
    <w:rsid w:val="008851D1"/>
    <w:rsid w:val="0089053A"/>
    <w:rsid w:val="008B5AE4"/>
    <w:rsid w:val="008C1FFD"/>
    <w:rsid w:val="008D1175"/>
    <w:rsid w:val="008D5E05"/>
    <w:rsid w:val="008E66FF"/>
    <w:rsid w:val="00903118"/>
    <w:rsid w:val="00921EFC"/>
    <w:rsid w:val="00931E60"/>
    <w:rsid w:val="0095639F"/>
    <w:rsid w:val="009708E3"/>
    <w:rsid w:val="00972637"/>
    <w:rsid w:val="009A723B"/>
    <w:rsid w:val="009B6AC3"/>
    <w:rsid w:val="009E0858"/>
    <w:rsid w:val="009E320F"/>
    <w:rsid w:val="00A01222"/>
    <w:rsid w:val="00A23BCE"/>
    <w:rsid w:val="00A265F4"/>
    <w:rsid w:val="00A346E4"/>
    <w:rsid w:val="00A34D40"/>
    <w:rsid w:val="00A429AC"/>
    <w:rsid w:val="00A52375"/>
    <w:rsid w:val="00A55596"/>
    <w:rsid w:val="00A6183C"/>
    <w:rsid w:val="00A6372F"/>
    <w:rsid w:val="00A73657"/>
    <w:rsid w:val="00A806C4"/>
    <w:rsid w:val="00A832E8"/>
    <w:rsid w:val="00A83D26"/>
    <w:rsid w:val="00A967FE"/>
    <w:rsid w:val="00AD08C2"/>
    <w:rsid w:val="00AD231F"/>
    <w:rsid w:val="00AE44AB"/>
    <w:rsid w:val="00AE44C0"/>
    <w:rsid w:val="00AE5133"/>
    <w:rsid w:val="00AF15A7"/>
    <w:rsid w:val="00B23A46"/>
    <w:rsid w:val="00B24A94"/>
    <w:rsid w:val="00B254F6"/>
    <w:rsid w:val="00B34412"/>
    <w:rsid w:val="00B428AA"/>
    <w:rsid w:val="00B52E88"/>
    <w:rsid w:val="00B7422B"/>
    <w:rsid w:val="00B775C8"/>
    <w:rsid w:val="00B82AE4"/>
    <w:rsid w:val="00B928D0"/>
    <w:rsid w:val="00BB37CB"/>
    <w:rsid w:val="00BD7445"/>
    <w:rsid w:val="00BE267D"/>
    <w:rsid w:val="00C047D6"/>
    <w:rsid w:val="00C074C2"/>
    <w:rsid w:val="00C077E6"/>
    <w:rsid w:val="00C17CA9"/>
    <w:rsid w:val="00C32A36"/>
    <w:rsid w:val="00C337C7"/>
    <w:rsid w:val="00C546CC"/>
    <w:rsid w:val="00C73F74"/>
    <w:rsid w:val="00C80BC3"/>
    <w:rsid w:val="00C96C2F"/>
    <w:rsid w:val="00CA171F"/>
    <w:rsid w:val="00CC5A15"/>
    <w:rsid w:val="00CC749F"/>
    <w:rsid w:val="00CD1647"/>
    <w:rsid w:val="00CD626D"/>
    <w:rsid w:val="00CF1922"/>
    <w:rsid w:val="00CF669D"/>
    <w:rsid w:val="00D06BD1"/>
    <w:rsid w:val="00D1197B"/>
    <w:rsid w:val="00D34E6D"/>
    <w:rsid w:val="00D5384D"/>
    <w:rsid w:val="00D60309"/>
    <w:rsid w:val="00D65322"/>
    <w:rsid w:val="00D87085"/>
    <w:rsid w:val="00D87E71"/>
    <w:rsid w:val="00D939B0"/>
    <w:rsid w:val="00D94CA5"/>
    <w:rsid w:val="00DA0EA7"/>
    <w:rsid w:val="00DA5D33"/>
    <w:rsid w:val="00DB2177"/>
    <w:rsid w:val="00DC343E"/>
    <w:rsid w:val="00DE69A9"/>
    <w:rsid w:val="00DF0943"/>
    <w:rsid w:val="00E00476"/>
    <w:rsid w:val="00E0322A"/>
    <w:rsid w:val="00E0721F"/>
    <w:rsid w:val="00E14A24"/>
    <w:rsid w:val="00E22D48"/>
    <w:rsid w:val="00E3527F"/>
    <w:rsid w:val="00E364D2"/>
    <w:rsid w:val="00E41222"/>
    <w:rsid w:val="00E54D98"/>
    <w:rsid w:val="00E62D77"/>
    <w:rsid w:val="00E63F73"/>
    <w:rsid w:val="00E7321D"/>
    <w:rsid w:val="00E9688F"/>
    <w:rsid w:val="00EC4128"/>
    <w:rsid w:val="00EC6E3C"/>
    <w:rsid w:val="00ED4241"/>
    <w:rsid w:val="00ED4ABA"/>
    <w:rsid w:val="00EF3291"/>
    <w:rsid w:val="00EF4AE5"/>
    <w:rsid w:val="00F04660"/>
    <w:rsid w:val="00F1199D"/>
    <w:rsid w:val="00F30212"/>
    <w:rsid w:val="00F559AD"/>
    <w:rsid w:val="00F570B8"/>
    <w:rsid w:val="00F66FE1"/>
    <w:rsid w:val="00F724D5"/>
    <w:rsid w:val="00F7721F"/>
    <w:rsid w:val="00F82E60"/>
    <w:rsid w:val="00F85635"/>
    <w:rsid w:val="00F92B8C"/>
    <w:rsid w:val="00F946DF"/>
    <w:rsid w:val="00FA4CAB"/>
    <w:rsid w:val="00FA7167"/>
    <w:rsid w:val="00FA7FFE"/>
    <w:rsid w:val="00FC7D1A"/>
    <w:rsid w:val="00FD346E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BD7445"/>
    <w:pPr>
      <w:keepNext/>
      <w:spacing w:before="240" w:after="60" w:line="276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3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92DB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BD74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74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7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BD7445"/>
    <w:pPr>
      <w:jc w:val="both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D74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Strong"/>
    <w:qFormat/>
    <w:rsid w:val="00BD7445"/>
    <w:rPr>
      <w:b/>
      <w:bCs/>
    </w:rPr>
  </w:style>
  <w:style w:type="table" w:styleId="a7">
    <w:name w:val="Table Grid"/>
    <w:basedOn w:val="a1"/>
    <w:uiPriority w:val="59"/>
    <w:rsid w:val="00BD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7445"/>
    <w:rPr>
      <w:rFonts w:ascii="Tahoma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4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BD7445"/>
    <w:pPr>
      <w:jc w:val="center"/>
    </w:pPr>
    <w:rPr>
      <w:b/>
      <w:bCs/>
      <w:color w:val="auto"/>
      <w:szCs w:val="24"/>
    </w:rPr>
  </w:style>
  <w:style w:type="character" w:customStyle="1" w:styleId="ab">
    <w:name w:val="Название Знак"/>
    <w:basedOn w:val="a0"/>
    <w:link w:val="aa"/>
    <w:rsid w:val="00BD74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BD7445"/>
    <w:pPr>
      <w:ind w:left="720"/>
      <w:contextualSpacing/>
    </w:pPr>
    <w:rPr>
      <w:color w:val="auto"/>
      <w:sz w:val="24"/>
      <w:szCs w:val="24"/>
    </w:rPr>
  </w:style>
  <w:style w:type="paragraph" w:customStyle="1" w:styleId="ConsPlusCell">
    <w:name w:val="ConsPlusCell"/>
    <w:uiPriority w:val="99"/>
    <w:rsid w:val="00BD7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7445"/>
  </w:style>
  <w:style w:type="paragraph" w:styleId="af1">
    <w:name w:val="No Spacing"/>
    <w:uiPriority w:val="1"/>
    <w:qFormat/>
    <w:rsid w:val="00BD74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D7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nhideWhenUsed/>
    <w:rsid w:val="00BD744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7445"/>
    <w:rPr>
      <w:rFonts w:ascii="Calibri" w:eastAsia="Calibri" w:hAnsi="Calibri" w:cs="Times New Roman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BD744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D7445"/>
    <w:rPr>
      <w:vertAlign w:val="superscript"/>
    </w:rPr>
  </w:style>
  <w:style w:type="character" w:styleId="af8">
    <w:name w:val="endnote reference"/>
    <w:uiPriority w:val="99"/>
    <w:semiHidden/>
    <w:unhideWhenUsed/>
    <w:rsid w:val="00BD7445"/>
    <w:rPr>
      <w:vertAlign w:val="superscript"/>
    </w:rPr>
  </w:style>
  <w:style w:type="paragraph" w:customStyle="1" w:styleId="formattext">
    <w:name w:val="formattext"/>
    <w:basedOn w:val="a"/>
    <w:rsid w:val="00BD7445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styleId="af9">
    <w:name w:val="annotation reference"/>
    <w:uiPriority w:val="99"/>
    <w:semiHidden/>
    <w:unhideWhenUsed/>
    <w:rsid w:val="00BD74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D7445"/>
    <w:rPr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D74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D7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BD7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D7445"/>
  </w:style>
  <w:style w:type="character" w:customStyle="1" w:styleId="nobr">
    <w:name w:val="nobr"/>
    <w:basedOn w:val="a0"/>
    <w:rsid w:val="00BD7445"/>
  </w:style>
  <w:style w:type="character" w:customStyle="1" w:styleId="ConsPlusNormal0">
    <w:name w:val="ConsPlusNormal Знак"/>
    <w:basedOn w:val="a0"/>
    <w:link w:val="ConsPlusNormal"/>
    <w:locked/>
    <w:rsid w:val="00BD7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BD7445"/>
    <w:pPr>
      <w:keepNext/>
      <w:spacing w:before="240" w:after="60" w:line="276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3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92DB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BD74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74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7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BD7445"/>
    <w:pPr>
      <w:jc w:val="both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D74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Strong"/>
    <w:qFormat/>
    <w:rsid w:val="00BD7445"/>
    <w:rPr>
      <w:b/>
      <w:bCs/>
    </w:rPr>
  </w:style>
  <w:style w:type="table" w:styleId="a7">
    <w:name w:val="Table Grid"/>
    <w:basedOn w:val="a1"/>
    <w:uiPriority w:val="59"/>
    <w:rsid w:val="00BD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7445"/>
    <w:rPr>
      <w:rFonts w:ascii="Tahoma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4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BD7445"/>
    <w:pPr>
      <w:jc w:val="center"/>
    </w:pPr>
    <w:rPr>
      <w:b/>
      <w:bCs/>
      <w:color w:val="auto"/>
      <w:szCs w:val="24"/>
    </w:rPr>
  </w:style>
  <w:style w:type="character" w:customStyle="1" w:styleId="ab">
    <w:name w:val="Название Знак"/>
    <w:basedOn w:val="a0"/>
    <w:link w:val="aa"/>
    <w:rsid w:val="00BD74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BD7445"/>
    <w:pPr>
      <w:ind w:left="720"/>
      <w:contextualSpacing/>
    </w:pPr>
    <w:rPr>
      <w:color w:val="auto"/>
      <w:sz w:val="24"/>
      <w:szCs w:val="24"/>
    </w:rPr>
  </w:style>
  <w:style w:type="paragraph" w:customStyle="1" w:styleId="ConsPlusCell">
    <w:name w:val="ConsPlusCell"/>
    <w:uiPriority w:val="99"/>
    <w:rsid w:val="00BD7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7445"/>
  </w:style>
  <w:style w:type="paragraph" w:styleId="af1">
    <w:name w:val="No Spacing"/>
    <w:uiPriority w:val="1"/>
    <w:qFormat/>
    <w:rsid w:val="00BD74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D7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nhideWhenUsed/>
    <w:rsid w:val="00BD744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7445"/>
    <w:rPr>
      <w:rFonts w:ascii="Calibri" w:eastAsia="Calibri" w:hAnsi="Calibri" w:cs="Times New Roman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BD744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D7445"/>
    <w:rPr>
      <w:vertAlign w:val="superscript"/>
    </w:rPr>
  </w:style>
  <w:style w:type="character" w:styleId="af8">
    <w:name w:val="endnote reference"/>
    <w:uiPriority w:val="99"/>
    <w:semiHidden/>
    <w:unhideWhenUsed/>
    <w:rsid w:val="00BD7445"/>
    <w:rPr>
      <w:vertAlign w:val="superscript"/>
    </w:rPr>
  </w:style>
  <w:style w:type="paragraph" w:customStyle="1" w:styleId="formattext">
    <w:name w:val="formattext"/>
    <w:basedOn w:val="a"/>
    <w:rsid w:val="00BD7445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styleId="af9">
    <w:name w:val="annotation reference"/>
    <w:uiPriority w:val="99"/>
    <w:semiHidden/>
    <w:unhideWhenUsed/>
    <w:rsid w:val="00BD74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D7445"/>
    <w:rPr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D74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D7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BD7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D7445"/>
  </w:style>
  <w:style w:type="character" w:customStyle="1" w:styleId="nobr">
    <w:name w:val="nobr"/>
    <w:basedOn w:val="a0"/>
    <w:rsid w:val="00BD7445"/>
  </w:style>
  <w:style w:type="character" w:customStyle="1" w:styleId="ConsPlusNormal0">
    <w:name w:val="ConsPlusNormal Знак"/>
    <w:basedOn w:val="a0"/>
    <w:link w:val="ConsPlusNormal"/>
    <w:locked/>
    <w:rsid w:val="00BD7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;base=LAW;n=198333;fld=134;dst=100011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A4EB-7021-4891-B859-B684ADEA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70</cp:revision>
  <cp:lastPrinted>2019-01-22T10:51:00Z</cp:lastPrinted>
  <dcterms:created xsi:type="dcterms:W3CDTF">2018-11-09T06:09:00Z</dcterms:created>
  <dcterms:modified xsi:type="dcterms:W3CDTF">2019-02-07T07:23:00Z</dcterms:modified>
</cp:coreProperties>
</file>