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15.12.2017 N 1838</w:t>
              <w:br/>
              <w:t xml:space="preserve">(ред. от 30.04.2025)</w:t>
              <w:br/>
              <w:t xml:space="preserve">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2017 г. N 1838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 ДЛЯ ОТДЕЛЬНЫХ КАТЕГОРИЙ ГРАЖДАН В ВИДЕ</w:t>
      </w:r>
    </w:p>
    <w:p>
      <w:pPr>
        <w:pStyle w:val="2"/>
        <w:jc w:val="center"/>
      </w:pPr>
      <w:r>
        <w:rPr>
          <w:sz w:val="24"/>
        </w:rPr>
        <w:t xml:space="preserve">БЕСПЛАТНОГО ПРОЕЗДА ОБЩЕСТВЕННЫМ ТРАНСПОРТОМ</w:t>
      </w:r>
    </w:p>
    <w:p>
      <w:pPr>
        <w:pStyle w:val="2"/>
        <w:jc w:val="center"/>
      </w:pPr>
      <w:r>
        <w:rPr>
          <w:sz w:val="24"/>
        </w:rPr>
        <w:t xml:space="preserve">ПО МУНИЦИПАЛЬНЫМ МАРШРУТАМ РЕГУЛЯРНЫХ ПЕРЕВОЗОК</w:t>
      </w:r>
    </w:p>
    <w:p>
      <w:pPr>
        <w:pStyle w:val="2"/>
        <w:jc w:val="center"/>
      </w:pPr>
      <w:r>
        <w:rPr>
          <w:sz w:val="24"/>
        </w:rPr>
        <w:t xml:space="preserve">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07.04.2020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Нижневартовске, руководствуясь </w:t>
      </w:r>
      <w:r>
        <w:rPr>
          <w:sz w:val="24"/>
        </w:rPr>
        <w:t xml:space="preserve">частью 5 статьи 20</w:t>
      </w:r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31.07.2024 N 630 "Об утверждении муниципальной программы "Социальная поддержка и социальная помощь для отдельных категорий граждан в городе Нижневартовске":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5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Финансирование расходов в связи с предоставлением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производить за счет средств бюджета города,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после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Воликовскую, заместителя главы города, директора департамента жилищно-коммунального хозяйства администрации города.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17.03.2020 </w:t>
      </w:r>
      <w:r>
        <w:rPr>
          <w:sz w:val="24"/>
        </w:rPr>
        <w:t xml:space="preserve">N 227</w:t>
      </w:r>
      <w:r>
        <w:rPr>
          <w:sz w:val="24"/>
        </w:rPr>
        <w:t xml:space="preserve">, от 20.10.2021 </w:t>
      </w:r>
      <w:r>
        <w:rPr>
          <w:sz w:val="24"/>
        </w:rPr>
        <w:t xml:space="preserve">N 845</w:t>
      </w:r>
      <w:r>
        <w:rPr>
          <w:sz w:val="24"/>
        </w:rPr>
        <w:t xml:space="preserve">, от 20.01.2023 </w:t>
      </w:r>
      <w:r>
        <w:rPr>
          <w:sz w:val="24"/>
        </w:rPr>
        <w:t xml:space="preserve">N 34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М.А.КОРОТАЕВ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15.12.2017 N 1838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ДЛЯ ОТДЕЛЬНЫХ КАТЕГОРИЙ ГРАЖДАН В ВИДЕ БЕСПЛАТНОГО ПРОЕЗДА</w:t>
      </w:r>
    </w:p>
    <w:p>
      <w:pPr>
        <w:pStyle w:val="2"/>
        <w:jc w:val="center"/>
      </w:pPr>
      <w:r>
        <w:rPr>
          <w:sz w:val="24"/>
        </w:rPr>
        <w:t xml:space="preserve">ОБЩЕСТВЕННЫМ ТРАНСПОРТОМ ПО МУНИЦИПАЛЬНЫМ МАРШРУТАМ</w:t>
      </w:r>
    </w:p>
    <w:p>
      <w:pPr>
        <w:pStyle w:val="2"/>
        <w:jc w:val="center"/>
      </w:pPr>
      <w:r>
        <w:rPr>
          <w:sz w:val="24"/>
        </w:rPr>
        <w:t xml:space="preserve">РЕГУЛЯРНЫХ ПЕРЕВОЗОК 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целях реализации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на основании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достигших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 (далее - обучающиеся по очной форме обучения в учреждениях среднего профессионального образования, расположенных на территории города Нижневартовска, - члены семей участников специальной военной операции);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Нижневартовска, - членам семей участников специальной военной операции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Предоставление дополнительной меры социальной поддержки в виде бесплатного проезда обеспечивается путем выдачи гражданам, указанным в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персонифицированной транспортной карты (далее - ПТК).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выдачи ПТК</w:t>
      </w:r>
    </w:p>
    <w:p>
      <w:pPr>
        <w:pStyle w:val="0"/>
        <w:jc w:val="both"/>
      </w:pPr>
      <w:r>
        <w:rPr>
          <w:sz w:val="24"/>
        </w:rPr>
      </w:r>
    </w:p>
    <w:bookmarkStart w:id="78" w:name="P78"/>
    <w:bookmarkEnd w:id="78"/>
    <w:p>
      <w:pPr>
        <w:pStyle w:val="0"/>
        <w:ind w:firstLine="540"/>
        <w:jc w:val="both"/>
      </w:pPr>
      <w:r>
        <w:rPr>
          <w:sz w:val="24"/>
        </w:rPr>
        <w:t xml:space="preserve">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совершеннолетним обучающимся общеобразовательного учреждения города Нижневартовска - членом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ребенка-инвалида с приложением следующих документов: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 Для неработающих пенсионеров: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трудовая книжка и (или)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 пенсионном обеспечении заявителя;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из Отдела по вопросам миграции Управления Министерства внутренних дел Российской Федерации по Ханты-Мансийскому автономному округу - Югре в городе Нижневартовске о регистрации заявителя по месту жительства в городе Нижневартовске (в случае отсутствия такой информации в документе, представленном в соответствии с </w:t>
      </w:r>
      <w:hyperlink w:history="0" w:anchor="P85" w:tooltip="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">
        <w:r>
          <w:rPr>
            <w:sz w:val="24"/>
            <w:color w:val="0000ff"/>
          </w:rPr>
          <w:t xml:space="preserve">абзацем вторым подпункта 2.1.1</w:t>
        </w:r>
      </w:hyperlink>
      <w:r>
        <w:rPr>
          <w:sz w:val="24"/>
        </w:rPr>
        <w:t xml:space="preserve"> настоящего пункта).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несовершеннолетнего обучающегося общеобразовательного учреждения города Нижневартовска - члена семьи участника специальной военной операции с подтверждением постоянного проживания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постоянное проживание обучающегося в городе Нижневартовске: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достигшего 14-летнего возраста - свидетельство о регистрации по месту жительства либо по месту пребывания;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достигшего 14-летнего возраста - паспорт с отметкой о регистрации по месту жительства либо свидетельство о регистрации по месту пребывания;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общеобразовательного учреждения города Нижневартовска (далее - общеобразовательное учреждение),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фотография размером 35 * 45 мм обучающегося, не достигшего 14-летнего возраста;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 с подтверждением постоянного проживания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постоянное проживание в городе Нижневартовске (паспорт с отметкой о регистрации по месту жительства либо свидетельство о регистрации по месту пребывания);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 законного представителя ребенка-инвалида 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регистрацию ребенка-инвалида по месту жительства в городе Нижневартовске: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достигшего 14-летнего возраста, - свидетельство о регистрации по месту жительства;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достигшего 14-летнего возраста, - паспорт с отметкой о регистрации по месту жительства;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медико-социальной экспертизы (МСЭ)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фотография размером 35 * 45 мм ребенка-инвалида, не достигшего 14-летнего возраста.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Документы, указанные в </w:t>
      </w:r>
      <w:hyperlink w:history="0" w:anchor="P85" w:tooltip="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88" w:tooltip="- трудовая книжка и (или)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">
        <w:r>
          <w:rPr>
            <w:sz w:val="24"/>
            <w:color w:val="0000ff"/>
          </w:rPr>
          <w:t xml:space="preserve">пятом подпункта 2.1.1</w:t>
        </w:r>
      </w:hyperlink>
      <w:r>
        <w:rPr>
          <w:sz w:val="24"/>
        </w:rPr>
        <w:t xml:space="preserve"> и </w:t>
      </w:r>
      <w:hyperlink w:history="0" w:anchor="P91" w:tooltip="2.1.2. Для обучающихся общеобразовательных учреждений города Нижневартовска - членов семей участников специальной военной операции:">
        <w:r>
          <w:rPr>
            <w:sz w:val="24"/>
            <w:color w:val="0000ff"/>
          </w:rPr>
          <w:t xml:space="preserve">подпунктах 2.1.2</w:t>
        </w:r>
      </w:hyperlink>
      <w:r>
        <w:rPr>
          <w:sz w:val="24"/>
        </w:rPr>
        <w:t xml:space="preserve"> - </w:t>
      </w:r>
      <w:hyperlink w:history="0" w:anchor="P115" w:tooltip="2.1.4. Для детей-инвалидов:">
        <w:r>
          <w:rPr>
            <w:sz w:val="24"/>
            <w:color w:val="0000ff"/>
          </w:rPr>
          <w:t xml:space="preserve">2.1.4 пункта 2.1</w:t>
        </w:r>
      </w:hyperlink>
      <w:r>
        <w:rPr>
          <w:sz w:val="24"/>
        </w:rPr>
        <w:t xml:space="preserve"> настоящего Порядка, представляются заявителем (представителем заявителя)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89" w:tooltip="- сведения о пенсионном обеспечении заявителя;">
        <w:r>
          <w:rPr>
            <w:sz w:val="24"/>
            <w:color w:val="0000ff"/>
          </w:rPr>
          <w:t xml:space="preserve">абзацах шестом</w:t>
        </w:r>
      </w:hyperlink>
      <w:r>
        <w:rPr>
          <w:sz w:val="24"/>
        </w:rPr>
        <w:t xml:space="preserve">, </w:t>
      </w:r>
      <w:hyperlink w:history="0" w:anchor="P90" w:tooltip="- сведения из Отдела по вопросам миграции Управления Министерства внутренних дел Российской Федерации по Ханты-Мансийскому автономному округу - Югре в городе Нижневартовске о регистрации заявителя по месту жительства в городе Нижневартовске (в случае отсутствия такой информации в документе, представленном в соответствии с абзацем вторым подпункта 2.1.1 настоящего пункта).">
        <w:r>
          <w:rPr>
            <w:sz w:val="24"/>
            <w:color w:val="0000ff"/>
          </w:rPr>
          <w:t xml:space="preserve">седьмом подпункта 2.1.1 пункта 2.1</w:t>
        </w:r>
      </w:hyperlink>
      <w:r>
        <w:rPr>
          <w:sz w:val="24"/>
        </w:rPr>
        <w:t xml:space="preserve"> настоящего Порядка, сведения о трудовой деятельности, оформленные в соответствии со </w:t>
      </w:r>
      <w:r>
        <w:rPr>
          <w:sz w:val="24"/>
        </w:rPr>
        <w:t xml:space="preserve">статьей 66.1</w:t>
      </w:r>
      <w:r>
        <w:rPr>
          <w:sz w:val="24"/>
        </w:rPr>
        <w:t xml:space="preserve"> Трудового кодекса Российской Федерации, запрашиваются Департаментом в рамках межведомственного информационного взаимодействия, если указанные документы не были представлены заявителем (представителем заявителя) по собственной инициативе: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Отделе миграции - сведения о регистрации заявителя по месту жительства в городе Нижневартовске;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Федеральной налоговой службе - сведения о снятии с учета физического лица в налоговом органе в качестве индивидуального предпринимателя.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с целью исключения факта получения аналогичной меры социальной поддержки за счет средств регионального бюджета лицами, указанными в </w:t>
      </w:r>
      <w:hyperlink w:history="0" w:anchor="P127" w:tooltip="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129" w:tooltip="- в Федеральной налоговой службе - сведения о снятии с учета физического лица в налоговом органе в качестве индивидуального предпринимателя.">
        <w:r>
          <w:rPr>
            <w:sz w:val="24"/>
            <w:color w:val="0000ff"/>
          </w:rPr>
          <w:t xml:space="preserve">пятом пункта 1.2</w:t>
        </w:r>
      </w:hyperlink>
      <w:r>
        <w:rPr>
          <w:sz w:val="24"/>
        </w:rPr>
        <w:t xml:space="preserve"> настоящего Порядка, в рамках межведомственного информационного взаимодействия запрашивает в казенном учреждении Ханты-Мансийского автономного округа - Югры "Агентство социального благополучия населения" (далее - Агентство) сведения о получении (неполучении) заявителями денежной выплаты на проезд.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84" w:tooltip="2.1.1. Для неработающих пенсионеров:">
        <w:r>
          <w:rPr>
            <w:sz w:val="24"/>
            <w:color w:val="0000ff"/>
          </w:rPr>
          <w:t xml:space="preserve">подпунктах 2.1.1</w:t>
        </w:r>
      </w:hyperlink>
      <w:r>
        <w:rPr>
          <w:sz w:val="24"/>
        </w:rPr>
        <w:t xml:space="preserve"> - </w:t>
      </w:r>
      <w:hyperlink w:history="0" w:anchor="P115" w:tooltip="2.1.4. Для детей-инвалидов:">
        <w:r>
          <w:rPr>
            <w:sz w:val="24"/>
            <w:color w:val="0000ff"/>
          </w:rPr>
          <w:t xml:space="preserve">2.1.4 пункта 2.1</w:t>
        </w:r>
      </w:hyperlink>
      <w:r>
        <w:rPr>
          <w:sz w:val="24"/>
        </w:rPr>
        <w:t xml:space="preserve"> настоящего Порядка, представляются заявителем (представителем заявителя) в подлиннике. После сканирования подлинник документа возвращается заявителю (представителю заявителя).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Уполномоченным органом по принятию решения о выдаче ПТК является Департамент.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выдаче ПТК (об отказе в выдаче ПТК) принимается Департаментом в течение 30 рабочих дней со дня поступления заявления о выдаче ПТК и документов, необходимых для предоставления дополнительной меры социальной поддержки в виде бесплатного проезда, и оформляется приказом Департамента.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09.04.2018 </w:t>
      </w:r>
      <w:r>
        <w:rPr>
          <w:sz w:val="24"/>
        </w:rPr>
        <w:t xml:space="preserve">N 499</w:t>
      </w:r>
      <w:r>
        <w:rPr>
          <w:sz w:val="24"/>
        </w:rPr>
        <w:t xml:space="preserve">,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30.04.2025 </w:t>
      </w:r>
      <w:r>
        <w:rPr>
          <w:sz w:val="24"/>
        </w:rPr>
        <w:t xml:space="preserve">N 413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срок не более 30 рабочих дней после сдачи в МФЦ заявления о выдаче ПТК и документов, указанных в </w:t>
      </w:r>
      <w:hyperlink w:history="0" w:anchor="P78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заявителю (представителю заявителя) через МФЦ выдается ПТК (в случае принятия решения о выдаче ПТК) либо уведомление об отказе в выдаче ПТК (в случае принятия решения об отказе в выдаче ПТК).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сроках выдачи ПТК либо уведомления об отказе в выдаче ПТК заявитель (представитель заявителя) информируется в МФЦ при подаче заявления о выдаче ПТК.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Процедура приема заявлений о выдаче ПТК устанавливается административным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Основаниями для отказа в выдаче ПТК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2.5.1. Для неработающих пенсионеров: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25" w:tooltip="2.2. Документы, указанные в абзацах втором - пятом подпункта 2.1.1 и подпунктах 2.1.2 - 2.1.4 пункта 2.1 настоящего Порядка, представляются заявителем (представителем заявителя) самостоятельно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прекращении регистрации по месту жительства в городе Нижневартовске, истечении срока, на который была назначена пенсия;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51" w:tooltip="- в абзаце пятом подпункта 4.5.1, абзаце третьем подпункта 4.5.2, в подпункте 4.5.3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25" w:tooltip="2.2. Документы, указанные в абзацах втором - пятом подпункта 2.1.1 и подпунктах 2.1.2 - 2.1.4 пункта 2.1 настоящего Порядка, представляются заявителем (представителем заявителя) самостоятельно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общеобразовательного учреждения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51" w:tooltip="- в абзаце пятом подпункта 4.5.1, абзаце третьем подпункта 4.5.2, в подпункте 4.5.3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семьи участника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25" w:tooltip="2.2. Документы, указанные в абзацах втором - пятом подпункта 2.1.1 и подпунктах 2.1.2 - 2.1.4 пункта 2.1 настоящего Порядка, представляются заявителем (представителем заявителя) самостоятельно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51" w:tooltip="- в абзаце пятом подпункта 4.5.1, абзаце третьем подпункта 4.5.2, в подпункте 4.5.3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25" w:tooltip="2.2. Документы, указанные в абзацах втором - пятом подпункта 2.1.1 и подпунктах 2.1.2 - 2.1.4 пункта 2.1 настоящего Порядка, представляются заявителем (представителем заявителя) самостоятельно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прекращение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отсутствие статуса ребенок-инвалид;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на территории города Нижневартовска, - члену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53" w:tooltip="- в абзаце четвертом подпункта 4.5.4 пункта 4.5 настоящего Порядка, повторная выдача ПТК производится через 6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.">
        <w:r>
          <w:rPr>
            <w:sz w:val="24"/>
            <w:color w:val="0000ff"/>
          </w:rPr>
          <w:t xml:space="preserve">абзацем девятым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Департамент ведет учет заявителей - получателей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bookmarkStart w:id="174" w:name="P174"/>
    <w:bookmarkEnd w:id="1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Отдел миграции - сведения об умерших, выбывших с регистрационного учета по месту жительства за пределы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Социальный фонд России: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состоянии индивидуального лицевого счета застрахованного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персональных данных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Агентство - сведения о получении (неполучении) денежной выплаты на проезд.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Заявления о выдаче ПТК в текущему году принимаются в МФЦ не позднее 25 декабря.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Описание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 на территории города Нижневартовска и регистрации поездки автоматизированной системой оплаты проезда (далее - АСОП):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неработающими пенсионерами;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обучающимися общеобразовательных учреждений города Нижневартовска - членами семьи участников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обучающимися по очной форме обучения в учреждениях среднего профессионального образования, расположенных на территории города Нижневартовска, - членами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детьми-инвалидами.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На лицевой стороне ПТК имеется надпись "транспортная карта для проезда отдельных категорий граждан".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На оборотной стороне ПТК наносятся: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фамилия, имя, отчество (при наличии)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фотографическое изображение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номер ПТК;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штрих-код, содержащий информацию о ПТК и ее владельце;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магнитная полоса.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использования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ПТК используется для совершения поездок общественным транспортом, оборудованным транспортными терминалами, подключенными к АСОП, по муниципальным маршрутам регулярных перевозок на территории города Нижневартовска без взимания платы.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маршрутах регулярных перевозок на территории города Нижневартовска с правом использования ПТК размещается в информационно-телекоммуникационной сети "Интернет" на официальном сайте органов местного самоуправления города Нижневартовска (www.n-vartovsk.ru) в рубрике "Информация для граждан", раздел "Транспорт и связь".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20.10.2021 N 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ПТК выдается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поездок по ПТК не ограничено.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При совершении проезда с использованием ПТК гражданину необходимо приложить ПТК к транспортному терминалу, установленному в общественном транспорте, предназначенному для считывания информации с ПТК и регистрации проезда, дождаться зеленого сигнала на транспортном терминале.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ПТК является именным проездным документом и не может быть передана для использования иным лицам, в том числе членам семьи.</w:t>
      </w:r>
    </w:p>
    <w:bookmarkStart w:id="211" w:name="P211"/>
    <w:bookmarkEnd w:id="2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Действие ПТК подлежит прекращению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4.5.1. Для неработающих пенсионеров:</w:t>
      </w:r>
    </w:p>
    <w:bookmarkStart w:id="213" w:name="P213"/>
    <w:bookmarkEnd w:id="2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22" w:name="P222"/>
    <w:bookmarkEnd w:id="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24" w:name="P224"/>
    <w:bookmarkEnd w:id="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обучающегося;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227" w:name="P227"/>
    <w:bookmarkEnd w:id="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обучающегося;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статуса ребенок-инвалид;</w:t>
      </w:r>
    </w:p>
    <w:bookmarkStart w:id="237" w:name="P237"/>
    <w:bookmarkEnd w:id="2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jc w:val="both"/>
      </w:pPr>
      <w:r>
        <w:rPr>
          <w:sz w:val="24"/>
        </w:rPr>
        <w:t xml:space="preserve">(п. 4.5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В случае наступления обстоятельств, влекущих прекращение действия ПТК, предусмотренных </w:t>
      </w:r>
      <w:hyperlink w:history="0" w:anchor="P211" w:tooltip="4.5. Действие ПТК подлежит прекращению в случаях:">
        <w:r>
          <w:rPr>
            <w:sz w:val="24"/>
            <w:color w:val="0000ff"/>
          </w:rPr>
          <w:t xml:space="preserve">пунктом 4.5</w:t>
        </w:r>
      </w:hyperlink>
      <w:r>
        <w:rPr>
          <w:sz w:val="24"/>
        </w:rPr>
        <w:t xml:space="preserve"> настоящего Порядка, ПТК подлежит обязательной блокировке.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Граждане - владельцы ПТК, законные представители владельцев ПТК обязаны извещать Департамент о наступлении обстоятельств, влекущих прекращение действия ПТК, в течение 5 рабочих дней со дня наступления обстоятельств, указанных в </w:t>
      </w:r>
      <w:hyperlink w:history="0" w:anchor="P211" w:tooltip="4.5. Действие ПТК подлежит прекращению в случаях:">
        <w:r>
          <w:rPr>
            <w:sz w:val="24"/>
            <w:color w:val="0000ff"/>
          </w:rPr>
          <w:t xml:space="preserve">пункте 4.5</w:t>
        </w:r>
      </w:hyperlink>
      <w:r>
        <w:rPr>
          <w:sz w:val="24"/>
        </w:rPr>
        <w:t xml:space="preserve"> настоящего Порядка (за исключением случаев, указанных в </w:t>
      </w:r>
      <w:hyperlink w:history="0" w:anchor="P21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18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4.5.1 пункта 4.5</w:t>
        </w:r>
      </w:hyperlink>
      <w:r>
        <w:rPr>
          <w:sz w:val="24"/>
        </w:rPr>
        <w:t xml:space="preserve"> настоящего Порядка, в </w:t>
      </w:r>
      <w:hyperlink w:history="0" w:anchor="P222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224" w:tooltip="- смерти обучающегося;">
        <w:r>
          <w:rPr>
            <w:sz w:val="24"/>
            <w:color w:val="0000ff"/>
          </w:rPr>
          <w:t xml:space="preserve">пятом подпункта 4.5.2 пункта 4.5</w:t>
        </w:r>
      </w:hyperlink>
      <w:r>
        <w:rPr>
          <w:sz w:val="24"/>
        </w:rPr>
        <w:t xml:space="preserve"> настоящего Порядка), а также в случае утери, повреждения ПТК путем подачи в Департамент письменного заявления для блокировки ПТК.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Способы подачи заявления для блокировки ПТК: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Департамент;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почтовым отправлением.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несвоевременного извещения владельцем ПТК Департамента о наступлении обстоятельства, указанного в </w:t>
      </w:r>
      <w:hyperlink w:history="0" w:anchor="P213" w:tooltip="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">
        <w:r>
          <w:rPr>
            <w:sz w:val="24"/>
            <w:color w:val="0000ff"/>
          </w:rPr>
          <w:t xml:space="preserve">абзаце втором подпункта 4.5.1 пункта 4.5</w:t>
        </w:r>
      </w:hyperlink>
      <w:r>
        <w:rPr>
          <w:sz w:val="24"/>
        </w:rPr>
        <w:t xml:space="preserve"> настоящего Порядка, повторная выдача ПТК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наступлении обстоятельств, указанных: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251" w:name="P251"/>
    <w:bookmarkEnd w:id="2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w:anchor="P21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пятом подпункта 4.5.1</w:t>
        </w:r>
      </w:hyperlink>
      <w:r>
        <w:rPr>
          <w:sz w:val="24"/>
        </w:rPr>
        <w:t xml:space="preserve">, </w:t>
      </w:r>
      <w:hyperlink w:history="0" w:anchor="P222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подпункта 4.5.2</w:t>
        </w:r>
      </w:hyperlink>
      <w:r>
        <w:rPr>
          <w:sz w:val="24"/>
        </w:rPr>
        <w:t xml:space="preserve">, в </w:t>
      </w:r>
      <w:hyperlink w:history="0" w:anchor="P227" w:tooltip="4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">
        <w:r>
          <w:rPr>
            <w:sz w:val="24"/>
            <w:color w:val="0000ff"/>
          </w:rPr>
          <w:t xml:space="preserve">подпункте 4.5.3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12 календарных месяцев с момента блокировки ПТК согласно порядку, указанному в </w:t>
      </w:r>
      <w:hyperlink w:history="0" w:anchor="P78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bookmarkStart w:id="253" w:name="P253"/>
    <w:bookmarkEnd w:id="2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w:anchor="P237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четвертом подпункта 4.5.4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6 календарных месяцев с момента блокировки ПТК согласно порядку, указанному в </w:t>
      </w:r>
      <w:hyperlink w:history="0" w:anchor="P78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jc w:val="both"/>
      </w:pPr>
      <w:r>
        <w:rPr>
          <w:sz w:val="24"/>
        </w:rPr>
        <w:t xml:space="preserve">(п. 4.7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Установление факта использования ПТК иными лицами осуществляет представитель компании-перевозчика,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субсидии, предоставленной из бюджета города в целях возмещения недополученных доходов в связи с осуществлением данных перевозок (далее - представитель компании).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установлении факта использования ПТК иными лицами, кроме владельца, ПТК изымается представителем компании и в течение 1 рабочего дня передается в Департамент для оформления блокировки ПТК.</w:t>
      </w:r>
    </w:p>
    <w:p>
      <w:pPr>
        <w:pStyle w:val="0"/>
        <w:jc w:val="both"/>
      </w:pPr>
      <w:r>
        <w:rPr>
          <w:sz w:val="24"/>
        </w:rPr>
        <w:t xml:space="preserve">(п. 4.8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В случае утери, повреждения ПТК выдача новой ПТК производится согласно порядку, указанному в </w:t>
      </w:r>
      <w:hyperlink w:history="0" w:anchor="P78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7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4.9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4.10. При поступлении сведений, запрашиваемых в соответствии с </w:t>
      </w:r>
      <w:hyperlink w:history="0" w:anchor="P174" w:tooltip="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настоящего Порядка, являющихся основанием для прекращения действия ПТК, заявлений для блокировки ПТК, а также в случае изъятия ПТК представителем компании Департамент не позднее 1 рабочего дня со дня поступления сведений, заявлений или изъятия ПТК направляет в организацию, определяемую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на изготовление ПТК, реестр ПТК на блокировку.</w:t>
      </w:r>
    </w:p>
    <w:p>
      <w:pPr>
        <w:pStyle w:val="0"/>
        <w:jc w:val="both"/>
      </w:pPr>
      <w:r>
        <w:rPr>
          <w:sz w:val="24"/>
        </w:rPr>
        <w:t xml:space="preserve">(п. 4.10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4.11. ПТК, не истребованные заявителями (представителями заявителей), подлежат уничтожению Департаментом не позднее 31 декабря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(п. 4.11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24.12.2018 N 1473)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15.12.2017 N 1838</w:t>
            <w:br/>
            <w:t>(ред. от 30.04.2025)</w:t>
            <w:br/>
            <w:t>"Об утверждении Порядка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15.12.2017 N 1838
(ред. от 30.04.2025)
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dc:title>
  <dcterms:created xsi:type="dcterms:W3CDTF">2025-05-13T12:18:57Z</dcterms:created>
</cp:coreProperties>
</file>