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4E" w:rsidRDefault="00E47861" w:rsidP="00E47861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D1D4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 А М Я Т К А по отчетам для </w:t>
      </w:r>
    </w:p>
    <w:p w:rsidR="00E47861" w:rsidRPr="001D1D4E" w:rsidRDefault="00E47861" w:rsidP="00E47861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D1D4E">
        <w:rPr>
          <w:rFonts w:ascii="Times New Roman" w:eastAsia="Times New Roman" w:hAnsi="Times New Roman" w:cs="Times New Roman"/>
          <w:b/>
          <w:bCs/>
          <w:sz w:val="32"/>
          <w:szCs w:val="32"/>
        </w:rPr>
        <w:t>ОБЩЕСТВЕННЫХ ОБЪЕДИНЕНИЙ</w:t>
      </w:r>
    </w:p>
    <w:p w:rsidR="00E47861" w:rsidRPr="001D1D4E" w:rsidRDefault="00E47861" w:rsidP="00E47861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47861" w:rsidRPr="001D1D4E" w:rsidRDefault="00E47861" w:rsidP="00E47861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>В соответствии со статьей 29 Федерального закона от 19 мая 1995 года № 82-ФЗ «Об общественных объединениях» (далее - Федеральный закон № 82-ФЗ) общественное объединение обязано ежегодно информировать Управление Министерства юстиции Российской Федерации по Ханты-Мансийскому автономному округу - Югре (далее — Управление) о продолжении своей деятельности с указанием действительного места нахождения постоянно действующего руководящего органа, его названия и данных о руководителях общественного объединения в объеме сведений, включаемых в единый государственный реестр юридических лиц.</w:t>
      </w:r>
    </w:p>
    <w:p w:rsidR="00E47861" w:rsidRPr="001D1D4E" w:rsidRDefault="00E47861" w:rsidP="00E47861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>1.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1D1D4E">
        <w:rPr>
          <w:rFonts w:ascii="Times New Roman" w:eastAsia="Times New Roman" w:hAnsi="Times New Roman" w:cs="Times New Roman"/>
          <w:b/>
          <w:bCs/>
          <w:sz w:val="26"/>
          <w:szCs w:val="26"/>
        </w:rPr>
        <w:t>В информации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 xml:space="preserve"> о продолжении деятельности </w:t>
      </w:r>
      <w:r w:rsidRPr="001D1D4E">
        <w:rPr>
          <w:rFonts w:ascii="Times New Roman" w:eastAsia="Times New Roman" w:hAnsi="Times New Roman" w:cs="Times New Roman"/>
          <w:b/>
          <w:bCs/>
          <w:sz w:val="26"/>
          <w:szCs w:val="26"/>
        </w:rPr>
        <w:t>необходимо указывать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 xml:space="preserve"> следующие данные:</w:t>
      </w:r>
    </w:p>
    <w:p w:rsidR="00E47861" w:rsidRPr="001D1D4E" w:rsidRDefault="00E47861" w:rsidP="00E47861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наименование объединения, дату и номер регистрации;</w:t>
      </w:r>
    </w:p>
    <w:p w:rsidR="00E47861" w:rsidRPr="001D1D4E" w:rsidRDefault="00E47861" w:rsidP="00E47861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наименование постоянно действующего руководящего органа, его адрес (место нахождения);</w:t>
      </w:r>
    </w:p>
    <w:p w:rsidR="00E47861" w:rsidRPr="001D1D4E" w:rsidRDefault="00E47861" w:rsidP="00E47861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>Ф.И.О. руководителя, его домашний адрес, контактный телефон;</w:t>
      </w:r>
    </w:p>
    <w:p w:rsidR="00E47861" w:rsidRPr="001D1D4E" w:rsidRDefault="00E47861" w:rsidP="00E47861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>основной государственный регистрационный номер (ОГРН), идентификационный номер налогоплательщика (ИНН);</w:t>
      </w:r>
    </w:p>
    <w:p w:rsidR="00E47861" w:rsidRPr="001D1D4E" w:rsidRDefault="00E47861" w:rsidP="00E47861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>сведения о полученных лицензиях.</w:t>
      </w:r>
    </w:p>
    <w:p w:rsidR="00E47861" w:rsidRPr="001D1D4E" w:rsidRDefault="00E47861" w:rsidP="00E47861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>2.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Кроме того, с отчетом о продолжении деятельности организации необходимо также представлять </w:t>
      </w:r>
      <w:r w:rsidRPr="001D1D4E">
        <w:rPr>
          <w:rFonts w:ascii="Times New Roman" w:eastAsia="Times New Roman" w:hAnsi="Times New Roman" w:cs="Times New Roman"/>
          <w:b/>
          <w:bCs/>
          <w:sz w:val="26"/>
          <w:szCs w:val="26"/>
        </w:rPr>
        <w:t>отчет но форме № ОН 0003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 xml:space="preserve"> (Отчет об объеме получаемых общественным объединением от международных и иностранных организаций, иностранных граждан и лиц без гражданства денежных средств и иного имущества, о целях их расходования или использования и об их фактическом расходовании или использовании), утвержденной Приказом Министерства юстиции Российской Федерации от </w:t>
      </w:r>
      <w:r w:rsidR="009859AD" w:rsidRPr="001D1D4E">
        <w:rPr>
          <w:rFonts w:ascii="Times New Roman" w:eastAsia="Times New Roman" w:hAnsi="Times New Roman" w:cs="Times New Roman"/>
          <w:bCs/>
          <w:sz w:val="26"/>
          <w:szCs w:val="26"/>
        </w:rPr>
        <w:t>16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859AD" w:rsidRPr="001D1D4E">
        <w:rPr>
          <w:rFonts w:ascii="Times New Roman" w:eastAsia="Times New Roman" w:hAnsi="Times New Roman" w:cs="Times New Roman"/>
          <w:bCs/>
          <w:sz w:val="26"/>
          <w:szCs w:val="26"/>
        </w:rPr>
        <w:t>августа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859AD" w:rsidRPr="001D1D4E">
        <w:rPr>
          <w:rFonts w:ascii="Times New Roman" w:eastAsia="Times New Roman" w:hAnsi="Times New Roman" w:cs="Times New Roman"/>
          <w:bCs/>
          <w:sz w:val="26"/>
          <w:szCs w:val="26"/>
        </w:rPr>
        <w:t>2018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года № </w:t>
      </w:r>
      <w:r w:rsidR="009859AD" w:rsidRPr="001D1D4E">
        <w:rPr>
          <w:rFonts w:ascii="Times New Roman" w:eastAsia="Times New Roman" w:hAnsi="Times New Roman" w:cs="Times New Roman"/>
          <w:bCs/>
          <w:sz w:val="26"/>
          <w:szCs w:val="26"/>
        </w:rPr>
        <w:t>170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 xml:space="preserve"> «Об утверждении форм отчетности некоммерческих организаций».</w:t>
      </w:r>
    </w:p>
    <w:p w:rsidR="00E47861" w:rsidRPr="001D1D4E" w:rsidRDefault="00E47861" w:rsidP="00E47861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>3.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ab/>
        <w:t>В соответствии с абзацем 2 статьи 29 Федерального закона №82-ФЗ общественное объединение обязано ежегодно публиковать отчет об использовании своего имущества или обеспечивать доступность ознакомления с указанным отчетом.</w:t>
      </w:r>
    </w:p>
    <w:p w:rsidR="00E47861" w:rsidRPr="001D1D4E" w:rsidRDefault="00E47861" w:rsidP="00E47861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 xml:space="preserve">: данные сведения представляются ежегодно, </w:t>
      </w:r>
      <w:r w:rsidRPr="001D1D4E">
        <w:rPr>
          <w:rFonts w:ascii="Times New Roman" w:eastAsia="Times New Roman" w:hAnsi="Times New Roman" w:cs="Times New Roman"/>
          <w:b/>
          <w:bCs/>
          <w:sz w:val="26"/>
          <w:szCs w:val="26"/>
        </w:rPr>
        <w:t>в срок до 15 апреля года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>, следующего за отчетным.</w:t>
      </w:r>
    </w:p>
    <w:p w:rsidR="00E47861" w:rsidRPr="001D1D4E" w:rsidRDefault="00E47861" w:rsidP="00E47861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  <w:r w:rsidRPr="001D1D4E">
        <w:rPr>
          <w:rFonts w:ascii="Times New Roman" w:eastAsia="Times New Roman" w:hAnsi="Times New Roman" w:cs="Times New Roman"/>
          <w:b/>
          <w:bCs/>
          <w:sz w:val="26"/>
          <w:szCs w:val="26"/>
        </w:rPr>
        <w:t>ПРОФСОЮЗНЫЕ ОРГАНИЗАЦИИ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предоставляют ТОЛЬКО информацию о продолжении своей деятельности с указанием действительного места нахождения постоянно действующего руководящего органа, его названия и данных о руководителях общественного объединения в объеме сведений, включаемых в единый государственный реестр юридических лиц (пункт 1 памятки), 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отчет по форме № QH 0003 профсоюзные организации не предоставляют.</w:t>
      </w:r>
    </w:p>
    <w:p w:rsidR="00E47861" w:rsidRPr="001D1D4E" w:rsidRDefault="00E47861" w:rsidP="00E47861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 xml:space="preserve">Кроме того, </w:t>
      </w:r>
      <w:r w:rsidRPr="001D1D4E">
        <w:rPr>
          <w:rFonts w:ascii="Times New Roman" w:eastAsia="Times New Roman" w:hAnsi="Times New Roman" w:cs="Times New Roman"/>
          <w:b/>
          <w:bCs/>
          <w:sz w:val="26"/>
          <w:szCs w:val="26"/>
        </w:rPr>
        <w:t>ЕСЛИ ОРГАНИЗАЦИЯ (ОБЩЕСТВЕННОЕ ОБЪЕДИНЕНИЕ) ЯВЛЯЕТСЯ БЛАГОТВОРИТЕЛЬНОЙ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 xml:space="preserve"> в соответствии со статьей 19 Федерального закона от </w:t>
      </w:r>
      <w:r w:rsidR="00A018FD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 xml:space="preserve">1 августа 1995 года № 135-Ф3 «О благотворительной деятельности и </w:t>
      </w:r>
      <w:r w:rsidR="009C4DF4">
        <w:rPr>
          <w:rFonts w:ascii="Times New Roman" w:eastAsia="Times New Roman" w:hAnsi="Times New Roman" w:cs="Times New Roman"/>
          <w:bCs/>
          <w:sz w:val="26"/>
          <w:szCs w:val="26"/>
        </w:rPr>
        <w:t>добровольчестве (волонтерстве)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>» (далее - Федеральный закон №135-Ф3) благотворительная организация ежегодно представляет в орган, принявший решение о ее государственной регистрации (Управление), отчет о своей деятельности, содержащий сведения о:</w:t>
      </w:r>
    </w:p>
    <w:p w:rsidR="00E47861" w:rsidRPr="001D1D4E" w:rsidRDefault="00E47861" w:rsidP="00E47861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>&gt;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ab/>
        <w:t>финансово-хозяйственной деятельности, подтверждающие соблюдение требований настоящего Федерального закона по использованию имущества и расходованию средств благотворительной организацией;</w:t>
      </w:r>
    </w:p>
    <w:p w:rsidR="00E47861" w:rsidRPr="001D1D4E" w:rsidRDefault="00E47861" w:rsidP="00E47861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>&gt;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ab/>
        <w:t>персональном составе высшего органа управления благотворительной организацией:</w:t>
      </w:r>
    </w:p>
    <w:p w:rsidR="00E47861" w:rsidRPr="001D1D4E" w:rsidRDefault="00E47861" w:rsidP="00E47861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&gt;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ab/>
        <w:t>составе и содержании благотворительных программ благотворительной организации (перечень и описание указанных программ);</w:t>
      </w:r>
    </w:p>
    <w:p w:rsidR="00E47861" w:rsidRPr="001D1D4E" w:rsidRDefault="00E47861" w:rsidP="00E47861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>&gt;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ab/>
        <w:t>содержании и результатах деятельности благотворительной организации;</w:t>
      </w:r>
    </w:p>
    <w:p w:rsidR="00E47861" w:rsidRPr="001D1D4E" w:rsidRDefault="00E47861" w:rsidP="00E47861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>нарушениях требований настоящего Федерального закона, выявленных в результате проверок, проведенных налоговыми органами, и принятых мерах по их устранению.</w:t>
      </w:r>
    </w:p>
    <w:p w:rsidR="00E47861" w:rsidRPr="001D1D4E" w:rsidRDefault="00E47861" w:rsidP="00E47861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>Указанный отчет представляется благотворительной организацией в орган, принявший решение о ее государственной регистрации (Управление), в тот же срок, что и годовой отчет о финансово-хозяйственной деятельности, представляемый в налоговые органы (до 30 марта следующего за отчетным).</w:t>
      </w:r>
    </w:p>
    <w:p w:rsidR="00E47861" w:rsidRPr="001D1D4E" w:rsidRDefault="00E47861" w:rsidP="00E47861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47861" w:rsidRPr="001D1D4E" w:rsidRDefault="00E47861" w:rsidP="00E47861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/>
          <w:bCs/>
          <w:sz w:val="26"/>
          <w:szCs w:val="26"/>
        </w:rPr>
        <w:t>ПОЛИТИЧЕСКИЕ ПАРТИИ</w:t>
      </w:r>
    </w:p>
    <w:p w:rsidR="00E47861" w:rsidRPr="001D1D4E" w:rsidRDefault="00E47861" w:rsidP="00E47861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47861" w:rsidRPr="001D1D4E" w:rsidRDefault="00E47861" w:rsidP="00E47861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 xml:space="preserve">В соответствии со статьей 27 Федерального закона от </w:t>
      </w:r>
      <w:r w:rsidR="00A018FD">
        <w:rPr>
          <w:rFonts w:ascii="Times New Roman" w:eastAsia="Times New Roman" w:hAnsi="Times New Roman" w:cs="Times New Roman"/>
          <w:bCs/>
          <w:sz w:val="26"/>
          <w:szCs w:val="26"/>
        </w:rPr>
        <w:t>24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 xml:space="preserve"> июля 2001 года № 95-ФЗ «О политических партиях» Региональное отделение политической партии 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один раз в три года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представляет в территориальный орган (Управление) информацию о продолжении своей деятельности с указанием численности членов политической партии в региональном отделении и места нахождения своего постоянно действующего руководящего органа, а также информацию о структурных подразделениях политической партии в соответствующем субъекте Российской Федерации, не наделенных правами юридического лица, но обладающих в соответствии с уставом политической партии правом принимать участие в выборах и (или) референдумах. Иное структурное подразделение политической партии с правами юридического лица (далее - зарегистрированное структурное подразделение) один раз в три года представляет в территориальный орган информацию о продолжении своей деятельности с указанием места нахождения своего постоянно действующего руководящего органа.</w:t>
      </w:r>
    </w:p>
    <w:p w:rsidR="00E47861" w:rsidRPr="001D1D4E" w:rsidRDefault="00E47861" w:rsidP="00E47861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 xml:space="preserve">Региональные отделения один раз в три года представляют в федеральный уполномоченный орган или его территориальный орган (Управление) сведения о количестве выдвинутых политической партией, ее региональными отделениями и иными структурными подразделениями зарегистрированных кандидатов в депутаты и на иные выборные должности в органах государственной власти и органах местного самоуправления, а также сведения о зарегистрированных избирательными комиссиями списках кандидатов в депутаты. Указанные сведения представляются в виде копии протокола 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о результатах выборов, заверенной избирательной комиссией соответствующего уровня.</w:t>
      </w:r>
    </w:p>
    <w:p w:rsidR="00E47861" w:rsidRPr="001D1D4E" w:rsidRDefault="00E47861" w:rsidP="00E47861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>Информация предоставляется в Управление руководителем лично или представителем по доверенности, либо по почте по адресу: 628011, г. Ханты-Мансийск, ул. Крупской 23А на имя начальника Управления Министерства юстиции Российской Федерации по Ханты-Мансийскому автономному округу - Югре В.В. Сидорова.</w:t>
      </w:r>
    </w:p>
    <w:p w:rsidR="00E47861" w:rsidRPr="001D1D4E" w:rsidRDefault="003F1088" w:rsidP="00E47861">
      <w:pPr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1D1D4E">
        <w:rPr>
          <w:rFonts w:ascii="Times New Roman" w:eastAsia="Times New Roman" w:hAnsi="Times New Roman" w:cs="Times New Roman"/>
          <w:b/>
          <w:bCs/>
          <w:sz w:val="26"/>
          <w:szCs w:val="26"/>
        </w:rPr>
        <w:t>ВНИМАНИЕ</w:t>
      </w:r>
      <w:r w:rsidR="00E47861" w:rsidRPr="001D1D4E">
        <w:rPr>
          <w:rFonts w:ascii="Times New Roman" w:eastAsia="Times New Roman" w:hAnsi="Times New Roman" w:cs="Times New Roman"/>
          <w:bCs/>
          <w:sz w:val="26"/>
          <w:szCs w:val="26"/>
        </w:rPr>
        <w:t>, указанн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>ая отчетная</w:t>
      </w:r>
      <w:r w:rsidR="00E47861" w:rsidRPr="001D1D4E">
        <w:rPr>
          <w:rFonts w:ascii="Times New Roman" w:eastAsia="Times New Roman" w:hAnsi="Times New Roman" w:cs="Times New Roman"/>
          <w:bCs/>
          <w:sz w:val="26"/>
          <w:szCs w:val="26"/>
        </w:rPr>
        <w:t xml:space="preserve"> информаци</w:t>
      </w: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>я размещается</w:t>
      </w:r>
      <w:r w:rsidR="00E47861" w:rsidRPr="001D1D4E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 Информационном портале Министерства юстиции Российской Федерации о деятельности некоммерческих организаций через ссылку на интернет-сайт: </w:t>
      </w:r>
      <w:r w:rsidR="00E47861" w:rsidRPr="001D1D4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http://unro.minjust.ru</w:t>
      </w:r>
      <w:r w:rsidR="00E47861" w:rsidRPr="001D1D4E">
        <w:rPr>
          <w:rFonts w:ascii="Times New Roman" w:eastAsia="Times New Roman" w:hAnsi="Times New Roman" w:cs="Times New Roman"/>
          <w:bCs/>
          <w:sz w:val="32"/>
          <w:szCs w:val="32"/>
        </w:rPr>
        <w:t>.</w:t>
      </w:r>
    </w:p>
    <w:p w:rsidR="00E47861" w:rsidRPr="001D1D4E" w:rsidRDefault="00E47861" w:rsidP="00E47861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>За непредставление или несвоевременное представление в Управление данных сведений предусмотрена административная ответственность.</w:t>
      </w:r>
    </w:p>
    <w:p w:rsidR="00E47861" w:rsidRPr="001D1D4E" w:rsidRDefault="00E47861" w:rsidP="00E47861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>Неоднократное непредставление общественным объединением в установленный срок сведений о продолжении деятельности в соответствии со статьей 29 Федерального закона №82-ФЗ является основанием для обращения уполномоченного органа в суд с заявлением о признании его прекратившим свою деятельность в качестве юридического лица и об исключении сведений о нем из ЕГРЮЛ.</w:t>
      </w:r>
    </w:p>
    <w:p w:rsidR="00AE3090" w:rsidRPr="001D1D4E" w:rsidRDefault="00E47861" w:rsidP="00E4786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D4E">
        <w:rPr>
          <w:rFonts w:ascii="Times New Roman" w:eastAsia="Times New Roman" w:hAnsi="Times New Roman" w:cs="Times New Roman"/>
          <w:bCs/>
          <w:sz w:val="26"/>
          <w:szCs w:val="26"/>
        </w:rPr>
        <w:t>По всем возникающим вопросам Вы можете обращаться в отдел по делам некоммерческих организаций Управления по телефону (3467)331660.</w:t>
      </w:r>
    </w:p>
    <w:sectPr w:rsidR="00AE3090" w:rsidRPr="001D1D4E" w:rsidSect="00AE3090">
      <w:type w:val="continuous"/>
      <w:pgSz w:w="11905" w:h="16837"/>
      <w:pgMar w:top="533" w:right="353" w:bottom="408" w:left="13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FC5" w:rsidRDefault="000D1FC5" w:rsidP="00AE3090">
      <w:r>
        <w:separator/>
      </w:r>
    </w:p>
  </w:endnote>
  <w:endnote w:type="continuationSeparator" w:id="1">
    <w:p w:rsidR="000D1FC5" w:rsidRDefault="000D1FC5" w:rsidP="00AE3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FC5" w:rsidRDefault="000D1FC5"/>
  </w:footnote>
  <w:footnote w:type="continuationSeparator" w:id="1">
    <w:p w:rsidR="000D1FC5" w:rsidRDefault="000D1FC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A3F"/>
    <w:multiLevelType w:val="multilevel"/>
    <w:tmpl w:val="99E45FD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6F209F"/>
    <w:multiLevelType w:val="multilevel"/>
    <w:tmpl w:val="31FAAD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1813BD"/>
    <w:multiLevelType w:val="hybridMultilevel"/>
    <w:tmpl w:val="F36408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E3090"/>
    <w:rsid w:val="000B7D97"/>
    <w:rsid w:val="000D1FC5"/>
    <w:rsid w:val="001B2AE2"/>
    <w:rsid w:val="001D1D4E"/>
    <w:rsid w:val="002A1644"/>
    <w:rsid w:val="002A7652"/>
    <w:rsid w:val="003647E2"/>
    <w:rsid w:val="003B5604"/>
    <w:rsid w:val="003E3994"/>
    <w:rsid w:val="003F1088"/>
    <w:rsid w:val="00596898"/>
    <w:rsid w:val="0062712C"/>
    <w:rsid w:val="006520E8"/>
    <w:rsid w:val="00725A6E"/>
    <w:rsid w:val="00861880"/>
    <w:rsid w:val="008779E1"/>
    <w:rsid w:val="008D692C"/>
    <w:rsid w:val="009859AD"/>
    <w:rsid w:val="009C4DF4"/>
    <w:rsid w:val="00A018FD"/>
    <w:rsid w:val="00A14585"/>
    <w:rsid w:val="00A422D7"/>
    <w:rsid w:val="00AE3090"/>
    <w:rsid w:val="00BE0593"/>
    <w:rsid w:val="00C022F9"/>
    <w:rsid w:val="00C52504"/>
    <w:rsid w:val="00E47861"/>
    <w:rsid w:val="00ED4DBE"/>
    <w:rsid w:val="00EF7A54"/>
    <w:rsid w:val="00F12ED6"/>
    <w:rsid w:val="00F50E90"/>
    <w:rsid w:val="00F522A6"/>
    <w:rsid w:val="00F91A67"/>
    <w:rsid w:val="00FC5123"/>
    <w:rsid w:val="00FF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30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3090"/>
    <w:rPr>
      <w:color w:val="000080"/>
      <w:u w:val="single"/>
    </w:rPr>
  </w:style>
  <w:style w:type="character" w:customStyle="1" w:styleId="22">
    <w:name w:val="Заголовок №2 (2)_"/>
    <w:basedOn w:val="a0"/>
    <w:link w:val="220"/>
    <w:rsid w:val="00AE3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21">
    <w:name w:val="Заголовок №2 (2)"/>
    <w:basedOn w:val="22"/>
    <w:rsid w:val="00AE3090"/>
    <w:rPr>
      <w:u w:val="single"/>
    </w:rPr>
  </w:style>
  <w:style w:type="character" w:customStyle="1" w:styleId="4">
    <w:name w:val="Основной текст (4)_"/>
    <w:basedOn w:val="a0"/>
    <w:link w:val="40"/>
    <w:rsid w:val="00AE3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 + Полужирный"/>
    <w:basedOn w:val="4"/>
    <w:rsid w:val="00AE3090"/>
    <w:rPr>
      <w:b/>
      <w:bCs/>
      <w:spacing w:val="0"/>
    </w:rPr>
  </w:style>
  <w:style w:type="character" w:customStyle="1" w:styleId="42">
    <w:name w:val="Основной текст (4)"/>
    <w:basedOn w:val="4"/>
    <w:rsid w:val="00AE3090"/>
    <w:rPr>
      <w:u w:val="single"/>
    </w:rPr>
  </w:style>
  <w:style w:type="character" w:customStyle="1" w:styleId="3">
    <w:name w:val="Основной текст (3)_"/>
    <w:basedOn w:val="a0"/>
    <w:link w:val="30"/>
    <w:rsid w:val="00AE3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0pt">
    <w:name w:val="Основной текст (3) + 10 pt;Полужирный"/>
    <w:basedOn w:val="3"/>
    <w:rsid w:val="00AE3090"/>
    <w:rPr>
      <w:b/>
      <w:bCs/>
      <w:spacing w:val="0"/>
      <w:sz w:val="20"/>
      <w:szCs w:val="20"/>
      <w:u w:val="single"/>
    </w:rPr>
  </w:style>
  <w:style w:type="character" w:customStyle="1" w:styleId="495pt">
    <w:name w:val="Основной текст (4) + 9;5 pt"/>
    <w:basedOn w:val="4"/>
    <w:rsid w:val="00AE3090"/>
    <w:rPr>
      <w:spacing w:val="0"/>
      <w:sz w:val="19"/>
      <w:szCs w:val="19"/>
    </w:rPr>
  </w:style>
  <w:style w:type="character" w:customStyle="1" w:styleId="43">
    <w:name w:val="Основной текст (4) + Полужирный"/>
    <w:basedOn w:val="4"/>
    <w:rsid w:val="00AE3090"/>
    <w:rPr>
      <w:b/>
      <w:bCs/>
      <w:spacing w:val="0"/>
      <w:u w:val="single"/>
    </w:rPr>
  </w:style>
  <w:style w:type="character" w:customStyle="1" w:styleId="13">
    <w:name w:val="Заголовок №1 (3)_"/>
    <w:basedOn w:val="a0"/>
    <w:link w:val="130"/>
    <w:rsid w:val="00AE3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10pt0">
    <w:name w:val="Основной текст (3) + 10 pt;Полужирный"/>
    <w:basedOn w:val="3"/>
    <w:rsid w:val="00AE3090"/>
    <w:rPr>
      <w:b/>
      <w:bCs/>
      <w:spacing w:val="0"/>
      <w:sz w:val="20"/>
      <w:szCs w:val="20"/>
    </w:rPr>
  </w:style>
  <w:style w:type="character" w:customStyle="1" w:styleId="310pt1">
    <w:name w:val="Основной текст (3) + 10 pt"/>
    <w:basedOn w:val="3"/>
    <w:rsid w:val="00AE3090"/>
    <w:rPr>
      <w:sz w:val="20"/>
      <w:szCs w:val="20"/>
      <w:u w:val="single"/>
    </w:rPr>
  </w:style>
  <w:style w:type="character" w:customStyle="1" w:styleId="44">
    <w:name w:val="Основной текст (4)"/>
    <w:basedOn w:val="4"/>
    <w:rsid w:val="00AE3090"/>
    <w:rPr>
      <w:u w:val="single"/>
    </w:rPr>
  </w:style>
  <w:style w:type="paragraph" w:customStyle="1" w:styleId="220">
    <w:name w:val="Заголовок №2 (2)"/>
    <w:basedOn w:val="a"/>
    <w:link w:val="22"/>
    <w:rsid w:val="00AE3090"/>
    <w:pPr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AE3090"/>
    <w:pPr>
      <w:shd w:val="clear" w:color="auto" w:fill="FFFFFF"/>
      <w:spacing w:before="240" w:line="24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AE3090"/>
    <w:pPr>
      <w:shd w:val="clear" w:color="auto" w:fill="FFFFFF"/>
      <w:spacing w:before="180" w:line="211" w:lineRule="exact"/>
      <w:ind w:hanging="34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30">
    <w:name w:val="Заголовок №1 (3)"/>
    <w:basedOn w:val="a"/>
    <w:link w:val="13"/>
    <w:rsid w:val="00AE3090"/>
    <w:pPr>
      <w:shd w:val="clear" w:color="auto" w:fill="FFFFFF"/>
      <w:spacing w:line="250" w:lineRule="exact"/>
      <w:ind w:firstLine="720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1B2A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AE2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E478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789C-ED14-4CAE-A622-1534E0AF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НКО2</dc:creator>
  <cp:lastModifiedBy>НКО-2</cp:lastModifiedBy>
  <cp:revision>4</cp:revision>
  <cp:lastPrinted>2018-05-23T09:27:00Z</cp:lastPrinted>
  <dcterms:created xsi:type="dcterms:W3CDTF">2018-09-18T07:52:00Z</dcterms:created>
  <dcterms:modified xsi:type="dcterms:W3CDTF">2019-01-22T06:27:00Z</dcterms:modified>
</cp:coreProperties>
</file>