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4E" w:rsidRDefault="00E47861" w:rsidP="00E4786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1D4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 А М Я Т К А по отчетам для </w:t>
      </w:r>
    </w:p>
    <w:p w:rsidR="00E47861" w:rsidRPr="001D1D4E" w:rsidRDefault="00E47861" w:rsidP="00E4786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1D4E">
        <w:rPr>
          <w:rFonts w:ascii="Times New Roman" w:eastAsia="Times New Roman" w:hAnsi="Times New Roman" w:cs="Times New Roman"/>
          <w:b/>
          <w:bCs/>
          <w:sz w:val="32"/>
          <w:szCs w:val="32"/>
        </w:rPr>
        <w:t>ОБЩЕСТВЕННЫХ ОБЪЕДИНЕНИЙ</w:t>
      </w:r>
    </w:p>
    <w:p w:rsidR="00E47861" w:rsidRPr="001D1D4E" w:rsidRDefault="00E47861" w:rsidP="00E4786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со статьей 29 Федерального закона от 19 мая 1995 года № 82-ФЗ «Об общественных объединениях» (далее - Федеральный закон № 82-ФЗ) общественное объединение обязано ежегодно информировать Управление Министерства юстиции Российской Федерации по Ханты-Мансийскому автономному округу - Югре (далее — Управление)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лиц.</w:t>
      </w:r>
    </w:p>
    <w:p w:rsidR="00E47861" w:rsidRPr="001D1D4E" w:rsidRDefault="00E47861" w:rsidP="00E47861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D1D4E">
        <w:rPr>
          <w:rFonts w:ascii="Times New Roman" w:eastAsia="Times New Roman" w:hAnsi="Times New Roman" w:cs="Times New Roman"/>
          <w:b/>
          <w:bCs/>
          <w:sz w:val="26"/>
          <w:szCs w:val="26"/>
        </w:rPr>
        <w:t>В информации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о продолжении деятельности </w:t>
      </w:r>
      <w:r w:rsidRPr="001D1D4E">
        <w:rPr>
          <w:rFonts w:ascii="Times New Roman" w:eastAsia="Times New Roman" w:hAnsi="Times New Roman" w:cs="Times New Roman"/>
          <w:b/>
          <w:bCs/>
          <w:sz w:val="26"/>
          <w:szCs w:val="26"/>
        </w:rPr>
        <w:t>необходимо указывать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следующие данные:</w:t>
      </w:r>
    </w:p>
    <w:p w:rsidR="00E47861" w:rsidRPr="001D1D4E" w:rsidRDefault="00E47861" w:rsidP="00E4786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наименование объединения, дату и номер регистрации;</w:t>
      </w:r>
    </w:p>
    <w:p w:rsidR="00E47861" w:rsidRPr="001D1D4E" w:rsidRDefault="00E47861" w:rsidP="00E4786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наименование постоянно действующего руководящего органа, его адрес (место нахождения);</w:t>
      </w:r>
    </w:p>
    <w:p w:rsidR="00E47861" w:rsidRPr="001D1D4E" w:rsidRDefault="00E47861" w:rsidP="00E4786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Ф.И.О. руководителя, его домашний адрес, контактный телефон;</w:t>
      </w:r>
    </w:p>
    <w:p w:rsidR="00E47861" w:rsidRPr="001D1D4E" w:rsidRDefault="00E47861" w:rsidP="00E4786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основной государственный регистрационный номер (ОГРН), идентификационный номер налогоплательщика (ИНН);</w:t>
      </w:r>
    </w:p>
    <w:p w:rsidR="00E47861" w:rsidRPr="001D1D4E" w:rsidRDefault="00E47861" w:rsidP="00E4786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сведения о полученных лицензиях.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Кроме того, с отчетом о продолжении деятельности организации необходимо также представлять </w:t>
      </w:r>
      <w:r w:rsidRPr="001D1D4E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 но форме № ОН 0003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(Отчет об объеме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использовании), утвержденной Приказом Министерства юстиции Российской Федерации от </w:t>
      </w:r>
      <w:r w:rsidR="009859AD" w:rsidRPr="001D1D4E">
        <w:rPr>
          <w:rFonts w:ascii="Times New Roman" w:eastAsia="Times New Roman" w:hAnsi="Times New Roman" w:cs="Times New Roman"/>
          <w:bCs/>
          <w:sz w:val="26"/>
          <w:szCs w:val="26"/>
        </w:rPr>
        <w:t>16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859AD" w:rsidRPr="001D1D4E">
        <w:rPr>
          <w:rFonts w:ascii="Times New Roman" w:eastAsia="Times New Roman" w:hAnsi="Times New Roman" w:cs="Times New Roman"/>
          <w:bCs/>
          <w:sz w:val="26"/>
          <w:szCs w:val="26"/>
        </w:rPr>
        <w:t>августа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859AD" w:rsidRPr="001D1D4E">
        <w:rPr>
          <w:rFonts w:ascii="Times New Roman" w:eastAsia="Times New Roman" w:hAnsi="Times New Roman" w:cs="Times New Roman"/>
          <w:bCs/>
          <w:sz w:val="26"/>
          <w:szCs w:val="26"/>
        </w:rPr>
        <w:t>2018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№ </w:t>
      </w:r>
      <w:r w:rsidR="009859AD" w:rsidRPr="001D1D4E">
        <w:rPr>
          <w:rFonts w:ascii="Times New Roman" w:eastAsia="Times New Roman" w:hAnsi="Times New Roman" w:cs="Times New Roman"/>
          <w:bCs/>
          <w:sz w:val="26"/>
          <w:szCs w:val="26"/>
        </w:rPr>
        <w:t>170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«Об утверждении форм отчетности некоммерческих организаций».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ab/>
        <w:t>В соответствии с абзацем 2 статьи 29 Федерального закона №82-ФЗ общественное объединение обязано ежегодно публиковать отчет об использовании своего имущества или обеспечивать доступность ознакомления с указанным отчетом.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: данные сведения представляются ежегодно, </w:t>
      </w:r>
      <w:r w:rsidRPr="001D1D4E">
        <w:rPr>
          <w:rFonts w:ascii="Times New Roman" w:eastAsia="Times New Roman" w:hAnsi="Times New Roman" w:cs="Times New Roman"/>
          <w:b/>
          <w:bCs/>
          <w:sz w:val="26"/>
          <w:szCs w:val="26"/>
        </w:rPr>
        <w:t>в срок до 15 апреля года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, следующего за отчетным.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1D1D4E">
        <w:rPr>
          <w:rFonts w:ascii="Times New Roman" w:eastAsia="Times New Roman" w:hAnsi="Times New Roman" w:cs="Times New Roman"/>
          <w:b/>
          <w:bCs/>
          <w:sz w:val="26"/>
          <w:szCs w:val="26"/>
        </w:rPr>
        <w:t>ПРОФСОЮЗНЫЕ ОРГАНИЗАЦИИ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предоставляют ТОЛЬКО информацию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 (пункт 1 памятки), 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отчет по форме № QH 0003 профсоюзные организации не предоставляют.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Кроме того, </w:t>
      </w:r>
      <w:r w:rsidRPr="001D1D4E">
        <w:rPr>
          <w:rFonts w:ascii="Times New Roman" w:eastAsia="Times New Roman" w:hAnsi="Times New Roman" w:cs="Times New Roman"/>
          <w:b/>
          <w:bCs/>
          <w:sz w:val="26"/>
          <w:szCs w:val="26"/>
        </w:rPr>
        <w:t>ЕСЛИ ОРГАНИЗАЦИЯ (ОБЩЕСТВЕННОЕ ОБЪЕДИНЕНИЕ) ЯВЛЯЕТСЯ БЛАГОТВОРИТЕЛЬНОЙ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соответствии со статьей 19 Федерального закона от </w:t>
      </w:r>
      <w:r w:rsidR="00A018FD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1 августа 1995 года № 135-Ф3 «О благотворительной деятельности и </w:t>
      </w:r>
      <w:r w:rsidR="009C4DF4">
        <w:rPr>
          <w:rFonts w:ascii="Times New Roman" w:eastAsia="Times New Roman" w:hAnsi="Times New Roman" w:cs="Times New Roman"/>
          <w:bCs/>
          <w:sz w:val="26"/>
          <w:szCs w:val="26"/>
        </w:rPr>
        <w:t>добровольчестве (волонтерстве)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» (далее - Федеральный закон №135-Ф3) благотворительная организация ежегодно представляет в орган, принявший решение о ее государственной регистрации (Управление), отчет о своей деятельности, содержащий сведения о: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&gt;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ab/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организацией;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&gt;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ab/>
        <w:t>персональном составе высшего органа управления благотворительной организацией: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&gt;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ab/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&gt;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ab/>
        <w:t>содержании и результатах деятельности благотворительной организации;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Указанный отчет представляется благотворительной организацией в орган, принявший решение о ее государственной регистрации (Управление), в тот же срок, что и годовой отчет о финансово-хозяйственной деятельности, представляемый в налоговые органы (до 30 марта следующего за отчетным).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/>
          <w:bCs/>
          <w:sz w:val="26"/>
          <w:szCs w:val="26"/>
        </w:rPr>
        <w:t>ПОЛИТИЧЕСКИЕ ПАРТИИ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со статьей 27 Федерального закона от </w:t>
      </w:r>
      <w:r w:rsidR="00A018FD">
        <w:rPr>
          <w:rFonts w:ascii="Times New Roman" w:eastAsia="Times New Roman" w:hAnsi="Times New Roman" w:cs="Times New Roman"/>
          <w:bCs/>
          <w:sz w:val="26"/>
          <w:szCs w:val="26"/>
        </w:rPr>
        <w:t>24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июля 2001 года № 95-ФЗ «О политических партиях» Региональное отделение политической партии 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один раз в три года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представляет в территориальный орган (Управление)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 партии в соответствующем субъекте Российской Федерации,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 Иное структурное подразделение политической партии с правами юридического лица (далее - зарегистрированное структурное подразделение)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органа.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Региональные отделения один раз в три года представляют в федеральный уполномоченный орган или его территориальный орган (Управление) сведения о количестве выдвинутых политической партией, ее региональными отделениями и иными структурными подразделениями зарегистрированных кандидатов в депутаты и на иные выборные должности в органах государственной власти и органах местного самоуправления, а также сведения о зарегистрированных избирательными комиссиями списках кандидатов в депутаты. Указанные сведения представляются в виде копии протокола 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о результатах выборов, заверенной избирательной комиссией соответствующего уровня.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Информация предоставляется в Управление руководителем лично или представителем по доверенности, либо по почте по адресу: 628011, г. Ханты-Мансийск, ул. Крупской 23А на имя начальника Управления Министерства юстиции Российской Федерации по Ханты-Мансийскому автономному округу - Югре В.В. Сидорова.</w:t>
      </w:r>
    </w:p>
    <w:p w:rsidR="00E47861" w:rsidRPr="001D1D4E" w:rsidRDefault="003F1088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D1D4E">
        <w:rPr>
          <w:rFonts w:ascii="Times New Roman" w:eastAsia="Times New Roman" w:hAnsi="Times New Roman" w:cs="Times New Roman"/>
          <w:b/>
          <w:bCs/>
          <w:sz w:val="26"/>
          <w:szCs w:val="26"/>
        </w:rPr>
        <w:t>ВНИМАНИЕ</w:t>
      </w:r>
      <w:r w:rsidR="00E47861" w:rsidRPr="001D1D4E">
        <w:rPr>
          <w:rFonts w:ascii="Times New Roman" w:eastAsia="Times New Roman" w:hAnsi="Times New Roman" w:cs="Times New Roman"/>
          <w:bCs/>
          <w:sz w:val="26"/>
          <w:szCs w:val="26"/>
        </w:rPr>
        <w:t>, указанн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ая отчетная</w:t>
      </w:r>
      <w:r w:rsidR="00E47861"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информаци</w:t>
      </w: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я размещается</w:t>
      </w:r>
      <w:r w:rsidR="00E47861" w:rsidRPr="001D1D4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Информационном портале Министерства юстиции Российской Федерации о деятельности некоммерческих организаций через ссылку на интернет-сайт: </w:t>
      </w:r>
      <w:r w:rsidR="00E47861" w:rsidRPr="001D1D4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http://unro.minjust.ru</w:t>
      </w:r>
      <w:r w:rsidR="00E47861" w:rsidRPr="001D1D4E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За непредставление или несвоевременное представление в Управление данных сведений предусмотрена административная ответственность.</w:t>
      </w:r>
    </w:p>
    <w:p w:rsidR="00E47861" w:rsidRPr="001D1D4E" w:rsidRDefault="00E47861" w:rsidP="00E4786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Неоднократное непредставление общественным объединением в установленный срок сведений о продолжении деятельности в соответствии со статьей 29 Федерального закона №82-ФЗ является основанием для обращения уполномоченного органа в суд с заявлением о признании его прекратившим свою деятельность в качестве юридического лица и об исключении сведений о нем из ЕГРЮЛ.</w:t>
      </w:r>
    </w:p>
    <w:p w:rsidR="00AE3090" w:rsidRPr="001D1D4E" w:rsidRDefault="00E47861" w:rsidP="00E478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D4E">
        <w:rPr>
          <w:rFonts w:ascii="Times New Roman" w:eastAsia="Times New Roman" w:hAnsi="Times New Roman" w:cs="Times New Roman"/>
          <w:bCs/>
          <w:sz w:val="26"/>
          <w:szCs w:val="26"/>
        </w:rPr>
        <w:t>По всем возникающим вопросам Вы можете обращаться в отдел по делам некоммерческих организаций Управления по телефону (3467)331660.</w:t>
      </w:r>
    </w:p>
    <w:sectPr w:rsidR="00AE3090" w:rsidRPr="001D1D4E" w:rsidSect="00AE3090">
      <w:type w:val="continuous"/>
      <w:pgSz w:w="11905" w:h="16837"/>
      <w:pgMar w:top="533" w:right="353" w:bottom="408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C5" w:rsidRDefault="000D1FC5" w:rsidP="00AE3090">
      <w:r>
        <w:separator/>
      </w:r>
    </w:p>
  </w:endnote>
  <w:endnote w:type="continuationSeparator" w:id="1">
    <w:p w:rsidR="000D1FC5" w:rsidRDefault="000D1FC5" w:rsidP="00AE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C5" w:rsidRDefault="000D1FC5"/>
  </w:footnote>
  <w:footnote w:type="continuationSeparator" w:id="1">
    <w:p w:rsidR="000D1FC5" w:rsidRDefault="000D1F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A3F"/>
    <w:multiLevelType w:val="multilevel"/>
    <w:tmpl w:val="99E45F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209F"/>
    <w:multiLevelType w:val="multilevel"/>
    <w:tmpl w:val="31FAA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1813BD"/>
    <w:multiLevelType w:val="hybridMultilevel"/>
    <w:tmpl w:val="F36408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E3090"/>
    <w:rsid w:val="000B7D97"/>
    <w:rsid w:val="000D1FC5"/>
    <w:rsid w:val="001B2AE2"/>
    <w:rsid w:val="001D1D4E"/>
    <w:rsid w:val="002A1644"/>
    <w:rsid w:val="002A7652"/>
    <w:rsid w:val="003647E2"/>
    <w:rsid w:val="003B5604"/>
    <w:rsid w:val="003E3994"/>
    <w:rsid w:val="003F1088"/>
    <w:rsid w:val="00596898"/>
    <w:rsid w:val="0062712C"/>
    <w:rsid w:val="006520E8"/>
    <w:rsid w:val="00725A6E"/>
    <w:rsid w:val="00861880"/>
    <w:rsid w:val="008779E1"/>
    <w:rsid w:val="008D692C"/>
    <w:rsid w:val="009859AD"/>
    <w:rsid w:val="009C4DF4"/>
    <w:rsid w:val="00A018FD"/>
    <w:rsid w:val="00A14585"/>
    <w:rsid w:val="00A422D7"/>
    <w:rsid w:val="00AE3090"/>
    <w:rsid w:val="00BE0593"/>
    <w:rsid w:val="00C022F9"/>
    <w:rsid w:val="00C52504"/>
    <w:rsid w:val="00E47861"/>
    <w:rsid w:val="00ED4DBE"/>
    <w:rsid w:val="00EF7A54"/>
    <w:rsid w:val="00F12ED6"/>
    <w:rsid w:val="00F50E90"/>
    <w:rsid w:val="00F522A6"/>
    <w:rsid w:val="00F91A67"/>
    <w:rsid w:val="00FC5123"/>
    <w:rsid w:val="00F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0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090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AE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1">
    <w:name w:val="Заголовок №2 (2)"/>
    <w:basedOn w:val="22"/>
    <w:rsid w:val="00AE3090"/>
    <w:rPr>
      <w:u w:val="single"/>
    </w:rPr>
  </w:style>
  <w:style w:type="character" w:customStyle="1" w:styleId="4">
    <w:name w:val="Основной текст (4)_"/>
    <w:basedOn w:val="a0"/>
    <w:link w:val="40"/>
    <w:rsid w:val="00AE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 + Полужирный"/>
    <w:basedOn w:val="4"/>
    <w:rsid w:val="00AE3090"/>
    <w:rPr>
      <w:b/>
      <w:bCs/>
      <w:spacing w:val="0"/>
    </w:rPr>
  </w:style>
  <w:style w:type="character" w:customStyle="1" w:styleId="42">
    <w:name w:val="Основной текст (4)"/>
    <w:basedOn w:val="4"/>
    <w:rsid w:val="00AE3090"/>
    <w:rPr>
      <w:u w:val="single"/>
    </w:rPr>
  </w:style>
  <w:style w:type="character" w:customStyle="1" w:styleId="3">
    <w:name w:val="Основной текст (3)_"/>
    <w:basedOn w:val="a0"/>
    <w:link w:val="30"/>
    <w:rsid w:val="00AE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pt">
    <w:name w:val="Основной текст (3) + 10 pt;Полужирный"/>
    <w:basedOn w:val="3"/>
    <w:rsid w:val="00AE3090"/>
    <w:rPr>
      <w:b/>
      <w:bCs/>
      <w:spacing w:val="0"/>
      <w:sz w:val="20"/>
      <w:szCs w:val="20"/>
      <w:u w:val="single"/>
    </w:rPr>
  </w:style>
  <w:style w:type="character" w:customStyle="1" w:styleId="495pt">
    <w:name w:val="Основной текст (4) + 9;5 pt"/>
    <w:basedOn w:val="4"/>
    <w:rsid w:val="00AE3090"/>
    <w:rPr>
      <w:spacing w:val="0"/>
      <w:sz w:val="19"/>
      <w:szCs w:val="19"/>
    </w:rPr>
  </w:style>
  <w:style w:type="character" w:customStyle="1" w:styleId="43">
    <w:name w:val="Основной текст (4) + Полужирный"/>
    <w:basedOn w:val="4"/>
    <w:rsid w:val="00AE3090"/>
    <w:rPr>
      <w:b/>
      <w:bCs/>
      <w:spacing w:val="0"/>
      <w:u w:val="single"/>
    </w:rPr>
  </w:style>
  <w:style w:type="character" w:customStyle="1" w:styleId="13">
    <w:name w:val="Заголовок №1 (3)_"/>
    <w:basedOn w:val="a0"/>
    <w:link w:val="130"/>
    <w:rsid w:val="00AE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pt0">
    <w:name w:val="Основной текст (3) + 10 pt;Полужирный"/>
    <w:basedOn w:val="3"/>
    <w:rsid w:val="00AE3090"/>
    <w:rPr>
      <w:b/>
      <w:bCs/>
      <w:spacing w:val="0"/>
      <w:sz w:val="20"/>
      <w:szCs w:val="20"/>
    </w:rPr>
  </w:style>
  <w:style w:type="character" w:customStyle="1" w:styleId="310pt1">
    <w:name w:val="Основной текст (3) + 10 pt"/>
    <w:basedOn w:val="3"/>
    <w:rsid w:val="00AE3090"/>
    <w:rPr>
      <w:sz w:val="20"/>
      <w:szCs w:val="20"/>
      <w:u w:val="single"/>
    </w:rPr>
  </w:style>
  <w:style w:type="character" w:customStyle="1" w:styleId="44">
    <w:name w:val="Основной текст (4)"/>
    <w:basedOn w:val="4"/>
    <w:rsid w:val="00AE3090"/>
    <w:rPr>
      <w:u w:val="single"/>
    </w:rPr>
  </w:style>
  <w:style w:type="paragraph" w:customStyle="1" w:styleId="220">
    <w:name w:val="Заголовок №2 (2)"/>
    <w:basedOn w:val="a"/>
    <w:link w:val="22"/>
    <w:rsid w:val="00AE3090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AE3090"/>
    <w:pPr>
      <w:shd w:val="clear" w:color="auto" w:fill="FFFFFF"/>
      <w:spacing w:before="240" w:line="24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E3090"/>
    <w:pPr>
      <w:shd w:val="clear" w:color="auto" w:fill="FFFFFF"/>
      <w:spacing w:before="180" w:line="211" w:lineRule="exact"/>
      <w:ind w:hanging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Заголовок №1 (3)"/>
    <w:basedOn w:val="a"/>
    <w:link w:val="13"/>
    <w:rsid w:val="00AE3090"/>
    <w:pPr>
      <w:shd w:val="clear" w:color="auto" w:fill="FFFFFF"/>
      <w:spacing w:line="250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B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E2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E47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789C-ED14-4CAE-A622-1534E0AF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НКО2</dc:creator>
  <cp:lastModifiedBy>НКО-2</cp:lastModifiedBy>
  <cp:revision>4</cp:revision>
  <cp:lastPrinted>2018-05-23T09:27:00Z</cp:lastPrinted>
  <dcterms:created xsi:type="dcterms:W3CDTF">2018-09-18T07:52:00Z</dcterms:created>
  <dcterms:modified xsi:type="dcterms:W3CDTF">2019-01-22T06:27:00Z</dcterms:modified>
</cp:coreProperties>
</file>