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C41D9A">
        <w:trPr>
          <w:trHeight w:hRule="exact" w:val="3031"/>
        </w:trPr>
        <w:tc>
          <w:tcPr>
            <w:tcW w:w="10716" w:type="dxa"/>
          </w:tcPr>
          <w:p w:rsidR="00C41D9A" w:rsidRDefault="00277FB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D9A">
        <w:trPr>
          <w:trHeight w:hRule="exact" w:val="8335"/>
        </w:trPr>
        <w:tc>
          <w:tcPr>
            <w:tcW w:w="10716" w:type="dxa"/>
            <w:vAlign w:val="center"/>
          </w:tcPr>
          <w:p w:rsidR="00C41D9A" w:rsidRDefault="00C41D9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города Нижневартовска от 09.08.2017 N 1218</w:t>
            </w:r>
            <w:r>
              <w:rPr>
                <w:sz w:val="48"/>
                <w:szCs w:val="48"/>
              </w:rPr>
              <w:br/>
              <w:t>(ред. от 26.12.2017)</w:t>
            </w:r>
            <w:r>
              <w:rPr>
                <w:sz w:val="48"/>
                <w:szCs w:val="48"/>
              </w:rPr>
              <w:br/>
              <w:t>"Об утверждении 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 в жилых помещениях в многоквартирных домах в связи с переводом с газа на электропищеприготовление"</w:t>
            </w:r>
            <w:r>
              <w:rPr>
                <w:sz w:val="48"/>
                <w:szCs w:val="48"/>
              </w:rPr>
              <w:br/>
              <w:t>(вместе с "Перечнем многоквартирных жилых домов, подлежащих переводу с газа на электропищеприготовление")</w:t>
            </w:r>
          </w:p>
        </w:tc>
      </w:tr>
      <w:tr w:rsidR="00C41D9A">
        <w:trPr>
          <w:trHeight w:hRule="exact" w:val="3031"/>
        </w:trPr>
        <w:tc>
          <w:tcPr>
            <w:tcW w:w="10716" w:type="dxa"/>
            <w:vAlign w:val="center"/>
          </w:tcPr>
          <w:p w:rsidR="00C41D9A" w:rsidRDefault="00C41D9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16.07.2019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C41D9A" w:rsidRDefault="00C41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41D9A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41D9A" w:rsidRDefault="00C41D9A">
      <w:pPr>
        <w:pStyle w:val="ConsPlusNormal"/>
        <w:jc w:val="both"/>
        <w:outlineLvl w:val="0"/>
      </w:pPr>
    </w:p>
    <w:p w:rsidR="00C41D9A" w:rsidRDefault="00C41D9A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C41D9A" w:rsidRDefault="00C41D9A">
      <w:pPr>
        <w:pStyle w:val="ConsPlusTitle"/>
        <w:jc w:val="center"/>
      </w:pPr>
    </w:p>
    <w:p w:rsidR="00C41D9A" w:rsidRDefault="00C41D9A">
      <w:pPr>
        <w:pStyle w:val="ConsPlusTitle"/>
        <w:jc w:val="center"/>
      </w:pPr>
      <w:r>
        <w:t>ПОСТАНОВЛЕНИЕ</w:t>
      </w:r>
    </w:p>
    <w:p w:rsidR="00C41D9A" w:rsidRDefault="00C41D9A">
      <w:pPr>
        <w:pStyle w:val="ConsPlusTitle"/>
        <w:jc w:val="center"/>
      </w:pPr>
      <w:r>
        <w:t>от 9 августа 2017 г. N 1218</w:t>
      </w:r>
    </w:p>
    <w:p w:rsidR="00C41D9A" w:rsidRDefault="00C41D9A">
      <w:pPr>
        <w:pStyle w:val="ConsPlusTitle"/>
        <w:jc w:val="center"/>
      </w:pPr>
    </w:p>
    <w:p w:rsidR="00C41D9A" w:rsidRDefault="00C41D9A">
      <w:pPr>
        <w:pStyle w:val="ConsPlusTitle"/>
        <w:jc w:val="center"/>
      </w:pPr>
      <w:r>
        <w:t>ОБ УТВЕРЖДЕНИИ ПОРЯДКА ПРЕДОСТАВЛЕНИЯ СУБСИДИИ ИЗ БЮДЖЕТА</w:t>
      </w:r>
    </w:p>
    <w:p w:rsidR="00C41D9A" w:rsidRDefault="00C41D9A">
      <w:pPr>
        <w:pStyle w:val="ConsPlusTitle"/>
        <w:jc w:val="center"/>
      </w:pPr>
      <w:r>
        <w:t>ГОРОДА НИЖНЕВАРТОВСКА НА ФИНАНСОВОЕ ОБЕСПЕЧЕНИЕ ЗАТРАТ</w:t>
      </w:r>
    </w:p>
    <w:p w:rsidR="00C41D9A" w:rsidRDefault="00C41D9A">
      <w:pPr>
        <w:pStyle w:val="ConsPlusTitle"/>
        <w:jc w:val="center"/>
      </w:pPr>
      <w:r>
        <w:t>НА ВЫПОЛНЕНИЕ РАБОТ ПО ПОДКЛЮЧЕНИЮ ЭЛЕКТРИЧЕСКИХ ПЛИТ</w:t>
      </w:r>
    </w:p>
    <w:p w:rsidR="00C41D9A" w:rsidRDefault="00C41D9A">
      <w:pPr>
        <w:pStyle w:val="ConsPlusTitle"/>
        <w:jc w:val="center"/>
      </w:pPr>
      <w:r>
        <w:t>В ЖИЛЫХ ПОМЕЩЕНИЯХ В МНОГОКВАРТИРНЫХ ДОМАХ В СВЯЗИ</w:t>
      </w:r>
    </w:p>
    <w:p w:rsidR="00C41D9A" w:rsidRDefault="00C41D9A">
      <w:pPr>
        <w:pStyle w:val="ConsPlusTitle"/>
        <w:jc w:val="center"/>
      </w:pPr>
      <w:r>
        <w:t>С ПЕРЕВОДОМ С ГАЗА НА ЭЛЕКТРОПИЩЕПРИГОТОВЛЕНИЕ</w:t>
      </w:r>
    </w:p>
    <w:p w:rsidR="00C41D9A" w:rsidRDefault="00C41D9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41D9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41D9A" w:rsidRDefault="00C41D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41D9A" w:rsidRDefault="00C41D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Нижневартовска</w:t>
            </w:r>
          </w:p>
          <w:p w:rsidR="00C41D9A" w:rsidRDefault="00C41D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26.12.2017 N 1930)</w:t>
            </w:r>
          </w:p>
        </w:tc>
      </w:tr>
    </w:tbl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ind w:firstLine="540"/>
        <w:jc w:val="both"/>
      </w:pPr>
      <w:r>
        <w:t xml:space="preserve">В целях повышения уровня условий комфортного проживания населения и качества оказания услуг, руководствуясь </w:t>
      </w:r>
      <w:hyperlink r:id="rId10" w:history="1">
        <w:r>
          <w:rPr>
            <w:color w:val="0000FF"/>
          </w:rPr>
          <w:t>статьями 78</w:t>
        </w:r>
      </w:hyperlink>
      <w:r>
        <w:t xml:space="preserve"> Бюджетного кодекса Российской Федерации, </w:t>
      </w:r>
      <w:hyperlink r:id="rId11" w:history="1">
        <w:r>
          <w:rPr>
            <w:color w:val="0000FF"/>
          </w:rPr>
          <w:t>165</w:t>
        </w:r>
      </w:hyperlink>
      <w:r>
        <w:t xml:space="preserve"> Жилищного кодекса Российской Федерации, </w:t>
      </w:r>
      <w:hyperlink r:id="rId12" w:history="1">
        <w:r>
          <w:rPr>
            <w:color w:val="0000FF"/>
          </w:rPr>
          <w:t>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Государственного комитета Российской Федерации по строительству и жилищно-коммунальному комплексу от 27.09.2003 N 170 "Об утверждении правил и норм технической эксплуатации жилищного фонда Российской Федерации" и </w:t>
      </w:r>
      <w:hyperlink r:id="rId14" w:history="1">
        <w:r>
          <w:rPr>
            <w:color w:val="0000FF"/>
          </w:rPr>
          <w:t>решением</w:t>
        </w:r>
      </w:hyperlink>
      <w:r>
        <w:t xml:space="preserve"> Думы города от 25.11.2016 N 52 "О бюджете города Нижневартовска на 2017 год и на плановый период 2018 и 2019 годов":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4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субсидии из бюджета города Нижневартовска на финансовое обеспечение затрат на выполнение работ по подключению электрических плит в жилых помещениях в многоквартирных домах в связи с переводом с газа на электропищеприготовление согласно приложению.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3. Постановление вступает в силу после его официального опубликования и распространяется на правоотношения, возникшие с 01.01.2017.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Коротаева.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right"/>
      </w:pPr>
      <w:r>
        <w:t>Исполняющий обязанности</w:t>
      </w:r>
    </w:p>
    <w:p w:rsidR="00C41D9A" w:rsidRDefault="00C41D9A">
      <w:pPr>
        <w:pStyle w:val="ConsPlusNormal"/>
        <w:jc w:val="right"/>
      </w:pPr>
      <w:r>
        <w:t>главы города</w:t>
      </w:r>
    </w:p>
    <w:p w:rsidR="00C41D9A" w:rsidRDefault="00C41D9A">
      <w:pPr>
        <w:pStyle w:val="ConsPlusNormal"/>
        <w:jc w:val="right"/>
      </w:pPr>
      <w:r>
        <w:t>Т.А.ШИЛОВА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right"/>
        <w:outlineLvl w:val="0"/>
      </w:pPr>
      <w:r>
        <w:t>Приложение</w:t>
      </w:r>
    </w:p>
    <w:p w:rsidR="00C41D9A" w:rsidRDefault="00C41D9A">
      <w:pPr>
        <w:pStyle w:val="ConsPlusNormal"/>
        <w:jc w:val="right"/>
      </w:pPr>
      <w:r>
        <w:t>к постановлению</w:t>
      </w:r>
    </w:p>
    <w:p w:rsidR="00C41D9A" w:rsidRDefault="00C41D9A">
      <w:pPr>
        <w:pStyle w:val="ConsPlusNormal"/>
        <w:jc w:val="right"/>
      </w:pPr>
      <w:r>
        <w:t>администрации города</w:t>
      </w:r>
    </w:p>
    <w:p w:rsidR="00C41D9A" w:rsidRDefault="00C41D9A">
      <w:pPr>
        <w:pStyle w:val="ConsPlusNormal"/>
        <w:jc w:val="right"/>
      </w:pPr>
      <w:r>
        <w:t>от 09.08.2017 N 1218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Title"/>
        <w:jc w:val="center"/>
      </w:pPr>
      <w:bookmarkStart w:id="1" w:name="Par34"/>
      <w:bookmarkEnd w:id="1"/>
      <w:r>
        <w:t>ПОРЯДОК</w:t>
      </w:r>
    </w:p>
    <w:p w:rsidR="00C41D9A" w:rsidRDefault="00C41D9A">
      <w:pPr>
        <w:pStyle w:val="ConsPlusTitle"/>
        <w:jc w:val="center"/>
      </w:pPr>
      <w:r>
        <w:t>ПРЕДОСТАВЛЕНИЯ СУБСИДИИ ИЗ БЮДЖЕТА ГОРОДА НИЖНЕВАРТОВСКА</w:t>
      </w:r>
    </w:p>
    <w:p w:rsidR="00C41D9A" w:rsidRDefault="00C41D9A">
      <w:pPr>
        <w:pStyle w:val="ConsPlusTitle"/>
        <w:jc w:val="center"/>
      </w:pPr>
      <w:r>
        <w:t>НА ФИНАНСОВОЕ ОБЕСПЕЧЕНИЕ ЗАТРАТ НА ВЫПОЛНЕНИЕ РАБОТ</w:t>
      </w:r>
    </w:p>
    <w:p w:rsidR="00C41D9A" w:rsidRDefault="00C41D9A">
      <w:pPr>
        <w:pStyle w:val="ConsPlusTitle"/>
        <w:jc w:val="center"/>
      </w:pPr>
      <w:r>
        <w:t>ПО ПОДКЛЮЧЕНИЮ ЭЛЕКТРИЧЕСКИХ ПЛИТ В ЖИЛЫХ ПОМЕЩЕНИЯХ</w:t>
      </w:r>
    </w:p>
    <w:p w:rsidR="00C41D9A" w:rsidRDefault="00C41D9A">
      <w:pPr>
        <w:pStyle w:val="ConsPlusTitle"/>
        <w:jc w:val="center"/>
      </w:pPr>
      <w:r>
        <w:t>В МНОГОКВАРТИРНЫХ ДОМАХ В СВЯЗИ С ПЕРЕВОДОМ С ГАЗА</w:t>
      </w:r>
    </w:p>
    <w:p w:rsidR="00C41D9A" w:rsidRDefault="00C41D9A">
      <w:pPr>
        <w:pStyle w:val="ConsPlusTitle"/>
        <w:jc w:val="center"/>
      </w:pPr>
      <w:r>
        <w:t>НА ЭЛЕКТРОПИЩЕПРИГОТОВЛЕНИЕ</w:t>
      </w:r>
    </w:p>
    <w:p w:rsidR="00C41D9A" w:rsidRDefault="00C41D9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41D9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41D9A" w:rsidRDefault="00C41D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41D9A" w:rsidRDefault="00C41D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Нижневартовска</w:t>
            </w:r>
          </w:p>
          <w:p w:rsidR="00C41D9A" w:rsidRDefault="00C41D9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26.12.2017 N 1930)</w:t>
            </w:r>
          </w:p>
        </w:tc>
      </w:tr>
    </w:tbl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center"/>
        <w:outlineLvl w:val="1"/>
      </w:pPr>
      <w:r>
        <w:t>I. Общие положения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ind w:firstLine="540"/>
        <w:jc w:val="both"/>
      </w:pPr>
      <w:r>
        <w:t xml:space="preserve">1.1. Настоящий Порядок определяет условия и механизм предоставления субсидии на финансовое обеспечение затрат на выполнение работ по подключению электрических плит в жилых помещениях в многоквартирных домах в связи с переводом с газа на электропищеприготовление (далее - субсидия) на основании </w:t>
      </w:r>
      <w:hyperlink r:id="rId16" w:history="1">
        <w:r>
          <w:rPr>
            <w:color w:val="0000FF"/>
          </w:rPr>
          <w:t>решения</w:t>
        </w:r>
      </w:hyperlink>
      <w:r>
        <w:t xml:space="preserve"> Думы города от 22.12.2016 N 80 "Об установлении расходного обязательства по подключению электрических плит в жилых помещениях в многоквартирных домах, в связи с переводом с газа на электропищеприготовление" с целью завершения мероприятия по переводу газифицированных многоквартирных домов 1 и 2 микрорайонов на электропищеприготовление.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1.2. В настоящем Порядке используются следующие понятия: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Управляющая организация, товарищества собственников жилья, жилищные кооперативы или иные специализированные потребительские кооперативы (далее - управляющая организация) - организации, в управлении которых находятся газифицированные многоквартирные дома;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подключение электрических плит в жилых помещениях газифицированных многоквартирных домов 1 и 2 микрорайонов включает в себя демонтаж газовых труб, монтажные и пусконаладочные работы по прокладке кабеля от щитка до электрической плиты, автоматического выключателя и розетки для стационарной электрической плиты, приобретение электрической плиты для жилых помещений, находящихся в муниципальной собственности.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1.3. Предоставление субсидии осуществляется в соответствии с настоящим Порядком в пределах лимитов бюджетных обязательств, предусмотренных в бюджете города Нижневартовска на соответствующий финансовый год.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2" w:name="Par51"/>
      <w:bookmarkEnd w:id="2"/>
      <w:r>
        <w:t xml:space="preserve">1.4. Субсидия предоставляется в целях финансового обеспечения затрат на выполнение работ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 (за исключением </w:t>
      </w:r>
      <w:r>
        <w:lastRenderedPageBreak/>
        <w:t>приобретения электрических плит для собственников жилых помещений в газифицированных многоквартирных домах). Приобретение электроплит собственниками жилых помещений в газифицированных многоквартирных домах осуществляется за свой счет.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1.5.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департамент жилищно-коммунального хозяйства администрации города Нижневартовска (далее - департамент ЖКХ).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1.6. Получателями субсидии являются управляющие организации, осуществляющие управление газифицированными многоквартирными домами 1 и 2 микрорайонов, согласно </w:t>
      </w:r>
      <w:hyperlink w:anchor="Par154" w:tooltip="ПЕРЕЧЕНЬ" w:history="1">
        <w:r>
          <w:rPr>
            <w:color w:val="0000FF"/>
          </w:rPr>
          <w:t>приложению 1</w:t>
        </w:r>
      </w:hyperlink>
      <w:r>
        <w:t xml:space="preserve"> к настоящему Порядку, в которых приняты решения большинством голосов (не менее 2/3 голосов от общего числа голосов) собственниками помещений в многоквартирном доме о необходимости выполнения работ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 и о согласии на приобретение электрических плит собственниками жилых помещений в газифицированных многоквартирных домах за свой счет, а также в которых проведен капитальный ремонт внутридомового электрооборудования.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center"/>
        <w:outlineLvl w:val="1"/>
      </w:pPr>
      <w:r>
        <w:t>II. Условия и порядок предоставления субсидии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ind w:firstLine="540"/>
        <w:jc w:val="both"/>
      </w:pPr>
      <w:r>
        <w:t>2.1. Субсидия предоставляется при условии наличия договора о предоставлении субсидии, заключенного между департаментом ЖКХ и управляющей организацией.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3" w:name="Par58"/>
      <w:bookmarkEnd w:id="3"/>
      <w:r>
        <w:t>2.2. Требования, которым должна соответствовать управляющая организация на первое число месяца, предшествующего месяцу, в котором планируется заключение договора о предоставлении субсидии: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управляющая организация не должна находиться в процессе реорганизации, ликвидации, банкротства;</w:t>
      </w:r>
    </w:p>
    <w:p w:rsidR="00C41D9A" w:rsidRDefault="00C41D9A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26.12.2017 N 1930)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- управляющая 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8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- управляющая организация не должна получать средства из бюджета города Нижневартовска на основании иных нормативных правовых актов или муниципальных правовых актов на цели, указанные в </w:t>
      </w:r>
      <w:hyperlink w:anchor="Par51" w:tooltip="1.4. Субсидия предоставляется в целях финансового обеспечения затрат на выполнение работ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 (за исключением приобретения электрических плит для собственников жилых помещений в газифицированных многоквартирных домах). Приобретение электроплит собственниками жилых помещений в газифицированных многоквартирных домах осуществляется за свой счет." w:history="1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C41D9A" w:rsidRDefault="00C41D9A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26.12.2017 N 1930)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lastRenderedPageBreak/>
        <w:t>2.3. Лица, претендующие на получение субсидии, представляют в департамент ЖКХ следующие документы: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2.3.1. </w:t>
      </w:r>
      <w:hyperlink w:anchor="Par189" w:tooltip="                                  заявка" w:history="1">
        <w:r>
          <w:rPr>
            <w:color w:val="0000FF"/>
          </w:rPr>
          <w:t>Письмо-заявка</w:t>
        </w:r>
      </w:hyperlink>
      <w:r>
        <w:t xml:space="preserve"> на получение субсидии по форме согласно приложению 2 к настоящему Порядку.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2.3.2. Копии актов, подтверждающих проведенный капитальный ремонт внутридомового электрооборудования в многоквартирных домах, в которых запланирован перевод на электропищеприготовление.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2.3.3. Копии протоколов собраний, на которых приняты решения большинством голосов (не менее 2/3 голосов от общего числа голосов) собственников помещений в многоквартирном доме о необходимости выполнения работ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 и о согласии на приобретение электрических плит собственниками жилых помещений в газифицированных многоквартирных домах за свой счет.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4" w:name="Par68"/>
      <w:bookmarkEnd w:id="4"/>
      <w:r>
        <w:t>2.3.4. Список многоквартирных домов (с учетом проведенных в них собраний собственников помещений и капитального ремонта внутридомового электрооборудования) с указанием муниципальных жилых помещений, а также локально-сметные расчеты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2.3.5. Справка налогового органа об отсутствии задолженности по уплате налогов и иных обязательных платежей в бюджеты всех уровней.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В случае непредставления данного документа управляющей организацией самостоятельно департамент ЖКХ запрашивает его в порядке межведомственного информационного взаимодействия, установленном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2.4. Департамент ЖКХ в течение пяти рабочих дней со дня получения от управляющей организации документов, указанных в </w:t>
      </w:r>
      <w:hyperlink w:anchor="Par68" w:tooltip="2.3.4. Список многоквартирных домов (с учетом проведенных в них собраний собственников помещений и капитального ремонта внутридомового электрооборудования) с указанием муниципальных жилых помещений, а также локально-сметные расчеты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." w:history="1">
        <w:r>
          <w:rPr>
            <w:color w:val="0000FF"/>
          </w:rPr>
          <w:t>подпункте 2.3.4 пункта 2.3</w:t>
        </w:r>
      </w:hyperlink>
      <w:r>
        <w:t xml:space="preserve"> настоящего Порядка, направляет список муниципальных жилых помещений в департамент муниципальной собственности и земельных ресурсов администрации города (далее - департамент МС и ЗР) для согласования их по адресам многоквартирных домов.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5" w:name="Par72"/>
      <w:bookmarkEnd w:id="5"/>
      <w:r>
        <w:t>2.5. Департамент МС и ЗР в течение десяти рабочих дней со дня получения списка муниципальных жилых помещений согласовывает его по адресам многоквартирных домов и направляет в департамент ЖКХ.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2.6. Департамент ЖКХ в течение десяти рабочих дней со дня получения документов, указанных в </w:t>
      </w:r>
      <w:hyperlink w:anchor="Par72" w:tooltip="2.5. Департамент МС и ЗР в течение десяти рабочих дней со дня получения списка муниципальных жилых помещений согласовывает его по адресам многоквартирных домов и направляет в департамент ЖКХ." w:history="1">
        <w:r>
          <w:rPr>
            <w:color w:val="0000FF"/>
          </w:rPr>
          <w:t>пункте 2.5</w:t>
        </w:r>
      </w:hyperlink>
      <w:r>
        <w:t xml:space="preserve"> настоящего Порядка, рассматривает представленные документы и принимает решение о предоставлении или отказе в предоставлении субсидии.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2.7. Основаниями для отказа в предоставлении субсидии являются: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- невыполнение требований, установленных </w:t>
      </w:r>
      <w:hyperlink w:anchor="Par58" w:tooltip="2.2. Требования, которым должна соответствовать управляющая организация на первое число месяца, предшествующего месяцу, в котором планируется заключение договора о предоставлении субсидии:" w:history="1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lastRenderedPageBreak/>
        <w:t>- представление неполного пакета документов (за исключением документов, запрашиваемых департаментом ЖКХ в порядке межведомственного информационного взаимодействия);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представление недостоверных сведений;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отсутствие в бюджете города лимитов для предоставления субсидии.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2.8. После утверждения бюджета города на очередной финансовый год и на плановый период департамент ЖКХ заключает с получателями субсидии договор о предоставлении субсидии.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2.9. Перечень документов, представляемых управляющей организацией в департамент ЖКХ для заключения договора о предоставлении субсидии: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2.9.1. Документ, подтверждающий полномочия лица на осуществление действий от имени управляющей организации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управляющей организации) (далее - руководитель).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2.9.2. Доверенность на осуществление действий от имени управляющей организации в случае, если письмо-заявка на получение субсидии подписана лицом, не являющимся руководителем.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6" w:name="Par83"/>
      <w:bookmarkEnd w:id="6"/>
      <w:r>
        <w:t>2.9.3. Заверенная руководителем управляющей организации копия действующей 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 на основании решения лицензионной комиссии Ханты-Мансийского автономного округа - Югры (не представляется товариществами собственников жилья, жилищными кооперативами или иными специализированными потребительскими кооперативами).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7" w:name="Par84"/>
      <w:bookmarkEnd w:id="7"/>
      <w:r>
        <w:t>2.9.4. Выписка из Единого государственного реестра юридических лиц, выданная Федеральной налоговой службой не ранее чем за три месяца до дня подачи документов.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8" w:name="Par85"/>
      <w:bookmarkEnd w:id="8"/>
      <w:r>
        <w:t>2.9.5. Справка об отсутствии задолженности по уплате налогов, сборов и иных обязательных платежей в бюджеты бюджетной системы Российской Федерации, выданная Федеральной налоговой службой не ранее первого числа месяца, предшествующего месяцу, в котором планируется заключение договора о предоставлении субсидии.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2.9.6. Заверенные руководителем управляющей организации копии документов, подтверждающих право управления многоквартирными домами.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В случае если документы, указанные в </w:t>
      </w:r>
      <w:hyperlink w:anchor="Par83" w:tooltip="2.9.3. Заверенная руководителем управляющей организации копия действующей 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 на основании решения лицензионной комиссии Ханты-Мансийского автономного округа - Югры (не представляется товариществами собственников жилья, жилищными кооперативами или иными специализированными потребительскими кооперативами)." w:history="1">
        <w:r>
          <w:rPr>
            <w:color w:val="0000FF"/>
          </w:rPr>
          <w:t>подпунктах 2.9.3</w:t>
        </w:r>
      </w:hyperlink>
      <w:r>
        <w:t xml:space="preserve">, </w:t>
      </w:r>
      <w:hyperlink w:anchor="Par84" w:tooltip="2.9.4. Выписка из Единого государственного реестра юридических лиц, выданная Федеральной налоговой службой не ранее чем за три месяца до дня подачи документов." w:history="1">
        <w:r>
          <w:rPr>
            <w:color w:val="0000FF"/>
          </w:rPr>
          <w:t>2.9.4</w:t>
        </w:r>
      </w:hyperlink>
      <w:r>
        <w:t xml:space="preserve">, </w:t>
      </w:r>
      <w:hyperlink w:anchor="Par85" w:tooltip="2.9.5. Справка об отсутствии задолженности по уплате налогов, сборов и иных обязательных платежей в бюджеты бюджетной системы Российской Федерации, выданная Федеральной налоговой службой не ранее первого числа месяца, предшествующего месяцу, в котором планируется заключение договора о предоставлении субсидии." w:history="1">
        <w:r>
          <w:rPr>
            <w:color w:val="0000FF"/>
          </w:rPr>
          <w:t>2.9.5 пункта 2.9</w:t>
        </w:r>
      </w:hyperlink>
      <w:r>
        <w:t xml:space="preserve"> настоящего Порядка, не представлены управляющей организацией самостоятельно, департамент ЖКХ запрашивает их документы в порядке межведомственного информационного взаимодействия, установленном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2.10. Договор о предоставлении субсидии, помимо условий, предусмотренных гражданским законодательством, должен предусматривать: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lastRenderedPageBreak/>
        <w:t>- размер и сроки предоставления субсидии;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условия и порядок предоставления субсидии;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форму и сроки представления отчетности по субсидии;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обязанности и права сторон договора;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проведение департаментом ЖКХ и органом муниципального финансового контроля проверок соблюдения получателем субсидии целей, условий и порядка предоставления субсидии;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 при принятии департаментом ЖКХ по согласованию с финансовым органом муниципального образования решения о наличии потребности в указанных средствах;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порядок и сроки возврата субсидии (остатков субсидии) в бюджет города в случае образования не использованного в отчетном финансовом году остатка субсидии и отсутствия решения департамента ЖКХ, принятого по согласованию с финансовым органом муниципального образования, о наличии потребности в указанных средствах.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2.11. Размер субсидии определяется на основании локально-сметных расчетов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электропищеприготовление, представленных управляющей организацией в департамент ЖКХ.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2.12. Управляющая организация обязана осуществлять конкурсные процедуры по отбору подрядных организаций на выполнение работ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 в соответствии с действующим законодательством. По итогам проведенных конкурсных процедур управляющая организация обеспечивает заключение договоров подряда.</w:t>
      </w:r>
    </w:p>
    <w:p w:rsidR="00C41D9A" w:rsidRDefault="00C41D9A">
      <w:pPr>
        <w:pStyle w:val="ConsPlusNormal"/>
        <w:jc w:val="both"/>
      </w:pPr>
      <w:r>
        <w:t xml:space="preserve">(п. 2.12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26.12.2017 N 1930)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2.13. Контроль и приемка выполненных работ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 осуществляется управляющей организацией при участии работников департамента ЖКХ и членов Общественного совета по вопросам </w:t>
      </w:r>
      <w:r>
        <w:lastRenderedPageBreak/>
        <w:t>жилищно-коммунального хозяйства.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2.14. Предоставление субсидии управляющей организации осуществляется в безналичной форме путем перечисления на ее расчетный счет, открытый в кредитной организации, в течение 20 рабочих дней с даты принятия департаментом ЖКХ отчета, предоставленного управляющей организацией в соответствии с </w:t>
      </w:r>
      <w:hyperlink w:anchor="Par109" w:tooltip="3.1. Отчет по субсидии предоставляется управляющей организацией после приемки выполненных работ по подключению электрических плит в жилых помещениях газифицированных многоквартирных домов в связи с переводом на электропищеприготовление по форме и в сроки, установленные договором о предоставлении субсидии." w:history="1">
        <w:r>
          <w:rPr>
            <w:color w:val="0000FF"/>
          </w:rPr>
          <w:t>пунктом 3.1</w:t>
        </w:r>
      </w:hyperlink>
      <w:r>
        <w:t xml:space="preserve"> настоящего Порядка.</w:t>
      </w:r>
    </w:p>
    <w:p w:rsidR="00C41D9A" w:rsidRDefault="00C41D9A">
      <w:pPr>
        <w:pStyle w:val="ConsPlusNormal"/>
        <w:jc w:val="both"/>
      </w:pPr>
      <w:r>
        <w:t xml:space="preserve">(п. 2.14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26.12.2017 N 1930)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2.15. Департамент ЖКХ и орган муниципального финансового контроля осуществляют обязательную проверку соблюдения управляющей организацией условий, целей и порядка предоставления субсидии, установленных настоящим Порядком и договором о предоставлении субсидии.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2.16. Не допускается предоставление субсидии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4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лицам, в уставном (складочном) капитале которых доля участия офшорных компаний в совокупности превышает 50 процентов.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2.17. Управляющая организация вправе осуществлять расходование образовавшегося не использованного остатка субсидии в отчетном финансовом году при принятии департаментом ЖКХ по согласованию с финансовым органом муниципального образования решения о наличии потребности в указанных средствах.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center"/>
        <w:outlineLvl w:val="1"/>
      </w:pPr>
      <w:r>
        <w:t>III. Порядок, сроки и форма предоставления отчетности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ind w:firstLine="540"/>
        <w:jc w:val="both"/>
      </w:pPr>
      <w:bookmarkStart w:id="9" w:name="Par109"/>
      <w:bookmarkEnd w:id="9"/>
      <w:r>
        <w:t>3.1. Отчет по субсидии предоставляется управляющей организацией после приемки выполненных работ по подключению электрических плит в жилых помещениях газифицированных многоквартирных домов в связи с переводом на электропищеприготовление по форме и в сроки, установленные договором о предоставлении субсидии.</w:t>
      </w:r>
    </w:p>
    <w:p w:rsidR="00C41D9A" w:rsidRDefault="00C41D9A">
      <w:pPr>
        <w:pStyle w:val="ConsPlusNormal"/>
        <w:jc w:val="both"/>
      </w:pPr>
      <w:r>
        <w:t xml:space="preserve">(п. 3.1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26.12.2017 N 1930)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10" w:name="Par111"/>
      <w:bookmarkEnd w:id="10"/>
      <w:r>
        <w:t>3.2. К отчету по субсидии прилагаются следующие документы: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3.2.1. Копия договоров с подрядной организацией на выполнение работ по подключению электрических плит в жилых помещениях газифицированных многоквартирных домов 1 и 2 микрорайонов в связи с переводом на электропищеприготовление, заверенная руководителем управляющей организации.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3.2.2. Акт о приемке выполненных работ </w:t>
      </w:r>
      <w:hyperlink r:id="rId26" w:history="1">
        <w:r>
          <w:rPr>
            <w:color w:val="0000FF"/>
          </w:rPr>
          <w:t>(форма КС-2)</w:t>
        </w:r>
      </w:hyperlink>
      <w:r>
        <w:t>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3.2.3. Справка о стоимости выполненных работ и затрат </w:t>
      </w:r>
      <w:hyperlink r:id="rId27" w:history="1">
        <w:r>
          <w:rPr>
            <w:color w:val="0000FF"/>
          </w:rPr>
          <w:t>(форма КС-3)</w:t>
        </w:r>
      </w:hyperlink>
      <w:r>
        <w:t>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3.2.4. Копия акта приемки в эксплуатацию законченного капитальным ремонтом объекта, подписанного комиссией с привлечением представителей собственников и (или) представителей </w:t>
      </w:r>
      <w:r>
        <w:lastRenderedPageBreak/>
        <w:t>общественных организаций, заверенная руководителем управляющей организации.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3.2.5. Оригиналы справок от ресурсоснабжающих организаций в произвольной форме: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от газоснабжающей организации - об отключении многоквартирного дома от централизованных газовых сетей;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от электроснабжающей организации - о переводе многоквартирного дома на тариф на электрическую энергию для населения, проживающего в домах, оборудованных в установленном порядке стационарными электрическими плитами.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3.2.6. Фотоотчет для проверки использования субсидии на цели, определенные настоящим Порядком.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3.3. Департамент ЖКХ в течение пяти рабочих дней со дня получения отчета и документов, указанных в </w:t>
      </w:r>
      <w:hyperlink w:anchor="Par111" w:tooltip="3.2. К отчету по субсидии прилагаются следующие документы:" w:history="1">
        <w:r>
          <w:rPr>
            <w:color w:val="0000FF"/>
          </w:rPr>
          <w:t>пункте 3.2</w:t>
        </w:r>
      </w:hyperlink>
      <w:r>
        <w:t xml:space="preserve"> настоящего Порядка, осуществляет проверку представленных документов и подписывает отчет.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При наличии в отчете по субсидии неточных, неполных или недостоверных сведений, а также в случае непредставления документов, предусмотренных </w:t>
      </w:r>
      <w:hyperlink w:anchor="Par111" w:tooltip="3.2. К отчету по субсидии прилагаются следующие документы:" w:history="1">
        <w:r>
          <w:rPr>
            <w:color w:val="0000FF"/>
          </w:rPr>
          <w:t>пунктом 3.2</w:t>
        </w:r>
      </w:hyperlink>
      <w:r>
        <w:t xml:space="preserve"> настоящего Порядка, департамент ЖКХ возвращает документы в управляющую организацию с мотивированным отказом.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3.4. Управляющая организация в течение трех рабочих дней со дня получения мотивированного отказа от департамента ЖКХ устраняет замечания и направляет повторно отчет по субсидии и документы на проверку.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center"/>
        <w:outlineLvl w:val="1"/>
      </w:pPr>
      <w:r>
        <w:t>IV. Контроль за соблюдением условий, целей и порядка</w:t>
      </w:r>
    </w:p>
    <w:p w:rsidR="00C41D9A" w:rsidRDefault="00C41D9A">
      <w:pPr>
        <w:pStyle w:val="ConsPlusNormal"/>
        <w:jc w:val="center"/>
      </w:pPr>
      <w:r>
        <w:t>предоставления субсидии. Ответственность за их нарушение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ind w:firstLine="540"/>
        <w:jc w:val="both"/>
      </w:pPr>
      <w:r>
        <w:t>4.1. Управляющая организация несет ответственность, предусмотренную действующим законодательством, за необоснованность, недостоверность расчетов и некачественно произведенные расчеты, финансовую отчетность и нецелевое использование средств бюджета города.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4.2. Департамент ЖКХ и орган муниципального финансового контроля осуществляют обязательную проверку соблюдения получателем субсидии целей, условий и порядка предоставления субсидии.</w:t>
      </w:r>
    </w:p>
    <w:p w:rsidR="00C41D9A" w:rsidRDefault="00C41D9A">
      <w:pPr>
        <w:pStyle w:val="ConsPlusNormal"/>
        <w:spacing w:before="240"/>
        <w:ind w:firstLine="540"/>
        <w:jc w:val="both"/>
      </w:pPr>
      <w:bookmarkStart w:id="11" w:name="Par129"/>
      <w:bookmarkEnd w:id="11"/>
      <w:r>
        <w:t>4.3. Субсидия подлежит возврату в бюджет города в случаях выявления фактов: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нецелевого использования субсидии;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невыполнения условий, предусмотренных при предоставлении субсидии;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- наличия в документах, представленных получателем субсидии, недостоверной или неполной информации.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4.4. Факты, указанные в </w:t>
      </w:r>
      <w:hyperlink w:anchor="Par129" w:tooltip="4.3. Субсидия подлежит возврату в бюджет города в случаях выявления фактов:" w:history="1">
        <w:r>
          <w:rPr>
            <w:color w:val="0000FF"/>
          </w:rPr>
          <w:t>пункте 4.3</w:t>
        </w:r>
      </w:hyperlink>
      <w:r>
        <w:t xml:space="preserve"> настоящего Порядка, устанавливаются путем проведения </w:t>
      </w:r>
      <w:r>
        <w:lastRenderedPageBreak/>
        <w:t>проверки департаментом ЖКХ и (или) органом муниципального финансового контроля получателя субсидии и оформляются актом проведения проверки.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 xml:space="preserve">4.5. В течение пяти рабочих дней со дня проведения проверки и установления фактов, указанных в </w:t>
      </w:r>
      <w:hyperlink w:anchor="Par129" w:tooltip="4.3. Субсидия подлежит возврату в бюджет города в случаях выявления фактов:" w:history="1">
        <w:r>
          <w:rPr>
            <w:color w:val="0000FF"/>
          </w:rPr>
          <w:t>пункте 4.3</w:t>
        </w:r>
      </w:hyperlink>
      <w:r>
        <w:t xml:space="preserve"> настоящего Порядка, департамент ЖКХ готовит письменное требование о возврате субсидии. Требование о возврате субсидии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4.6. В случае образования не использованного в отчетном финансовом году остатка субсидии при отсутствии решения департамента ЖКХ о наличии потребности в указанных средствах, принятого по согласованию с финансовым органом муниципального образования, управляющая организация производит возврат в текущем финансовом году остатка субсидии в течение первых пятнадцати рабочих дней текущего финансового года.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Управляющей организации, не возвратившей неиспользованный остаток субсидии в установленный срок, департамент ЖКХ направляет письменное требование о возврате субсидии, которое вручается управляющей организации (законному представителю) лично или направляется заказным письмом с уведомлением о вручении.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4.7. Управляющая организация в течение семи рабочих дней со дня получения требования о возврате субсидии обязана возвратить денежные средства на расчетный счет, указанный в требовании.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4.8. В случае невыполнения требования о возврате субсидии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right"/>
        <w:outlineLvl w:val="1"/>
      </w:pPr>
      <w:r>
        <w:t>Приложение 1</w:t>
      </w:r>
    </w:p>
    <w:p w:rsidR="00C41D9A" w:rsidRDefault="00C41D9A">
      <w:pPr>
        <w:pStyle w:val="ConsPlusNormal"/>
        <w:jc w:val="right"/>
      </w:pPr>
      <w:r>
        <w:t>к Порядку предоставления субсидии</w:t>
      </w:r>
    </w:p>
    <w:p w:rsidR="00C41D9A" w:rsidRDefault="00C41D9A">
      <w:pPr>
        <w:pStyle w:val="ConsPlusNormal"/>
        <w:jc w:val="right"/>
      </w:pPr>
      <w:r>
        <w:t>из бюджета города Нижневартовска</w:t>
      </w:r>
    </w:p>
    <w:p w:rsidR="00C41D9A" w:rsidRDefault="00C41D9A">
      <w:pPr>
        <w:pStyle w:val="ConsPlusNormal"/>
        <w:jc w:val="right"/>
      </w:pPr>
      <w:r>
        <w:t>на финансовое обеспечение</w:t>
      </w:r>
    </w:p>
    <w:p w:rsidR="00C41D9A" w:rsidRDefault="00C41D9A">
      <w:pPr>
        <w:pStyle w:val="ConsPlusNormal"/>
        <w:jc w:val="right"/>
      </w:pPr>
      <w:r>
        <w:t>затрат на выполнение работ</w:t>
      </w:r>
    </w:p>
    <w:p w:rsidR="00C41D9A" w:rsidRDefault="00C41D9A">
      <w:pPr>
        <w:pStyle w:val="ConsPlusNormal"/>
        <w:jc w:val="right"/>
      </w:pPr>
      <w:r>
        <w:t>по подключению электрических плит</w:t>
      </w:r>
    </w:p>
    <w:p w:rsidR="00C41D9A" w:rsidRDefault="00C41D9A">
      <w:pPr>
        <w:pStyle w:val="ConsPlusNormal"/>
        <w:jc w:val="right"/>
      </w:pPr>
      <w:r>
        <w:t>в жилых помещениях в многоквартирных</w:t>
      </w:r>
    </w:p>
    <w:p w:rsidR="00C41D9A" w:rsidRDefault="00C41D9A">
      <w:pPr>
        <w:pStyle w:val="ConsPlusNormal"/>
        <w:jc w:val="right"/>
      </w:pPr>
      <w:r>
        <w:t>домах в связи с переводом с газа</w:t>
      </w:r>
    </w:p>
    <w:p w:rsidR="00C41D9A" w:rsidRDefault="00C41D9A">
      <w:pPr>
        <w:pStyle w:val="ConsPlusNormal"/>
        <w:jc w:val="right"/>
      </w:pPr>
      <w:r>
        <w:t>на электропищеприготовление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Title"/>
        <w:jc w:val="center"/>
      </w:pPr>
      <w:bookmarkStart w:id="12" w:name="Par154"/>
      <w:bookmarkEnd w:id="12"/>
      <w:r>
        <w:t>ПЕРЕЧЕНЬ</w:t>
      </w:r>
    </w:p>
    <w:p w:rsidR="00C41D9A" w:rsidRDefault="00C41D9A">
      <w:pPr>
        <w:pStyle w:val="ConsPlusTitle"/>
        <w:jc w:val="center"/>
      </w:pPr>
      <w:r>
        <w:t>МНОГОКВАРТИРНЫХ ЖИЛЫХ ДОМОВ, ПОДЛЕЖАЩИХ ПЕРЕВОДУ С ГАЗА</w:t>
      </w:r>
    </w:p>
    <w:p w:rsidR="00C41D9A" w:rsidRDefault="00C41D9A">
      <w:pPr>
        <w:pStyle w:val="ConsPlusTitle"/>
        <w:jc w:val="center"/>
      </w:pPr>
      <w:r>
        <w:t>НА ЭЛЕКТРОПИЩЕПРИГОТОВЛЕНИЕ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ind w:firstLine="540"/>
        <w:jc w:val="both"/>
      </w:pPr>
      <w:r>
        <w:t>1. Улица Менделеева, дома 2, 2а, 4, 4а, 6, 8а.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2. Улица Омская, дома 10, 12, 14, 16, 18, 18а, 20, 20а, 22, 22а, 24.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lastRenderedPageBreak/>
        <w:t>3. Проспект Победы, дома 6, 8, 8а, 10а, 12, 12а, 14.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4. Улица Пионерская, дома 1, 3, 5, 7, 11а, 13, 13а, 15.</w:t>
      </w:r>
    </w:p>
    <w:p w:rsidR="00C41D9A" w:rsidRDefault="00C41D9A">
      <w:pPr>
        <w:pStyle w:val="ConsPlusNormal"/>
        <w:spacing w:before="240"/>
        <w:ind w:firstLine="540"/>
        <w:jc w:val="both"/>
      </w:pPr>
      <w:r>
        <w:t>5. Улица Нефтяников, дома 1, 1а, 1б, 3, 5, 5а, 5б.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right"/>
        <w:outlineLvl w:val="1"/>
      </w:pPr>
      <w:r>
        <w:t>Приложение 2</w:t>
      </w:r>
    </w:p>
    <w:p w:rsidR="00C41D9A" w:rsidRDefault="00C41D9A">
      <w:pPr>
        <w:pStyle w:val="ConsPlusNormal"/>
        <w:jc w:val="right"/>
      </w:pPr>
      <w:r>
        <w:t>к Порядку предоставления субсидии</w:t>
      </w:r>
    </w:p>
    <w:p w:rsidR="00C41D9A" w:rsidRDefault="00C41D9A">
      <w:pPr>
        <w:pStyle w:val="ConsPlusNormal"/>
        <w:jc w:val="right"/>
      </w:pPr>
      <w:r>
        <w:t>из бюджета города Нижневартовска</w:t>
      </w:r>
    </w:p>
    <w:p w:rsidR="00C41D9A" w:rsidRDefault="00C41D9A">
      <w:pPr>
        <w:pStyle w:val="ConsPlusNormal"/>
        <w:jc w:val="right"/>
      </w:pPr>
      <w:r>
        <w:t>на финансовое обеспечение</w:t>
      </w:r>
    </w:p>
    <w:p w:rsidR="00C41D9A" w:rsidRDefault="00C41D9A">
      <w:pPr>
        <w:pStyle w:val="ConsPlusNormal"/>
        <w:jc w:val="right"/>
      </w:pPr>
      <w:r>
        <w:t>затрат на выполнение работ</w:t>
      </w:r>
    </w:p>
    <w:p w:rsidR="00C41D9A" w:rsidRDefault="00C41D9A">
      <w:pPr>
        <w:pStyle w:val="ConsPlusNormal"/>
        <w:jc w:val="right"/>
      </w:pPr>
      <w:r>
        <w:t>по подключению электрических плит</w:t>
      </w:r>
    </w:p>
    <w:p w:rsidR="00C41D9A" w:rsidRDefault="00C41D9A">
      <w:pPr>
        <w:pStyle w:val="ConsPlusNormal"/>
        <w:jc w:val="right"/>
      </w:pPr>
      <w:r>
        <w:t>в жилых помещениях в многоквартирных</w:t>
      </w:r>
    </w:p>
    <w:p w:rsidR="00C41D9A" w:rsidRDefault="00C41D9A">
      <w:pPr>
        <w:pStyle w:val="ConsPlusNormal"/>
        <w:jc w:val="right"/>
      </w:pPr>
      <w:r>
        <w:t>домах в связи с переводом с газа</w:t>
      </w:r>
    </w:p>
    <w:p w:rsidR="00C41D9A" w:rsidRDefault="00C41D9A">
      <w:pPr>
        <w:pStyle w:val="ConsPlusNormal"/>
        <w:jc w:val="right"/>
      </w:pPr>
      <w:r>
        <w:t>на электропищеприготовление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nformat"/>
        <w:jc w:val="both"/>
      </w:pPr>
      <w:r>
        <w:t xml:space="preserve">                                       В департамент жилищно-коммунального</w:t>
      </w:r>
    </w:p>
    <w:p w:rsidR="00C41D9A" w:rsidRDefault="00C41D9A">
      <w:pPr>
        <w:pStyle w:val="ConsPlusNonformat"/>
        <w:jc w:val="both"/>
      </w:pPr>
      <w:r>
        <w:t xml:space="preserve">                                         хозяйства администрации города</w:t>
      </w:r>
    </w:p>
    <w:p w:rsidR="00C41D9A" w:rsidRDefault="00C41D9A">
      <w:pPr>
        <w:pStyle w:val="ConsPlusNonformat"/>
        <w:jc w:val="both"/>
      </w:pPr>
      <w:r>
        <w:t xml:space="preserve">                                                 Нижневартовска</w:t>
      </w:r>
    </w:p>
    <w:p w:rsidR="00C41D9A" w:rsidRDefault="00C41D9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41D9A" w:rsidRDefault="00C41D9A">
      <w:pPr>
        <w:pStyle w:val="ConsPlusNonformat"/>
        <w:jc w:val="both"/>
      </w:pPr>
      <w:r>
        <w:t xml:space="preserve">                                                      (кому)</w:t>
      </w:r>
    </w:p>
    <w:p w:rsidR="00C41D9A" w:rsidRDefault="00C41D9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41D9A" w:rsidRDefault="00C41D9A">
      <w:pPr>
        <w:pStyle w:val="ConsPlusNonformat"/>
        <w:jc w:val="both"/>
      </w:pPr>
      <w:r>
        <w:t xml:space="preserve">                                                    (от кого)</w:t>
      </w:r>
    </w:p>
    <w:p w:rsidR="00C41D9A" w:rsidRDefault="00C41D9A">
      <w:pPr>
        <w:pStyle w:val="ConsPlusNonformat"/>
        <w:jc w:val="both"/>
      </w:pPr>
      <w:r>
        <w:t xml:space="preserve">                                       адрес: _____________________________</w:t>
      </w:r>
    </w:p>
    <w:p w:rsidR="00C41D9A" w:rsidRDefault="00C41D9A">
      <w:pPr>
        <w:pStyle w:val="ConsPlusNonformat"/>
        <w:jc w:val="both"/>
      </w:pPr>
      <w:r>
        <w:t xml:space="preserve">                                       телефон: ___________________________</w:t>
      </w:r>
    </w:p>
    <w:p w:rsidR="00C41D9A" w:rsidRDefault="00C41D9A">
      <w:pPr>
        <w:pStyle w:val="ConsPlusNonformat"/>
        <w:jc w:val="both"/>
      </w:pPr>
      <w:r>
        <w:t xml:space="preserve">                                       "______" ________________ 20_____ г.</w:t>
      </w:r>
    </w:p>
    <w:p w:rsidR="00C41D9A" w:rsidRDefault="00C41D9A">
      <w:pPr>
        <w:pStyle w:val="ConsPlusNonformat"/>
        <w:jc w:val="both"/>
      </w:pPr>
    </w:p>
    <w:p w:rsidR="00C41D9A" w:rsidRDefault="00C41D9A">
      <w:pPr>
        <w:pStyle w:val="ConsPlusNonformat"/>
        <w:jc w:val="both"/>
      </w:pPr>
      <w:bookmarkStart w:id="13" w:name="Par189"/>
      <w:bookmarkEnd w:id="13"/>
      <w:r>
        <w:t xml:space="preserve">                                  заявка</w:t>
      </w:r>
    </w:p>
    <w:p w:rsidR="00C41D9A" w:rsidRDefault="00C41D9A">
      <w:pPr>
        <w:pStyle w:val="ConsPlusNonformat"/>
        <w:jc w:val="both"/>
      </w:pPr>
      <w:r>
        <w:t xml:space="preserve">          на получение субсидии на финансовое обеспечение затрат</w:t>
      </w:r>
    </w:p>
    <w:p w:rsidR="00C41D9A" w:rsidRDefault="00C41D9A">
      <w:pPr>
        <w:pStyle w:val="ConsPlusNonformat"/>
        <w:jc w:val="both"/>
      </w:pPr>
      <w:r>
        <w:t xml:space="preserve">           на выполнение работ по подключению электрических плит</w:t>
      </w:r>
    </w:p>
    <w:p w:rsidR="00C41D9A" w:rsidRDefault="00C41D9A">
      <w:pPr>
        <w:pStyle w:val="ConsPlusNonformat"/>
        <w:jc w:val="both"/>
      </w:pPr>
      <w:r>
        <w:t xml:space="preserve">            в жилых помещениях в многоквартирных домах в связи</w:t>
      </w:r>
    </w:p>
    <w:p w:rsidR="00C41D9A" w:rsidRDefault="00C41D9A">
      <w:pPr>
        <w:pStyle w:val="ConsPlusNonformat"/>
        <w:jc w:val="both"/>
      </w:pPr>
      <w:r>
        <w:t xml:space="preserve">              с переводом с газа на электропищеприготовление.</w:t>
      </w:r>
    </w:p>
    <w:p w:rsidR="00C41D9A" w:rsidRDefault="00C41D9A">
      <w:pPr>
        <w:pStyle w:val="ConsPlusNonformat"/>
        <w:jc w:val="both"/>
      </w:pPr>
    </w:p>
    <w:p w:rsidR="00C41D9A" w:rsidRDefault="00C41D9A">
      <w:pPr>
        <w:pStyle w:val="ConsPlusNonformat"/>
        <w:jc w:val="both"/>
      </w:pPr>
      <w:r>
        <w:t xml:space="preserve">    Прошу рассмотреть возможность предоставления из бюджета города субсидии</w:t>
      </w:r>
    </w:p>
    <w:p w:rsidR="00C41D9A" w:rsidRDefault="00C41D9A">
      <w:pPr>
        <w:pStyle w:val="ConsPlusNonformat"/>
        <w:jc w:val="both"/>
      </w:pPr>
      <w:r>
        <w:t>на  финансовое  обеспечение  затрат  на  выполнение  работ  по  подключению</w:t>
      </w:r>
    </w:p>
    <w:p w:rsidR="00C41D9A" w:rsidRDefault="00C41D9A">
      <w:pPr>
        <w:pStyle w:val="ConsPlusNonformat"/>
        <w:jc w:val="both"/>
      </w:pPr>
      <w:r>
        <w:t>электрических  плит  в  жилых  помещениях  газифицированных многоквартирных</w:t>
      </w:r>
    </w:p>
    <w:p w:rsidR="00C41D9A" w:rsidRDefault="00C41D9A">
      <w:pPr>
        <w:pStyle w:val="ConsPlusNonformat"/>
        <w:jc w:val="both"/>
      </w:pPr>
      <w:r>
        <w:t>домов  1 и 2 микрорайонов в связи с переводом на электропищеприготовление в</w:t>
      </w:r>
    </w:p>
    <w:p w:rsidR="00C41D9A" w:rsidRDefault="00C41D9A">
      <w:pPr>
        <w:pStyle w:val="ConsPlusNonformat"/>
        <w:jc w:val="both"/>
      </w:pPr>
      <w:r>
        <w:t>сумме: ___________________________________________ рублей.</w:t>
      </w:r>
    </w:p>
    <w:p w:rsidR="00C41D9A" w:rsidRDefault="00C41D9A">
      <w:pPr>
        <w:pStyle w:val="ConsPlusNonformat"/>
        <w:jc w:val="both"/>
      </w:pPr>
      <w:r>
        <w:t xml:space="preserve">               (сумма цифрами и прописью)</w:t>
      </w:r>
    </w:p>
    <w:p w:rsidR="00C41D9A" w:rsidRDefault="00C41D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814"/>
        <w:gridCol w:w="1701"/>
        <w:gridCol w:w="2381"/>
      </w:tblGrid>
      <w:tr w:rsidR="00C41D9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Адрес многоквартирного жилого дома (улица, дом)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Номер квартиры (жилого помещения)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Размер субсидии, с учетом стоимости электрических плит для муниципальных жилых помещений (руб.)</w:t>
            </w:r>
          </w:p>
        </w:tc>
      </w:tr>
      <w:tr w:rsidR="00C41D9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both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в частной собственности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</w:p>
        </w:tc>
      </w:tr>
      <w:tr w:rsidR="00C41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center"/>
            </w:pPr>
            <w:r>
              <w:t>5</w:t>
            </w:r>
          </w:p>
        </w:tc>
      </w:tr>
      <w:tr w:rsidR="00C41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</w:tr>
      <w:tr w:rsidR="00C41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</w:tr>
      <w:tr w:rsidR="00C41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</w:tr>
      <w:tr w:rsidR="00C41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</w:tr>
      <w:tr w:rsidR="00C41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  <w:jc w:val="both"/>
            </w:pPr>
            <w:r>
              <w:t>Итого по дому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9A" w:rsidRDefault="00C41D9A">
            <w:pPr>
              <w:pStyle w:val="ConsPlusNormal"/>
            </w:pPr>
          </w:p>
        </w:tc>
      </w:tr>
    </w:tbl>
    <w:p w:rsidR="00C41D9A" w:rsidRDefault="00C41D9A">
      <w:pPr>
        <w:pStyle w:val="ConsPlusNormal"/>
        <w:jc w:val="both"/>
      </w:pPr>
    </w:p>
    <w:p w:rsidR="00C41D9A" w:rsidRDefault="00C41D9A">
      <w:pPr>
        <w:pStyle w:val="ConsPlusNonformat"/>
        <w:jc w:val="both"/>
      </w:pPr>
      <w:r>
        <w:t xml:space="preserve">    Перечень прилагаемых документов:</w:t>
      </w:r>
    </w:p>
    <w:p w:rsidR="00C41D9A" w:rsidRDefault="00C41D9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C41D9A" w:rsidRDefault="00C41D9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C41D9A" w:rsidRDefault="00C41D9A">
      <w:pPr>
        <w:pStyle w:val="ConsPlusNonformat"/>
        <w:jc w:val="both"/>
      </w:pPr>
      <w:r>
        <w:t xml:space="preserve">    3. ____________________________________________________________________</w:t>
      </w:r>
    </w:p>
    <w:p w:rsidR="00C41D9A" w:rsidRDefault="00C41D9A">
      <w:pPr>
        <w:pStyle w:val="ConsPlusNonformat"/>
        <w:jc w:val="both"/>
      </w:pPr>
    </w:p>
    <w:p w:rsidR="00C41D9A" w:rsidRDefault="00C41D9A">
      <w:pPr>
        <w:pStyle w:val="ConsPlusNonformat"/>
        <w:jc w:val="both"/>
      </w:pPr>
    </w:p>
    <w:p w:rsidR="00C41D9A" w:rsidRDefault="00C41D9A">
      <w:pPr>
        <w:pStyle w:val="ConsPlusNonformat"/>
        <w:jc w:val="both"/>
      </w:pPr>
      <w:r>
        <w:t>Руководитель ___________________              _____________________________</w:t>
      </w:r>
    </w:p>
    <w:p w:rsidR="00C41D9A" w:rsidRDefault="00C41D9A">
      <w:pPr>
        <w:pStyle w:val="ConsPlusNonformat"/>
        <w:jc w:val="both"/>
      </w:pPr>
      <w:r>
        <w:t xml:space="preserve">                  (подпись)                       (расшифровка подписи)</w:t>
      </w:r>
    </w:p>
    <w:p w:rsidR="00C41D9A" w:rsidRDefault="00C41D9A">
      <w:pPr>
        <w:pStyle w:val="ConsPlusNonformat"/>
        <w:jc w:val="both"/>
      </w:pPr>
    </w:p>
    <w:p w:rsidR="00C41D9A" w:rsidRDefault="00C41D9A">
      <w:pPr>
        <w:pStyle w:val="ConsPlusNonformat"/>
        <w:jc w:val="both"/>
      </w:pPr>
      <w:r>
        <w:t>Исполнитель ____________________              _____________________________</w:t>
      </w:r>
    </w:p>
    <w:p w:rsidR="00C41D9A" w:rsidRDefault="00C41D9A">
      <w:pPr>
        <w:pStyle w:val="ConsPlusNonformat"/>
        <w:jc w:val="both"/>
      </w:pPr>
      <w:r>
        <w:t xml:space="preserve">                  (подпись)                       (расшифровка подписи)</w:t>
      </w:r>
    </w:p>
    <w:p w:rsidR="00C41D9A" w:rsidRDefault="00C41D9A">
      <w:pPr>
        <w:pStyle w:val="ConsPlusNonformat"/>
        <w:jc w:val="both"/>
      </w:pPr>
    </w:p>
    <w:p w:rsidR="00C41D9A" w:rsidRDefault="00C41D9A">
      <w:pPr>
        <w:pStyle w:val="ConsPlusNonformat"/>
        <w:jc w:val="both"/>
      </w:pPr>
    </w:p>
    <w:p w:rsidR="00C41D9A" w:rsidRDefault="00C41D9A">
      <w:pPr>
        <w:pStyle w:val="ConsPlusNonformat"/>
        <w:jc w:val="both"/>
      </w:pPr>
      <w:r>
        <w:t>Согласование перечня муниципальных помещений:</w:t>
      </w:r>
    </w:p>
    <w:p w:rsidR="00C41D9A" w:rsidRDefault="00C41D9A">
      <w:pPr>
        <w:pStyle w:val="ConsPlusNonformat"/>
        <w:jc w:val="both"/>
      </w:pPr>
    </w:p>
    <w:p w:rsidR="00C41D9A" w:rsidRDefault="00C41D9A">
      <w:pPr>
        <w:pStyle w:val="ConsPlusNonformat"/>
        <w:jc w:val="both"/>
      </w:pPr>
      <w:r>
        <w:t>Заместитель главы города, директор департамента</w:t>
      </w:r>
    </w:p>
    <w:p w:rsidR="00C41D9A" w:rsidRDefault="00C41D9A">
      <w:pPr>
        <w:pStyle w:val="ConsPlusNonformat"/>
        <w:jc w:val="both"/>
      </w:pPr>
      <w:r>
        <w:t>муниципальной собственности и земельных ресурсов</w:t>
      </w:r>
    </w:p>
    <w:p w:rsidR="00C41D9A" w:rsidRDefault="00C41D9A">
      <w:pPr>
        <w:pStyle w:val="ConsPlusNonformat"/>
        <w:jc w:val="both"/>
      </w:pPr>
      <w:r>
        <w:t>администрации города __________________________ ___________________________</w:t>
      </w:r>
    </w:p>
    <w:p w:rsidR="00C41D9A" w:rsidRDefault="00C41D9A">
      <w:pPr>
        <w:pStyle w:val="ConsPlusNonformat"/>
        <w:jc w:val="both"/>
      </w:pPr>
      <w:r>
        <w:t xml:space="preserve">                             (подпись)             (расшифровка подписи)</w:t>
      </w: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jc w:val="both"/>
      </w:pPr>
    </w:p>
    <w:p w:rsidR="00C41D9A" w:rsidRDefault="00C41D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1D9A">
      <w:headerReference w:type="default" r:id="rId28"/>
      <w:footerReference w:type="default" r:id="rId2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E4" w:rsidRDefault="000006E4">
      <w:pPr>
        <w:spacing w:after="0" w:line="240" w:lineRule="auto"/>
      </w:pPr>
      <w:r>
        <w:separator/>
      </w:r>
    </w:p>
  </w:endnote>
  <w:endnote w:type="continuationSeparator" w:id="0">
    <w:p w:rsidR="000006E4" w:rsidRDefault="0000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9A" w:rsidRDefault="00C41D9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C41D9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1D9A" w:rsidRDefault="00C41D9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1D9A" w:rsidRDefault="00C41D9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1D9A" w:rsidRDefault="00C41D9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277FBA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277FBA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C41D9A" w:rsidRDefault="00C41D9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E4" w:rsidRDefault="000006E4">
      <w:pPr>
        <w:spacing w:after="0" w:line="240" w:lineRule="auto"/>
      </w:pPr>
      <w:r>
        <w:separator/>
      </w:r>
    </w:p>
  </w:footnote>
  <w:footnote w:type="continuationSeparator" w:id="0">
    <w:p w:rsidR="000006E4" w:rsidRDefault="0000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C41D9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1D9A" w:rsidRDefault="00C41D9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Администрации города Нижневартовска от 09.08.2017 N 1218</w:t>
          </w:r>
          <w:r>
            <w:rPr>
              <w:sz w:val="16"/>
              <w:szCs w:val="16"/>
            </w:rPr>
            <w:br/>
            <w:t>(ред. от 26.12.2017)</w:t>
          </w:r>
          <w:r>
            <w:rPr>
              <w:sz w:val="16"/>
              <w:szCs w:val="16"/>
            </w:rPr>
            <w:br/>
            <w:t>"Об утверждении Порядка пред...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1D9A" w:rsidRDefault="00C41D9A">
          <w:pPr>
            <w:pStyle w:val="ConsPlusNormal"/>
            <w:jc w:val="center"/>
          </w:pPr>
        </w:p>
        <w:p w:rsidR="00C41D9A" w:rsidRDefault="00C41D9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1D9A" w:rsidRDefault="00C41D9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16.07.2019</w:t>
          </w:r>
        </w:p>
      </w:tc>
    </w:tr>
  </w:tbl>
  <w:p w:rsidR="00C41D9A" w:rsidRDefault="00C41D9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41D9A" w:rsidRDefault="00C41D9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C"/>
    <w:rsid w:val="000006E4"/>
    <w:rsid w:val="00277FBA"/>
    <w:rsid w:val="006918AC"/>
    <w:rsid w:val="00C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181C09-04BB-4A96-B451-39251D2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44772&amp;date=16.07.2019" TargetMode="External"/><Relationship Id="rId18" Type="http://schemas.openxmlformats.org/officeDocument/2006/relationships/hyperlink" Target="https://login.consultant.ru/link/?req=doc&amp;base=LAW&amp;n=283163&amp;date=16.07.2019&amp;dst=5&amp;fld=134" TargetMode="External"/><Relationship Id="rId26" Type="http://schemas.openxmlformats.org/officeDocument/2006/relationships/hyperlink" Target="https://login.consultant.ru/link/?req=doc&amp;base=LAW&amp;n=26303&amp;date=16.07.2019&amp;dst=100168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21522&amp;date=16.07.2019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24065&amp;date=16.07.2019&amp;dst=101253&amp;fld=134" TargetMode="External"/><Relationship Id="rId17" Type="http://schemas.openxmlformats.org/officeDocument/2006/relationships/hyperlink" Target="https://login.consultant.ru/link/?req=doc&amp;base=RLAW926&amp;n=164460&amp;date=16.07.2019&amp;dst=100007&amp;fld=134" TargetMode="External"/><Relationship Id="rId25" Type="http://schemas.openxmlformats.org/officeDocument/2006/relationships/hyperlink" Target="https://login.consultant.ru/link/?req=doc&amp;base=RLAW926&amp;n=164460&amp;date=16.07.2019&amp;dst=100013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43752&amp;date=16.07.2019" TargetMode="External"/><Relationship Id="rId20" Type="http://schemas.openxmlformats.org/officeDocument/2006/relationships/hyperlink" Target="https://login.consultant.ru/link/?req=doc&amp;base=LAW&amp;n=321522&amp;date=16.07.2019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25683&amp;date=16.07.2019&amp;dst=101245&amp;fld=134" TargetMode="External"/><Relationship Id="rId24" Type="http://schemas.openxmlformats.org/officeDocument/2006/relationships/hyperlink" Target="https://login.consultant.ru/link/?req=doc&amp;base=LAW&amp;n=283163&amp;date=16.07.2019&amp;dst=5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164460&amp;date=16.07.2019&amp;dst=100005&amp;fld=134" TargetMode="External"/><Relationship Id="rId23" Type="http://schemas.openxmlformats.org/officeDocument/2006/relationships/hyperlink" Target="https://login.consultant.ru/link/?req=doc&amp;base=RLAW926&amp;n=164460&amp;date=16.07.2019&amp;dst=100012&amp;fld=1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26377&amp;date=16.07.2019&amp;dst=103400&amp;fld=134" TargetMode="External"/><Relationship Id="rId19" Type="http://schemas.openxmlformats.org/officeDocument/2006/relationships/hyperlink" Target="https://login.consultant.ru/link/?req=doc&amp;base=RLAW926&amp;n=164460&amp;date=16.07.2019&amp;dst=100009&amp;f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164460&amp;date=16.07.2019&amp;dst=100005&amp;fld=134" TargetMode="External"/><Relationship Id="rId14" Type="http://schemas.openxmlformats.org/officeDocument/2006/relationships/hyperlink" Target="https://login.consultant.ru/link/?req=doc&amp;base=RLAW926&amp;n=165506&amp;date=16.07.2019&amp;dst=100078&amp;fld=134" TargetMode="External"/><Relationship Id="rId22" Type="http://schemas.openxmlformats.org/officeDocument/2006/relationships/hyperlink" Target="https://login.consultant.ru/link/?req=doc&amp;base=RLAW926&amp;n=164460&amp;date=16.07.2019&amp;dst=100010&amp;fld=134" TargetMode="External"/><Relationship Id="rId27" Type="http://schemas.openxmlformats.org/officeDocument/2006/relationships/hyperlink" Target="https://login.consultant.ru/link/?req=doc&amp;base=LAW&amp;n=26303&amp;date=16.07.2019&amp;dst=100254&amp;fld=134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4636</Words>
  <Characters>26428</Characters>
  <Application>Microsoft Office Word</Application>
  <DocSecurity>2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09.08.2017 N 1218(ред. от 26.12.2017)"Об утверждении 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</vt:lpstr>
    </vt:vector>
  </TitlesOfParts>
  <Company>КонсультантПлюс Версия 4018.00.50</Company>
  <LinksUpToDate>false</LinksUpToDate>
  <CharactersWithSpaces>31002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09.08.2017 N 1218(ред. от 26.12.2017)"Об утверждении 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</dc:title>
  <dc:subject/>
  <dc:creator>Истомина Ольга Владимировна</dc:creator>
  <cp:keywords/>
  <dc:description/>
  <cp:lastModifiedBy>Истомина Ольга Владимировна</cp:lastModifiedBy>
  <cp:revision>2</cp:revision>
  <dcterms:created xsi:type="dcterms:W3CDTF">2019-07-26T06:38:00Z</dcterms:created>
  <dcterms:modified xsi:type="dcterms:W3CDTF">2019-07-26T06:38:00Z</dcterms:modified>
</cp:coreProperties>
</file>