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40" w:rsidRDefault="00433972" w:rsidP="007841C6">
      <w:pPr>
        <w:pStyle w:val="a3"/>
        <w:jc w:val="right"/>
        <w:rPr>
          <w:sz w:val="28"/>
          <w:szCs w:val="28"/>
        </w:rPr>
      </w:pPr>
      <w:r w:rsidRPr="00A26D0A">
        <w:rPr>
          <w:b/>
          <w:sz w:val="30"/>
          <w:szCs w:val="30"/>
        </w:rPr>
        <w:t xml:space="preserve">       </w:t>
      </w:r>
      <w:r w:rsidR="007841C6" w:rsidRPr="005C240D">
        <w:rPr>
          <w:sz w:val="28"/>
          <w:szCs w:val="28"/>
        </w:rPr>
        <w:t xml:space="preserve">Приложение </w:t>
      </w:r>
      <w:r w:rsidR="007841C6">
        <w:rPr>
          <w:sz w:val="28"/>
          <w:szCs w:val="28"/>
        </w:rPr>
        <w:t>2</w:t>
      </w:r>
      <w:r w:rsidR="007841C6" w:rsidRPr="005C240D">
        <w:rPr>
          <w:sz w:val="28"/>
          <w:szCs w:val="28"/>
        </w:rPr>
        <w:t xml:space="preserve"> </w:t>
      </w:r>
    </w:p>
    <w:p w:rsidR="007841C6" w:rsidRPr="005C240D" w:rsidRDefault="007841C6" w:rsidP="007841C6">
      <w:pPr>
        <w:pStyle w:val="a3"/>
        <w:jc w:val="right"/>
        <w:rPr>
          <w:sz w:val="28"/>
          <w:szCs w:val="28"/>
        </w:rPr>
      </w:pPr>
      <w:r w:rsidRPr="005C240D">
        <w:rPr>
          <w:sz w:val="28"/>
          <w:szCs w:val="28"/>
        </w:rPr>
        <w:t>к протоколу</w:t>
      </w:r>
      <w:r w:rsidR="00157C40">
        <w:rPr>
          <w:sz w:val="28"/>
          <w:szCs w:val="28"/>
        </w:rPr>
        <w:t xml:space="preserve"> К</w:t>
      </w:r>
      <w:r w:rsidRPr="005C240D">
        <w:rPr>
          <w:sz w:val="28"/>
          <w:szCs w:val="28"/>
        </w:rPr>
        <w:t xml:space="preserve">ЧС и ОПБ  </w:t>
      </w:r>
    </w:p>
    <w:p w:rsidR="007841C6" w:rsidRPr="005C240D" w:rsidRDefault="007841C6" w:rsidP="007841C6">
      <w:pPr>
        <w:pStyle w:val="a3"/>
        <w:jc w:val="right"/>
        <w:rPr>
          <w:sz w:val="28"/>
          <w:szCs w:val="28"/>
        </w:rPr>
      </w:pPr>
      <w:r w:rsidRPr="005C240D">
        <w:rPr>
          <w:sz w:val="28"/>
          <w:szCs w:val="28"/>
        </w:rPr>
        <w:t>города Нижневартовска</w:t>
      </w:r>
    </w:p>
    <w:p w:rsidR="007841C6" w:rsidRPr="005C240D" w:rsidRDefault="007841C6" w:rsidP="007841C6">
      <w:pPr>
        <w:pStyle w:val="a3"/>
        <w:jc w:val="right"/>
        <w:rPr>
          <w:sz w:val="28"/>
          <w:szCs w:val="28"/>
        </w:rPr>
      </w:pPr>
      <w:r w:rsidRPr="005C240D">
        <w:rPr>
          <w:sz w:val="28"/>
          <w:szCs w:val="28"/>
        </w:rPr>
        <w:t xml:space="preserve"> от  </w:t>
      </w:r>
      <w:r w:rsidR="0002228E">
        <w:rPr>
          <w:sz w:val="28"/>
          <w:szCs w:val="28"/>
        </w:rPr>
        <w:t>03.10.2025</w:t>
      </w:r>
      <w:r w:rsidRPr="005C240D">
        <w:rPr>
          <w:sz w:val="28"/>
          <w:szCs w:val="28"/>
        </w:rPr>
        <w:t xml:space="preserve"> №</w:t>
      </w:r>
      <w:r w:rsidR="0002228E">
        <w:rPr>
          <w:sz w:val="28"/>
          <w:szCs w:val="28"/>
        </w:rPr>
        <w:t>5</w:t>
      </w:r>
    </w:p>
    <w:p w:rsidR="00D12FB5" w:rsidRDefault="00D12FB5" w:rsidP="00433972">
      <w:pPr>
        <w:pStyle w:val="a3"/>
        <w:tabs>
          <w:tab w:val="left" w:pos="709"/>
        </w:tabs>
        <w:jc w:val="both"/>
        <w:rPr>
          <w:b/>
          <w:sz w:val="30"/>
          <w:szCs w:val="30"/>
        </w:rPr>
      </w:pPr>
    </w:p>
    <w:p w:rsidR="00AC2812" w:rsidRDefault="0002228E" w:rsidP="0002228E">
      <w:pPr>
        <w:pStyle w:val="a9"/>
        <w:tabs>
          <w:tab w:val="left" w:pos="567"/>
        </w:tabs>
        <w:ind w:firstLine="600"/>
        <w:jc w:val="center"/>
        <w:rPr>
          <w:b/>
          <w:szCs w:val="28"/>
        </w:rPr>
      </w:pPr>
      <w:r w:rsidRPr="00ED5198">
        <w:rPr>
          <w:b/>
          <w:szCs w:val="28"/>
        </w:rPr>
        <w:t xml:space="preserve">Об обстановке с пожарами на территории города Нижневартовска. </w:t>
      </w:r>
    </w:p>
    <w:p w:rsidR="0002228E" w:rsidRPr="00ED5198" w:rsidRDefault="0002228E" w:rsidP="0002228E">
      <w:pPr>
        <w:pStyle w:val="a9"/>
        <w:tabs>
          <w:tab w:val="left" w:pos="567"/>
        </w:tabs>
        <w:ind w:firstLine="600"/>
        <w:jc w:val="center"/>
        <w:rPr>
          <w:b/>
          <w:szCs w:val="28"/>
        </w:rPr>
      </w:pPr>
      <w:r w:rsidRPr="00ED5198">
        <w:rPr>
          <w:b/>
          <w:szCs w:val="28"/>
        </w:rPr>
        <w:t>О реализации мер по предупреждению пожаров в преддверии осенне-зимнего пожароопасного сезона</w:t>
      </w:r>
    </w:p>
    <w:p w:rsidR="00433972" w:rsidRDefault="00433972" w:rsidP="007841C6">
      <w:pPr>
        <w:pStyle w:val="a3"/>
        <w:tabs>
          <w:tab w:val="left" w:pos="709"/>
        </w:tabs>
        <w:jc w:val="both"/>
        <w:rPr>
          <w:b/>
          <w:sz w:val="28"/>
          <w:szCs w:val="28"/>
        </w:rPr>
      </w:pPr>
    </w:p>
    <w:p w:rsidR="00507967" w:rsidRPr="00493DB1" w:rsidRDefault="00507967" w:rsidP="00507967">
      <w:pPr>
        <w:tabs>
          <w:tab w:val="left" w:pos="709"/>
        </w:tabs>
        <w:ind w:right="-1"/>
        <w:jc w:val="right"/>
        <w:rPr>
          <w:b/>
          <w:sz w:val="28"/>
          <w:szCs w:val="28"/>
        </w:rPr>
      </w:pPr>
      <w:r w:rsidRPr="0002228E">
        <w:rPr>
          <w:sz w:val="28"/>
          <w:szCs w:val="28"/>
        </w:rPr>
        <w:t xml:space="preserve">       Короткий Виталий Григорьевич</w:t>
      </w:r>
      <w:r w:rsidRPr="00493DB1">
        <w:rPr>
          <w:b/>
          <w:sz w:val="28"/>
          <w:szCs w:val="28"/>
        </w:rPr>
        <w:t xml:space="preserve">, </w:t>
      </w:r>
    </w:p>
    <w:p w:rsidR="00507967" w:rsidRDefault="00507967" w:rsidP="00507967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 xml:space="preserve">начальник Отдела надзорной деятельности и </w:t>
      </w:r>
    </w:p>
    <w:p w:rsidR="00507967" w:rsidRDefault="00507967" w:rsidP="00507967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 xml:space="preserve">профилактической работы </w:t>
      </w:r>
      <w:r w:rsidR="00BC4804">
        <w:rPr>
          <w:sz w:val="28"/>
          <w:szCs w:val="28"/>
        </w:rPr>
        <w:t xml:space="preserve">(по городу Нижневартовску) </w:t>
      </w:r>
      <w:r w:rsidRPr="00507967">
        <w:rPr>
          <w:sz w:val="28"/>
          <w:szCs w:val="28"/>
        </w:rPr>
        <w:t xml:space="preserve">Управления </w:t>
      </w:r>
    </w:p>
    <w:p w:rsidR="00507967" w:rsidRDefault="00507967" w:rsidP="00507967">
      <w:pPr>
        <w:tabs>
          <w:tab w:val="left" w:pos="709"/>
        </w:tabs>
        <w:ind w:right="-1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 xml:space="preserve">надзорной деятельности и профилактической </w:t>
      </w:r>
    </w:p>
    <w:p w:rsidR="00507967" w:rsidRDefault="00507967" w:rsidP="00507967">
      <w:pPr>
        <w:tabs>
          <w:tab w:val="left" w:pos="709"/>
        </w:tabs>
        <w:ind w:right="-1"/>
        <w:jc w:val="right"/>
        <w:rPr>
          <w:rStyle w:val="FontStyle14"/>
          <w:rFonts w:eastAsiaTheme="minorEastAsia"/>
          <w:sz w:val="28"/>
          <w:szCs w:val="28"/>
        </w:rPr>
      </w:pPr>
      <w:r w:rsidRPr="00507967">
        <w:rPr>
          <w:sz w:val="28"/>
          <w:szCs w:val="28"/>
        </w:rPr>
        <w:t xml:space="preserve">работы </w:t>
      </w:r>
      <w:r w:rsidRPr="00507967">
        <w:rPr>
          <w:rStyle w:val="FontStyle14"/>
          <w:rFonts w:eastAsiaTheme="minorEastAsia"/>
          <w:sz w:val="28"/>
          <w:szCs w:val="28"/>
        </w:rPr>
        <w:t xml:space="preserve"> Главного управления МЧС России </w:t>
      </w:r>
    </w:p>
    <w:p w:rsidR="00507967" w:rsidRPr="00507967" w:rsidRDefault="00507967" w:rsidP="00507967">
      <w:pPr>
        <w:tabs>
          <w:tab w:val="left" w:pos="709"/>
        </w:tabs>
        <w:ind w:right="-1"/>
        <w:jc w:val="right"/>
        <w:rPr>
          <w:color w:val="333333"/>
          <w:sz w:val="28"/>
          <w:szCs w:val="28"/>
        </w:rPr>
      </w:pPr>
      <w:r w:rsidRPr="00507967">
        <w:rPr>
          <w:rStyle w:val="FontStyle14"/>
          <w:rFonts w:eastAsiaTheme="minorEastAsia"/>
          <w:sz w:val="28"/>
          <w:szCs w:val="28"/>
        </w:rPr>
        <w:t xml:space="preserve">по </w:t>
      </w:r>
      <w:r w:rsidRPr="00507967">
        <w:rPr>
          <w:color w:val="333333"/>
          <w:sz w:val="28"/>
          <w:szCs w:val="28"/>
        </w:rPr>
        <w:t xml:space="preserve">Ханты-Мансийскому автономному округу - </w:t>
      </w:r>
      <w:proofErr w:type="spellStart"/>
      <w:r w:rsidRPr="00507967">
        <w:rPr>
          <w:color w:val="333333"/>
          <w:sz w:val="28"/>
          <w:szCs w:val="28"/>
        </w:rPr>
        <w:t>Югре</w:t>
      </w:r>
      <w:proofErr w:type="spellEnd"/>
    </w:p>
    <w:p w:rsidR="0002228E" w:rsidRPr="00ED5198" w:rsidRDefault="0002228E" w:rsidP="0002228E">
      <w:pPr>
        <w:pStyle w:val="a9"/>
        <w:tabs>
          <w:tab w:val="left" w:pos="567"/>
        </w:tabs>
        <w:ind w:firstLine="600"/>
        <w:jc w:val="center"/>
        <w:rPr>
          <w:szCs w:val="28"/>
        </w:rPr>
      </w:pPr>
    </w:p>
    <w:p w:rsidR="00BC4804" w:rsidRDefault="00BC4804" w:rsidP="00BC4804">
      <w:pPr>
        <w:pStyle w:val="a9"/>
        <w:tabs>
          <w:tab w:val="left" w:pos="567"/>
        </w:tabs>
        <w:ind w:firstLine="600"/>
        <w:jc w:val="center"/>
        <w:rPr>
          <w:szCs w:val="28"/>
        </w:rPr>
      </w:pPr>
    </w:p>
    <w:p w:rsidR="00BC4804" w:rsidRDefault="00BC4804" w:rsidP="00D771C9">
      <w:pPr>
        <w:pStyle w:val="a9"/>
        <w:tabs>
          <w:tab w:val="left" w:pos="567"/>
        </w:tabs>
        <w:spacing w:line="276" w:lineRule="auto"/>
        <w:ind w:firstLine="600"/>
        <w:rPr>
          <w:szCs w:val="28"/>
        </w:rPr>
      </w:pPr>
      <w:r>
        <w:rPr>
          <w:szCs w:val="28"/>
        </w:rPr>
        <w:t>С начала 2025  года в городе  Нижневартовске произошло 247 пожаров. На пожарах погибло 4 человека, 8 человек получили травмы. В сравнении с аналогичным периодом 2024 года количество пожаров увеличилось  на 3,7 %. Количество людей погибших на пожарах уменьшилось на 33 %. Количество людей травмированных на пожарах увеличилось на 33%.</w:t>
      </w:r>
    </w:p>
    <w:p w:rsidR="00BC4804" w:rsidRDefault="00BC4804" w:rsidP="00BC4804">
      <w:pPr>
        <w:pStyle w:val="a9"/>
        <w:tabs>
          <w:tab w:val="left" w:pos="567"/>
        </w:tabs>
        <w:ind w:firstLine="60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4714"/>
        <w:gridCol w:w="1585"/>
        <w:gridCol w:w="1506"/>
        <w:gridCol w:w="1277"/>
      </w:tblGrid>
      <w:tr w:rsidR="00BC4804" w:rsidTr="00BC4804">
        <w:trPr>
          <w:cantSplit/>
        </w:trPr>
        <w:tc>
          <w:tcPr>
            <w:tcW w:w="27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>
            <w:pPr>
              <w:ind w:right="28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BC4804" w:rsidRDefault="00BC4804">
            <w:pPr>
              <w:ind w:right="28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Показатели с начала года</w:t>
            </w:r>
          </w:p>
        </w:tc>
      </w:tr>
      <w:tr w:rsidR="00BC4804" w:rsidTr="00BC4804">
        <w:trPr>
          <w:cantSplit/>
          <w:trHeight w:val="3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63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2025 г.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1104"/>
              </w:tabs>
              <w:ind w:right="6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2024 г.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+/- %</w:t>
            </w:r>
          </w:p>
        </w:tc>
      </w:tr>
      <w:tr w:rsidR="00BC4804" w:rsidTr="00BC4804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пожаров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49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49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+3,7%</w:t>
            </w:r>
          </w:p>
        </w:tc>
      </w:tr>
      <w:tr w:rsidR="00BC4804" w:rsidTr="00BC4804">
        <w:trPr>
          <w:cantSplit/>
          <w:trHeight w:val="30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1944"/>
              </w:tabs>
              <w:ind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Материальный ущерб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14 289 677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left="-64"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66 674 190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-78,8%</w:t>
            </w:r>
          </w:p>
        </w:tc>
      </w:tr>
      <w:tr w:rsidR="00BC4804" w:rsidTr="00BC4804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282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Погибло людей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-4608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-4608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-33%</w:t>
            </w:r>
          </w:p>
        </w:tc>
      </w:tr>
      <w:tr w:rsidR="00BC4804" w:rsidTr="00BC4804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282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 из них детей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C4804" w:rsidTr="00BC4804">
        <w:trPr>
          <w:cantSplit/>
          <w:trHeight w:val="29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Травмировано людей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+33%</w:t>
            </w:r>
          </w:p>
        </w:tc>
      </w:tr>
      <w:tr w:rsidR="00BC4804" w:rsidTr="00BC4804">
        <w:trPr>
          <w:cantSplit/>
          <w:trHeight w:val="236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282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 из них детей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C4804" w:rsidTr="00BC4804">
        <w:trPr>
          <w:cantSplit/>
          <w:trHeight w:val="17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282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Спасено людей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  <w:tab w:val="left" w:pos="984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  <w:tab w:val="left" w:pos="984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+100%</w:t>
            </w:r>
          </w:p>
        </w:tc>
      </w:tr>
      <w:tr w:rsidR="00BC4804" w:rsidTr="00BC4804">
        <w:trPr>
          <w:cantSplit/>
          <w:trHeight w:val="37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left="-108"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Спасено материальных ценностей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25"/>
              </w:tabs>
              <w:ind w:left="-133"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310 740 000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183 620 000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+65,6%</w:t>
            </w:r>
          </w:p>
        </w:tc>
      </w:tr>
      <w:tr w:rsidR="00BC4804" w:rsidTr="00BC4804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Количество пожаров транспортных средств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+15%</w:t>
            </w:r>
          </w:p>
        </w:tc>
      </w:tr>
      <w:tr w:rsidR="00BC4804" w:rsidTr="00BC4804">
        <w:trPr>
          <w:cantSplit/>
          <w:trHeight w:val="52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пожаров в жилом секторе, из них: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+4,9%</w:t>
            </w:r>
          </w:p>
        </w:tc>
      </w:tr>
      <w:tr w:rsidR="00BC4804" w:rsidTr="00BC4804">
        <w:trPr>
          <w:cantSplit/>
          <w:trHeight w:val="537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4" w:rsidRDefault="00BC4804" w:rsidP="00BC4804">
            <w:pPr>
              <w:numPr>
                <w:ilvl w:val="0"/>
                <w:numId w:val="1"/>
              </w:numPr>
              <w:suppressAutoHyphens w:val="0"/>
              <w:ind w:right="282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Садово-огороднические товарищества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+6,6%</w:t>
            </w:r>
          </w:p>
        </w:tc>
      </w:tr>
      <w:tr w:rsidR="00BC4804" w:rsidTr="00BC4804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Жилые индивидуальные дома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-40%</w:t>
            </w:r>
          </w:p>
        </w:tc>
      </w:tr>
      <w:tr w:rsidR="00BC4804" w:rsidTr="00BC4804">
        <w:trPr>
          <w:cantSplit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108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Объекты, расположенные в лесных массивах или прилегающие к ним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tabs>
                <w:tab w:val="left" w:pos="612"/>
              </w:tabs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04" w:rsidRDefault="00BC4804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-100%</w:t>
            </w:r>
          </w:p>
        </w:tc>
      </w:tr>
    </w:tbl>
    <w:p w:rsidR="00BC4804" w:rsidRDefault="00BC4804" w:rsidP="00BC4804">
      <w:pPr>
        <w:pStyle w:val="a9"/>
        <w:tabs>
          <w:tab w:val="left" w:pos="567"/>
        </w:tabs>
        <w:spacing w:line="360" w:lineRule="auto"/>
        <w:ind w:firstLine="0"/>
        <w:rPr>
          <w:sz w:val="25"/>
          <w:szCs w:val="25"/>
        </w:rPr>
      </w:pPr>
    </w:p>
    <w:p w:rsidR="0002228E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ED5198">
        <w:rPr>
          <w:szCs w:val="28"/>
        </w:rPr>
        <w:tab/>
      </w:r>
      <w:proofErr w:type="gramStart"/>
      <w:r w:rsidRPr="00ED5198">
        <w:rPr>
          <w:szCs w:val="28"/>
        </w:rPr>
        <w:t>В соответствии  с сезонными прогнозом  риска возникновения пожаров в осенне-зимний период ожидается увеличения количества пожаров жилых и хозяйственных объектов</w:t>
      </w:r>
      <w:r w:rsidR="009C3C65">
        <w:rPr>
          <w:szCs w:val="28"/>
        </w:rPr>
        <w:t>,</w:t>
      </w:r>
      <w:r w:rsidRPr="00ED5198">
        <w:rPr>
          <w:szCs w:val="28"/>
        </w:rPr>
        <w:t xml:space="preserve"> расположенных на территори</w:t>
      </w:r>
      <w:r w:rsidR="009C3C65">
        <w:rPr>
          <w:szCs w:val="28"/>
        </w:rPr>
        <w:t>ях</w:t>
      </w:r>
      <w:r w:rsidRPr="00ED5198">
        <w:rPr>
          <w:szCs w:val="28"/>
        </w:rPr>
        <w:t xml:space="preserve"> садово-огороднических товариществ, территориях индивидуального жилищного </w:t>
      </w:r>
      <w:r w:rsidRPr="00ED5198">
        <w:rPr>
          <w:szCs w:val="28"/>
        </w:rPr>
        <w:lastRenderedPageBreak/>
        <w:t>строительства, а также территории многоквартирных жилых домов.</w:t>
      </w:r>
      <w:proofErr w:type="gramEnd"/>
      <w:r w:rsidRPr="00ED5198">
        <w:rPr>
          <w:szCs w:val="28"/>
        </w:rPr>
        <w:t xml:space="preserve"> Основными причинами пожаров объектов указанной категории является возникновение аварийного режима работы электрооборудования, не исправность печного отопления, неосторожное обращение с огнем. </w:t>
      </w:r>
    </w:p>
    <w:p w:rsidR="0002228E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ab/>
        <w:t>Так,  за прошедшую неделю с  22.</w:t>
      </w:r>
      <w:r w:rsidR="009C3C65">
        <w:rPr>
          <w:szCs w:val="28"/>
        </w:rPr>
        <w:t>09.2025 по 28.09.</w:t>
      </w:r>
      <w:r>
        <w:rPr>
          <w:szCs w:val="28"/>
        </w:rPr>
        <w:t xml:space="preserve">2025 года на территории города Нижневартовска произошло 7 пожаров в жилом секторе, из которых  4 пожара на территории садово-огороднических товариществ и 3 пожара в многоквартирных жилых домах,  а именно: </w:t>
      </w:r>
    </w:p>
    <w:p w:rsidR="0002228E" w:rsidRDefault="0002228E" w:rsidP="0002228E">
      <w:pPr>
        <w:pStyle w:val="a9"/>
        <w:numPr>
          <w:ilvl w:val="0"/>
          <w:numId w:val="3"/>
        </w:numPr>
        <w:tabs>
          <w:tab w:val="left" w:pos="567"/>
        </w:tabs>
        <w:spacing w:line="276" w:lineRule="auto"/>
        <w:rPr>
          <w:szCs w:val="28"/>
        </w:rPr>
      </w:pPr>
      <w:r>
        <w:rPr>
          <w:szCs w:val="28"/>
        </w:rPr>
        <w:t xml:space="preserve">25.09.2025 года  произошел пожар мусора на территории СОТ «Авиатор-3», предварительная  причина пожара – неосторожное обращение с огнем. </w:t>
      </w:r>
    </w:p>
    <w:p w:rsidR="0002228E" w:rsidRDefault="0002228E" w:rsidP="0002228E">
      <w:pPr>
        <w:pStyle w:val="a9"/>
        <w:numPr>
          <w:ilvl w:val="0"/>
          <w:numId w:val="3"/>
        </w:numPr>
        <w:tabs>
          <w:tab w:val="left" w:pos="567"/>
        </w:tabs>
        <w:spacing w:line="276" w:lineRule="auto"/>
        <w:rPr>
          <w:szCs w:val="28"/>
        </w:rPr>
      </w:pPr>
      <w:r>
        <w:rPr>
          <w:szCs w:val="28"/>
        </w:rPr>
        <w:t xml:space="preserve">26.09.2025 года  произошел пожар дачного дома на территории СОТ «Ветераны», предварительная причина пожара </w:t>
      </w:r>
      <w:r w:rsidRPr="00E83084">
        <w:rPr>
          <w:szCs w:val="28"/>
        </w:rPr>
        <w:t>аварийный режим электрооборудования</w:t>
      </w:r>
      <w:r>
        <w:rPr>
          <w:szCs w:val="28"/>
        </w:rPr>
        <w:t>.</w:t>
      </w:r>
    </w:p>
    <w:p w:rsidR="0002228E" w:rsidRDefault="0002228E" w:rsidP="0002228E">
      <w:pPr>
        <w:pStyle w:val="a9"/>
        <w:numPr>
          <w:ilvl w:val="0"/>
          <w:numId w:val="3"/>
        </w:numPr>
        <w:tabs>
          <w:tab w:val="left" w:pos="567"/>
        </w:tabs>
        <w:spacing w:line="276" w:lineRule="auto"/>
        <w:rPr>
          <w:szCs w:val="28"/>
        </w:rPr>
      </w:pPr>
      <w:r>
        <w:rPr>
          <w:szCs w:val="28"/>
        </w:rPr>
        <w:t xml:space="preserve">26.09.2025 года  произошел пожар в многоквартирном жилом доме №4а по ул. Маршала Жукова, предварительная причина пожара </w:t>
      </w:r>
      <w:r w:rsidRPr="00E83084">
        <w:rPr>
          <w:szCs w:val="28"/>
        </w:rPr>
        <w:t>неосторожность при курении</w:t>
      </w:r>
      <w:r>
        <w:rPr>
          <w:szCs w:val="28"/>
        </w:rPr>
        <w:t>.</w:t>
      </w:r>
    </w:p>
    <w:p w:rsidR="0002228E" w:rsidRDefault="0002228E" w:rsidP="0002228E">
      <w:pPr>
        <w:pStyle w:val="a9"/>
        <w:numPr>
          <w:ilvl w:val="0"/>
          <w:numId w:val="3"/>
        </w:numPr>
        <w:tabs>
          <w:tab w:val="left" w:pos="567"/>
        </w:tabs>
        <w:spacing w:line="276" w:lineRule="auto"/>
        <w:rPr>
          <w:szCs w:val="28"/>
        </w:rPr>
      </w:pPr>
      <w:r>
        <w:rPr>
          <w:szCs w:val="28"/>
        </w:rPr>
        <w:t xml:space="preserve">27.09.2025  года произошел пожар дачного дома на территории СОНТ «Мега-84», предварительная причина пожара </w:t>
      </w:r>
      <w:r w:rsidRPr="00E83084">
        <w:rPr>
          <w:szCs w:val="28"/>
        </w:rPr>
        <w:t>аварийный режим электрооборудования</w:t>
      </w:r>
      <w:r>
        <w:rPr>
          <w:szCs w:val="28"/>
        </w:rPr>
        <w:t>.</w:t>
      </w:r>
    </w:p>
    <w:p w:rsidR="0002228E" w:rsidRDefault="0002228E" w:rsidP="0002228E">
      <w:pPr>
        <w:pStyle w:val="a9"/>
        <w:numPr>
          <w:ilvl w:val="0"/>
          <w:numId w:val="3"/>
        </w:numPr>
        <w:tabs>
          <w:tab w:val="left" w:pos="567"/>
        </w:tabs>
        <w:spacing w:line="276" w:lineRule="auto"/>
        <w:rPr>
          <w:szCs w:val="28"/>
        </w:rPr>
      </w:pPr>
      <w:r>
        <w:rPr>
          <w:szCs w:val="28"/>
        </w:rPr>
        <w:t xml:space="preserve">27.09.2025  года произошел пожар в жилом помещении многоквартирного жилого дома  №27а по ул. 60 лет Октября, предварительная причина пожара </w:t>
      </w:r>
      <w:r w:rsidRPr="00E83084">
        <w:rPr>
          <w:szCs w:val="28"/>
        </w:rPr>
        <w:t>аварийный режим электрооборудования</w:t>
      </w:r>
      <w:r>
        <w:rPr>
          <w:szCs w:val="28"/>
        </w:rPr>
        <w:t>.</w:t>
      </w:r>
    </w:p>
    <w:p w:rsidR="0002228E" w:rsidRDefault="0002228E" w:rsidP="0002228E">
      <w:pPr>
        <w:pStyle w:val="a9"/>
        <w:numPr>
          <w:ilvl w:val="0"/>
          <w:numId w:val="3"/>
        </w:numPr>
        <w:tabs>
          <w:tab w:val="left" w:pos="567"/>
        </w:tabs>
        <w:spacing w:line="276" w:lineRule="auto"/>
        <w:rPr>
          <w:szCs w:val="28"/>
        </w:rPr>
      </w:pPr>
      <w:r>
        <w:rPr>
          <w:szCs w:val="28"/>
        </w:rPr>
        <w:t xml:space="preserve">27.09.2025  года произошел пожар в жилом помещении многоквартирного жилого дома  №11 по ул. Рябиновый бульвар, предварительная причина пожара </w:t>
      </w:r>
      <w:r w:rsidRPr="00E83084">
        <w:rPr>
          <w:szCs w:val="28"/>
        </w:rPr>
        <w:t>аварийный режим электрооборудования</w:t>
      </w:r>
      <w:r>
        <w:rPr>
          <w:szCs w:val="28"/>
        </w:rPr>
        <w:t>.</w:t>
      </w:r>
    </w:p>
    <w:p w:rsidR="0002228E" w:rsidRDefault="0002228E" w:rsidP="0002228E">
      <w:pPr>
        <w:pStyle w:val="a9"/>
        <w:numPr>
          <w:ilvl w:val="0"/>
          <w:numId w:val="3"/>
        </w:numPr>
        <w:tabs>
          <w:tab w:val="left" w:pos="567"/>
        </w:tabs>
        <w:spacing w:line="276" w:lineRule="auto"/>
        <w:rPr>
          <w:szCs w:val="28"/>
        </w:rPr>
      </w:pPr>
      <w:r>
        <w:rPr>
          <w:szCs w:val="28"/>
        </w:rPr>
        <w:t xml:space="preserve">28.09.2025 года произошел пожар дачного  дома на территории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«Малиновка», предварительная причина пожара </w:t>
      </w:r>
      <w:r w:rsidRPr="00E83084">
        <w:rPr>
          <w:szCs w:val="28"/>
        </w:rPr>
        <w:t>аварийный режим электрооборудования</w:t>
      </w:r>
      <w:r>
        <w:rPr>
          <w:szCs w:val="28"/>
        </w:rPr>
        <w:t>.</w:t>
      </w:r>
      <w:bookmarkStart w:id="0" w:name="_GoBack"/>
      <w:bookmarkEnd w:id="0"/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ED5198">
        <w:rPr>
          <w:szCs w:val="28"/>
        </w:rPr>
        <w:tab/>
        <w:t>С целью предупреждения пожаров на территории города Нижневартовска предлагается рассмотреть вопрос по реализации дополнительных профилактических мероприятий,  а именно:</w:t>
      </w:r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426"/>
        <w:rPr>
          <w:szCs w:val="28"/>
        </w:rPr>
      </w:pPr>
      <w:r w:rsidRPr="00ED5198">
        <w:rPr>
          <w:szCs w:val="28"/>
        </w:rPr>
        <w:t xml:space="preserve">- проведение разъяснительной работы с гражданами по вопросам соблюдения требований пожарной безопасности в отопительный сезон, уделив особое внимание правилам подготовки и эксплуатации систем отопления  и электрооборудования, а также порядку действий в случае возникновения чрезвычайных ситуаций. </w:t>
      </w:r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426"/>
        <w:rPr>
          <w:szCs w:val="28"/>
        </w:rPr>
      </w:pPr>
      <w:r w:rsidRPr="00ED5198">
        <w:rPr>
          <w:szCs w:val="28"/>
        </w:rPr>
        <w:t xml:space="preserve">- организации размещения наглядных агитационных материалов о соблюдении требований пожарной безопасности  и необходимых действий при </w:t>
      </w:r>
      <w:r w:rsidRPr="00ED5198">
        <w:rPr>
          <w:szCs w:val="28"/>
        </w:rPr>
        <w:lastRenderedPageBreak/>
        <w:t xml:space="preserve">обнаружении пожара на информационных стендах, установленных в местах общего пользования жилых домов, въездах  на территорию ведения гражданами садоводства (огородничества), видео-панелях в местах массового пребывания людей. </w:t>
      </w:r>
    </w:p>
    <w:p w:rsidR="0002228E" w:rsidRDefault="0002228E" w:rsidP="0002228E">
      <w:pPr>
        <w:pStyle w:val="a9"/>
        <w:tabs>
          <w:tab w:val="left" w:pos="567"/>
        </w:tabs>
        <w:spacing w:line="276" w:lineRule="auto"/>
        <w:ind w:firstLine="426"/>
        <w:rPr>
          <w:szCs w:val="28"/>
        </w:rPr>
      </w:pPr>
      <w:r w:rsidRPr="00ED5198">
        <w:rPr>
          <w:szCs w:val="28"/>
        </w:rPr>
        <w:t xml:space="preserve">- обеспечение освещения информации о соблюдении требований пожарной безопасности в отопительный сезон  в средствах массовой информации, в том числе на телевидении, радио, в печатных изданиях, на </w:t>
      </w:r>
      <w:proofErr w:type="spellStart"/>
      <w:r w:rsidRPr="00ED5198">
        <w:rPr>
          <w:szCs w:val="28"/>
        </w:rPr>
        <w:t>интернет-ресурсах</w:t>
      </w:r>
      <w:proofErr w:type="spellEnd"/>
      <w:r w:rsidRPr="00ED5198">
        <w:rPr>
          <w:szCs w:val="28"/>
        </w:rPr>
        <w:t xml:space="preserve"> муниципального образования, в социальных сетях и пр. </w:t>
      </w:r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426"/>
        <w:rPr>
          <w:szCs w:val="28"/>
        </w:rPr>
      </w:pPr>
    </w:p>
    <w:p w:rsidR="0002228E" w:rsidRPr="00ED5198" w:rsidRDefault="0002228E" w:rsidP="0002228E">
      <w:pPr>
        <w:pStyle w:val="a9"/>
        <w:tabs>
          <w:tab w:val="left" w:pos="567"/>
        </w:tabs>
        <w:spacing w:line="360" w:lineRule="auto"/>
        <w:ind w:firstLine="0"/>
        <w:jc w:val="center"/>
        <w:rPr>
          <w:szCs w:val="28"/>
        </w:rPr>
      </w:pPr>
      <w:r w:rsidRPr="005225F3">
        <w:rPr>
          <w:b/>
          <w:szCs w:val="28"/>
        </w:rPr>
        <w:t xml:space="preserve">          Дополнительные профилактические мероприятия, предлагаемые  к реализации</w:t>
      </w:r>
      <w:r w:rsidRPr="00ED5198">
        <w:rPr>
          <w:szCs w:val="28"/>
        </w:rPr>
        <w:t>:</w:t>
      </w:r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ED5198">
        <w:rPr>
          <w:szCs w:val="28"/>
        </w:rPr>
        <w:tab/>
        <w:t xml:space="preserve">1. </w:t>
      </w:r>
      <w:proofErr w:type="gramStart"/>
      <w:r w:rsidRPr="00ED5198">
        <w:rPr>
          <w:szCs w:val="28"/>
        </w:rPr>
        <w:t xml:space="preserve">Информирование населения о мерах пожарной безопасности, в том числе в период отопительного сезона, уделив особое внимание правилам подготовки и эксплуатации систем отопления и электрооборудования, а также порядку действий в случае возникновения чрезвычайной ситуации, посредством размещения указанной информации на видных местах (стендах)/подъездах многоквартирных жилых домов, в том числе в </w:t>
      </w:r>
      <w:proofErr w:type="spellStart"/>
      <w:r w:rsidRPr="00ED5198">
        <w:rPr>
          <w:szCs w:val="28"/>
        </w:rPr>
        <w:t>общедомовых</w:t>
      </w:r>
      <w:proofErr w:type="spellEnd"/>
      <w:r w:rsidRPr="00ED5198">
        <w:rPr>
          <w:szCs w:val="28"/>
        </w:rPr>
        <w:t xml:space="preserve"> чатах (группах) в </w:t>
      </w:r>
      <w:proofErr w:type="spellStart"/>
      <w:r w:rsidRPr="00ED5198">
        <w:rPr>
          <w:szCs w:val="28"/>
        </w:rPr>
        <w:t>мессенджерах</w:t>
      </w:r>
      <w:proofErr w:type="spellEnd"/>
      <w:r w:rsidRPr="00ED5198">
        <w:rPr>
          <w:szCs w:val="28"/>
        </w:rPr>
        <w:t xml:space="preserve"> (</w:t>
      </w:r>
      <w:proofErr w:type="spellStart"/>
      <w:r w:rsidRPr="00ED5198">
        <w:rPr>
          <w:szCs w:val="28"/>
        </w:rPr>
        <w:t>Telegram</w:t>
      </w:r>
      <w:proofErr w:type="spellEnd"/>
      <w:r w:rsidRPr="00ED5198">
        <w:rPr>
          <w:szCs w:val="28"/>
        </w:rPr>
        <w:t xml:space="preserve">, </w:t>
      </w:r>
      <w:proofErr w:type="spellStart"/>
      <w:r w:rsidRPr="00ED5198">
        <w:rPr>
          <w:szCs w:val="28"/>
        </w:rPr>
        <w:t>WhatsApp</w:t>
      </w:r>
      <w:proofErr w:type="spellEnd"/>
      <w:r w:rsidRPr="00ED5198">
        <w:rPr>
          <w:szCs w:val="28"/>
        </w:rPr>
        <w:t xml:space="preserve"> и др.)</w:t>
      </w:r>
      <w:r w:rsidR="001E4613">
        <w:rPr>
          <w:szCs w:val="28"/>
        </w:rPr>
        <w:t>.</w:t>
      </w:r>
      <w:proofErr w:type="gramEnd"/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ED5198">
        <w:rPr>
          <w:szCs w:val="28"/>
        </w:rPr>
        <w:tab/>
        <w:t xml:space="preserve">2. Проведение профилактических рейдов в частном жилом секторе, а также в домах с низкой пожарной устойчивостью, в садово-огороднических товариществах по местам постоянного проживания граждан, с доведением информации об основных требованиях пожарной безопасности в жилье, необходимости установки дымовых пожарных </w:t>
      </w:r>
      <w:proofErr w:type="spellStart"/>
      <w:r w:rsidRPr="00ED5198">
        <w:rPr>
          <w:szCs w:val="28"/>
        </w:rPr>
        <w:t>извещателей</w:t>
      </w:r>
      <w:proofErr w:type="spellEnd"/>
      <w:r w:rsidRPr="00ED5198">
        <w:rPr>
          <w:szCs w:val="28"/>
        </w:rPr>
        <w:t>, а также о недопустимости оставления детей одних без присмотра</w:t>
      </w:r>
      <w:r w:rsidR="001E4613">
        <w:rPr>
          <w:szCs w:val="28"/>
        </w:rPr>
        <w:t>.</w:t>
      </w:r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ED5198">
        <w:rPr>
          <w:szCs w:val="28"/>
        </w:rPr>
        <w:tab/>
        <w:t xml:space="preserve">3. Разъяснительную работу по запрету использования населением самодельных </w:t>
      </w:r>
      <w:proofErr w:type="spellStart"/>
      <w:r w:rsidRPr="00ED5198">
        <w:rPr>
          <w:szCs w:val="28"/>
        </w:rPr>
        <w:t>несертифицированных</w:t>
      </w:r>
      <w:proofErr w:type="spellEnd"/>
      <w:r w:rsidRPr="00ED5198">
        <w:rPr>
          <w:szCs w:val="28"/>
        </w:rPr>
        <w:t xml:space="preserve"> электронагревательных приборов, бытовых газовых, керосиновых, бензиновых и других устройств со схожим принципом работы</w:t>
      </w:r>
      <w:r w:rsidR="001E4613">
        <w:rPr>
          <w:szCs w:val="28"/>
        </w:rPr>
        <w:t>.</w:t>
      </w:r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ED5198">
        <w:rPr>
          <w:szCs w:val="28"/>
        </w:rPr>
        <w:tab/>
        <w:t>4. Распространение памяток среди населения о мерах пожарной безопасности при въездах на территории ведения гражданами садоводства или огородничества, на крупных стоянках автотранспортных сре</w:t>
      </w:r>
      <w:proofErr w:type="gramStart"/>
      <w:r w:rsidRPr="00ED5198">
        <w:rPr>
          <w:szCs w:val="28"/>
        </w:rPr>
        <w:t>дств вбл</w:t>
      </w:r>
      <w:proofErr w:type="gramEnd"/>
      <w:r w:rsidRPr="00ED5198">
        <w:rPr>
          <w:szCs w:val="28"/>
        </w:rPr>
        <w:t>изи торговых центров, многоквартирных жилых домов</w:t>
      </w:r>
      <w:r w:rsidR="001E4613">
        <w:rPr>
          <w:szCs w:val="28"/>
        </w:rPr>
        <w:t>.</w:t>
      </w:r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ED5198">
        <w:rPr>
          <w:szCs w:val="28"/>
        </w:rPr>
        <w:tab/>
        <w:t xml:space="preserve">5. Размещение наглядных агитационных материалов о соблюдении требований пожарной безопасности и необходимых действиях при обнаружении пожара на информационных стендах, установленных в местах общего пользования жилых домов, въездах на территорию ведения гражданами садоводства (огородничества), </w:t>
      </w:r>
      <w:proofErr w:type="spellStart"/>
      <w:r w:rsidRPr="00ED5198">
        <w:rPr>
          <w:szCs w:val="28"/>
        </w:rPr>
        <w:t>видеопанелях</w:t>
      </w:r>
      <w:proofErr w:type="spellEnd"/>
      <w:r w:rsidRPr="00ED5198">
        <w:rPr>
          <w:szCs w:val="28"/>
        </w:rPr>
        <w:t xml:space="preserve"> в местах массового пребывания людей</w:t>
      </w:r>
      <w:r w:rsidR="001E4613">
        <w:rPr>
          <w:szCs w:val="28"/>
        </w:rPr>
        <w:t>.</w:t>
      </w:r>
    </w:p>
    <w:p w:rsidR="0002228E" w:rsidRPr="00ED5198" w:rsidRDefault="0002228E" w:rsidP="0002228E">
      <w:pPr>
        <w:pStyle w:val="a9"/>
        <w:tabs>
          <w:tab w:val="left" w:pos="567"/>
        </w:tabs>
        <w:spacing w:line="276" w:lineRule="auto"/>
        <w:ind w:firstLine="0"/>
        <w:rPr>
          <w:szCs w:val="28"/>
        </w:rPr>
      </w:pPr>
      <w:r w:rsidRPr="00ED5198">
        <w:rPr>
          <w:szCs w:val="28"/>
        </w:rPr>
        <w:tab/>
        <w:t xml:space="preserve">6. </w:t>
      </w:r>
      <w:proofErr w:type="gramStart"/>
      <w:r w:rsidRPr="00ED5198">
        <w:rPr>
          <w:szCs w:val="28"/>
        </w:rPr>
        <w:t xml:space="preserve">Освещение в СМИ (телевидение, радио, печатные издания, интернет ресурсы, социальные сети, информационные стенды в местах (подъездах) </w:t>
      </w:r>
      <w:r w:rsidRPr="00ED5198">
        <w:rPr>
          <w:szCs w:val="28"/>
        </w:rPr>
        <w:lastRenderedPageBreak/>
        <w:t>общего пользования) информации об обстановке с пожарами и гибелью людей на территории автономного, города Нижневартовска, об основных причинах их возникновения, порядка вызова подразделений пожарной охраны, информации по профилактике злоупотребления алкогольной продукцией и курении в состоянии алкогольного опьянения</w:t>
      </w:r>
      <w:r>
        <w:rPr>
          <w:szCs w:val="28"/>
        </w:rPr>
        <w:t>.</w:t>
      </w:r>
      <w:proofErr w:type="gramEnd"/>
    </w:p>
    <w:p w:rsidR="007841C6" w:rsidRPr="00493DB1" w:rsidRDefault="00D12FB5" w:rsidP="007841C6">
      <w:pPr>
        <w:pStyle w:val="a3"/>
        <w:jc w:val="right"/>
        <w:rPr>
          <w:b/>
          <w:sz w:val="28"/>
          <w:szCs w:val="28"/>
        </w:rPr>
      </w:pPr>
      <w:proofErr w:type="spellStart"/>
      <w:r w:rsidRPr="0002228E">
        <w:rPr>
          <w:sz w:val="28"/>
          <w:szCs w:val="28"/>
        </w:rPr>
        <w:t>Механошин</w:t>
      </w:r>
      <w:proofErr w:type="spellEnd"/>
      <w:r w:rsidRPr="0002228E">
        <w:rPr>
          <w:sz w:val="28"/>
          <w:szCs w:val="28"/>
        </w:rPr>
        <w:t xml:space="preserve"> Андрей Георгиевич</w:t>
      </w:r>
      <w:r w:rsidRPr="00493DB1">
        <w:rPr>
          <w:b/>
          <w:sz w:val="28"/>
          <w:szCs w:val="28"/>
        </w:rPr>
        <w:t xml:space="preserve">, </w:t>
      </w:r>
    </w:p>
    <w:p w:rsidR="00BE2CA7" w:rsidRDefault="00D12FB5" w:rsidP="007841C6">
      <w:pPr>
        <w:pStyle w:val="a3"/>
        <w:jc w:val="right"/>
        <w:rPr>
          <w:sz w:val="28"/>
          <w:szCs w:val="28"/>
        </w:rPr>
      </w:pPr>
      <w:proofErr w:type="gramStart"/>
      <w:r w:rsidRPr="00507967">
        <w:rPr>
          <w:sz w:val="28"/>
          <w:szCs w:val="28"/>
        </w:rPr>
        <w:t>исполняющий</w:t>
      </w:r>
      <w:proofErr w:type="gramEnd"/>
      <w:r w:rsidRPr="00507967">
        <w:rPr>
          <w:sz w:val="28"/>
          <w:szCs w:val="28"/>
        </w:rPr>
        <w:t xml:space="preserve"> обязанности</w:t>
      </w:r>
      <w:r w:rsidR="007841C6" w:rsidRPr="00507967">
        <w:rPr>
          <w:sz w:val="28"/>
          <w:szCs w:val="28"/>
        </w:rPr>
        <w:t xml:space="preserve"> </w:t>
      </w:r>
      <w:r w:rsidRPr="00507967">
        <w:rPr>
          <w:sz w:val="28"/>
          <w:szCs w:val="28"/>
        </w:rPr>
        <w:t>директора</w:t>
      </w:r>
      <w:r w:rsidR="007841C6" w:rsidRPr="00507967">
        <w:rPr>
          <w:sz w:val="28"/>
          <w:szCs w:val="28"/>
        </w:rPr>
        <w:t xml:space="preserve"> </w:t>
      </w:r>
      <w:r w:rsidR="00BE2CA7">
        <w:rPr>
          <w:sz w:val="28"/>
          <w:szCs w:val="28"/>
        </w:rPr>
        <w:t>муниципального</w:t>
      </w:r>
    </w:p>
    <w:p w:rsidR="002971D6" w:rsidRDefault="00BE2CA7" w:rsidP="007841C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казенного учреждения </w:t>
      </w:r>
      <w:r w:rsidR="00D12FB5" w:rsidRPr="00507967">
        <w:rPr>
          <w:sz w:val="28"/>
          <w:szCs w:val="28"/>
        </w:rPr>
        <w:t>города Нижневартовска</w:t>
      </w:r>
      <w:r w:rsidR="007841C6" w:rsidRPr="00507967">
        <w:rPr>
          <w:sz w:val="28"/>
          <w:szCs w:val="28"/>
        </w:rPr>
        <w:t xml:space="preserve"> </w:t>
      </w:r>
    </w:p>
    <w:p w:rsidR="00D12FB5" w:rsidRDefault="00D12FB5" w:rsidP="007841C6">
      <w:pPr>
        <w:pStyle w:val="a3"/>
        <w:jc w:val="right"/>
        <w:rPr>
          <w:sz w:val="28"/>
          <w:szCs w:val="28"/>
        </w:rPr>
      </w:pPr>
      <w:r w:rsidRPr="00507967">
        <w:rPr>
          <w:sz w:val="28"/>
          <w:szCs w:val="28"/>
        </w:rPr>
        <w:t xml:space="preserve"> «Управление по делам ГО и ЧС»</w:t>
      </w:r>
    </w:p>
    <w:p w:rsidR="0002228E" w:rsidRPr="00507967" w:rsidRDefault="0002228E" w:rsidP="007841C6">
      <w:pPr>
        <w:pStyle w:val="a3"/>
        <w:jc w:val="right"/>
        <w:rPr>
          <w:sz w:val="28"/>
          <w:szCs w:val="28"/>
        </w:rPr>
      </w:pPr>
    </w:p>
    <w:p w:rsidR="0002228E" w:rsidRPr="00657D16" w:rsidRDefault="0002228E" w:rsidP="000222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города от 29.11.2024 №1089 «Об организации пожарно-профилактической работы в жилом секторе и на объектах с массовым пребыванием людей города Нижневартовска» утвержден Порядок организации и проведения пожарно-профилактической работы управляющими компаниями, обслуживающими жилищный фонд города и на объектах с массовым пребыванием людей.</w:t>
      </w:r>
      <w:r w:rsidRPr="007869F8">
        <w:rPr>
          <w:sz w:val="28"/>
          <w:szCs w:val="28"/>
        </w:rPr>
        <w:t xml:space="preserve"> </w:t>
      </w:r>
      <w:r w:rsidRPr="00657D16">
        <w:rPr>
          <w:sz w:val="28"/>
          <w:szCs w:val="28"/>
        </w:rPr>
        <w:t xml:space="preserve"> Ответственность за планирование и организацию пожарно-профилактической работы возлагается:</w:t>
      </w:r>
    </w:p>
    <w:p w:rsidR="0002228E" w:rsidRPr="00657D16" w:rsidRDefault="0002228E" w:rsidP="0002228E">
      <w:pPr>
        <w:spacing w:line="276" w:lineRule="auto"/>
        <w:ind w:firstLine="709"/>
        <w:jc w:val="both"/>
        <w:rPr>
          <w:sz w:val="28"/>
          <w:szCs w:val="28"/>
        </w:rPr>
      </w:pPr>
      <w:r w:rsidRPr="00657D16">
        <w:rPr>
          <w:sz w:val="28"/>
          <w:szCs w:val="28"/>
        </w:rPr>
        <w:t>- в жилом секторе - на руководителей организаций, обслуживающих жилищный фонд города;</w:t>
      </w:r>
    </w:p>
    <w:p w:rsidR="0002228E" w:rsidRDefault="0002228E" w:rsidP="0002228E">
      <w:pPr>
        <w:spacing w:line="276" w:lineRule="auto"/>
        <w:ind w:firstLine="709"/>
        <w:jc w:val="both"/>
        <w:rPr>
          <w:sz w:val="28"/>
          <w:szCs w:val="28"/>
        </w:rPr>
      </w:pPr>
      <w:r w:rsidRPr="00657D16">
        <w:rPr>
          <w:sz w:val="28"/>
          <w:szCs w:val="28"/>
        </w:rPr>
        <w:t xml:space="preserve">- на объектах с массовым пребыванием людей - на руководителей организаций, в ведении которых находятся объекты с массовым пребыванием </w:t>
      </w:r>
      <w:r>
        <w:rPr>
          <w:sz w:val="28"/>
          <w:szCs w:val="28"/>
        </w:rPr>
        <w:t>людей</w:t>
      </w:r>
      <w:r w:rsidRPr="00657D16">
        <w:rPr>
          <w:sz w:val="28"/>
          <w:szCs w:val="28"/>
        </w:rPr>
        <w:t>.</w:t>
      </w:r>
    </w:p>
    <w:p w:rsidR="0002228E" w:rsidRDefault="0002228E" w:rsidP="0002228E">
      <w:pPr>
        <w:spacing w:after="1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снижения количества пожаров и гибели людей муниципальным казенным учреждением «Управление по делам ГО и ЧС» на постоянной основе организована работа с управляющими организациями  города и садово-огородническими товариществами  по вопросам  проведения  профилактических противопожарных мероприятий с населением.</w:t>
      </w:r>
    </w:p>
    <w:p w:rsidR="0002228E" w:rsidRDefault="0002228E" w:rsidP="0002228E">
      <w:pPr>
        <w:spacing w:after="160"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Управлением ГОЧС регулярно (не реже 1 раза в квартал) направляются в управляющие организации и председателям СОНТ письма  с напоминанием о необходимости  активизировать   информационно - профилактическую работу с </w:t>
      </w:r>
      <w:r w:rsidRPr="00570E1C">
        <w:rPr>
          <w:sz w:val="28"/>
          <w:szCs w:val="28"/>
        </w:rPr>
        <w:t xml:space="preserve">населением </w:t>
      </w:r>
      <w:r>
        <w:rPr>
          <w:sz w:val="28"/>
          <w:szCs w:val="28"/>
        </w:rPr>
        <w:t xml:space="preserve">с учетом </w:t>
      </w:r>
      <w:r w:rsidRPr="00570E1C">
        <w:rPr>
          <w:sz w:val="28"/>
          <w:szCs w:val="28"/>
        </w:rPr>
        <w:t>сезонных рисков (например, пожароопасного или отопительного сезона), предоставля</w:t>
      </w:r>
      <w:r>
        <w:rPr>
          <w:sz w:val="28"/>
          <w:szCs w:val="28"/>
        </w:rPr>
        <w:t xml:space="preserve">ем  под роспись </w:t>
      </w:r>
      <w:r w:rsidRPr="00570E1C">
        <w:rPr>
          <w:sz w:val="28"/>
          <w:szCs w:val="28"/>
        </w:rPr>
        <w:t xml:space="preserve">памятки по пожарной безопасности,  </w:t>
      </w:r>
      <w:r>
        <w:rPr>
          <w:sz w:val="28"/>
          <w:szCs w:val="28"/>
        </w:rPr>
        <w:t xml:space="preserve">в течение года </w:t>
      </w:r>
      <w:r w:rsidRPr="00570E1C">
        <w:rPr>
          <w:sz w:val="28"/>
          <w:szCs w:val="28"/>
        </w:rPr>
        <w:t>направля</w:t>
      </w:r>
      <w:r>
        <w:rPr>
          <w:sz w:val="28"/>
          <w:szCs w:val="28"/>
        </w:rPr>
        <w:t>ем</w:t>
      </w:r>
      <w:r w:rsidRPr="00570E1C">
        <w:rPr>
          <w:sz w:val="28"/>
          <w:szCs w:val="28"/>
        </w:rPr>
        <w:t xml:space="preserve">  информационные материалы  по противопожарной тематике, рекомендуемые Главным</w:t>
      </w:r>
      <w:r>
        <w:rPr>
          <w:sz w:val="28"/>
          <w:szCs w:val="28"/>
        </w:rPr>
        <w:t xml:space="preserve"> управлением МЧС России по ХМАО -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. </w:t>
      </w:r>
      <w:proofErr w:type="gramEnd"/>
    </w:p>
    <w:p w:rsidR="0002228E" w:rsidRDefault="0002228E" w:rsidP="0002228E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Согласно полученной нами информации с начала  года </w:t>
      </w:r>
      <w:r>
        <w:rPr>
          <w:spacing w:val="5"/>
          <w:sz w:val="28"/>
          <w:szCs w:val="28"/>
        </w:rPr>
        <w:t>управляющими организациями, ТСЖ и ЖК  было распространено</w:t>
      </w:r>
      <w:r w:rsidRPr="005F705D">
        <w:rPr>
          <w:rFonts w:eastAsia="Calibri"/>
          <w:sz w:val="28"/>
          <w:szCs w:val="28"/>
        </w:rPr>
        <w:t xml:space="preserve"> и размещено</w:t>
      </w:r>
      <w:r>
        <w:rPr>
          <w:sz w:val="28"/>
          <w:szCs w:val="28"/>
        </w:rPr>
        <w:t xml:space="preserve"> на </w:t>
      </w:r>
      <w:r w:rsidRPr="005F705D">
        <w:rPr>
          <w:rFonts w:eastAsia="Calibri"/>
          <w:sz w:val="28"/>
          <w:szCs w:val="28"/>
        </w:rPr>
        <w:t xml:space="preserve">информационных стендах </w:t>
      </w:r>
      <w:r>
        <w:rPr>
          <w:rFonts w:eastAsia="Calibri"/>
          <w:sz w:val="28"/>
          <w:szCs w:val="28"/>
        </w:rPr>
        <w:t>многоквартирных жилых домов 8980 информационных материалов.</w:t>
      </w:r>
    </w:p>
    <w:p w:rsidR="0002228E" w:rsidRDefault="0002228E" w:rsidP="0002228E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B0F45">
        <w:rPr>
          <w:b/>
          <w:sz w:val="28"/>
          <w:szCs w:val="28"/>
        </w:rPr>
        <w:lastRenderedPageBreak/>
        <w:t xml:space="preserve"> </w:t>
      </w:r>
      <w:proofErr w:type="gramStart"/>
      <w:r w:rsidRPr="008B0F45">
        <w:rPr>
          <w:b/>
          <w:sz w:val="28"/>
          <w:szCs w:val="28"/>
        </w:rPr>
        <w:t>30 сентября</w:t>
      </w:r>
      <w:r>
        <w:rPr>
          <w:sz w:val="28"/>
          <w:szCs w:val="28"/>
        </w:rPr>
        <w:t xml:space="preserve"> текущего года  в</w:t>
      </w:r>
      <w:r>
        <w:rPr>
          <w:rFonts w:eastAsia="Calibri"/>
          <w:sz w:val="28"/>
          <w:szCs w:val="28"/>
        </w:rPr>
        <w:t xml:space="preserve">  адрес </w:t>
      </w:r>
      <w:r>
        <w:rPr>
          <w:spacing w:val="5"/>
          <w:sz w:val="28"/>
          <w:szCs w:val="28"/>
        </w:rPr>
        <w:t>управляющих компаний</w:t>
      </w:r>
      <w:r w:rsidRPr="0017288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мы</w:t>
      </w:r>
      <w:r w:rsidR="00AC28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повторно направили  письма с рекомендациями активизировать информационную работу с населением о недопущении разведения костров на дачных территориях и сжигания мусора, о необходимости  соблюдать правила пожарной безопасности в быту, пользоваться только исправными электрическими  приборам и печами, не курить на балконах и не бросать  непотушенные окурки, обратить особое внимание  неблагополучным семьям, ведущих </w:t>
      </w:r>
      <w:proofErr w:type="spellStart"/>
      <w:r>
        <w:rPr>
          <w:rFonts w:eastAsia="Calibri"/>
          <w:sz w:val="28"/>
          <w:szCs w:val="28"/>
        </w:rPr>
        <w:t>антисоциальный</w:t>
      </w:r>
      <w:proofErr w:type="spellEnd"/>
      <w:proofErr w:type="gramEnd"/>
      <w:r>
        <w:rPr>
          <w:rFonts w:eastAsia="Calibri"/>
          <w:sz w:val="28"/>
          <w:szCs w:val="28"/>
        </w:rPr>
        <w:t xml:space="preserve"> образ жизни и принимать к ним соответствующие меры.</w:t>
      </w:r>
    </w:p>
    <w:p w:rsidR="0002228E" w:rsidRPr="00F31664" w:rsidRDefault="0002228E" w:rsidP="0002228E">
      <w:pPr>
        <w:spacing w:line="276" w:lineRule="auto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В</w:t>
      </w:r>
      <w:r w:rsidRPr="007841C6">
        <w:rPr>
          <w:sz w:val="28"/>
          <w:szCs w:val="28"/>
        </w:rPr>
        <w:t xml:space="preserve"> рамках муниципальной программы </w:t>
      </w:r>
      <w:r>
        <w:rPr>
          <w:sz w:val="28"/>
          <w:szCs w:val="28"/>
        </w:rPr>
        <w:t>на текущий период</w:t>
      </w:r>
      <w:r w:rsidRPr="00F31664">
        <w:rPr>
          <w:sz w:val="28"/>
          <w:szCs w:val="28"/>
        </w:rPr>
        <w:t xml:space="preserve"> изготовлено 5 баннеров</w:t>
      </w:r>
      <w:r>
        <w:rPr>
          <w:sz w:val="28"/>
          <w:szCs w:val="28"/>
        </w:rPr>
        <w:t xml:space="preserve"> по</w:t>
      </w:r>
      <w:r w:rsidRPr="00D06AC2">
        <w:rPr>
          <w:sz w:val="28"/>
          <w:szCs w:val="28"/>
        </w:rPr>
        <w:t xml:space="preserve"> </w:t>
      </w:r>
      <w:r w:rsidRPr="00F31664">
        <w:rPr>
          <w:sz w:val="28"/>
          <w:szCs w:val="28"/>
        </w:rPr>
        <w:t>тематик</w:t>
      </w:r>
      <w:r>
        <w:rPr>
          <w:sz w:val="28"/>
          <w:szCs w:val="28"/>
        </w:rPr>
        <w:t>е</w:t>
      </w:r>
      <w:r w:rsidRPr="00F31664">
        <w:rPr>
          <w:sz w:val="28"/>
          <w:szCs w:val="28"/>
        </w:rPr>
        <w:t xml:space="preserve"> – предупреждение пожаров в жилищном фонде</w:t>
      </w:r>
      <w:r>
        <w:rPr>
          <w:sz w:val="28"/>
          <w:szCs w:val="28"/>
        </w:rPr>
        <w:t>,</w:t>
      </w:r>
      <w:r w:rsidRPr="00F31664">
        <w:rPr>
          <w:sz w:val="28"/>
          <w:szCs w:val="28"/>
        </w:rPr>
        <w:t xml:space="preserve">  3 из них установлены на территории города, 2 – запланировано установить в октябре</w:t>
      </w:r>
      <w:r>
        <w:rPr>
          <w:sz w:val="28"/>
          <w:szCs w:val="28"/>
        </w:rPr>
        <w:t>.</w:t>
      </w:r>
      <w:r w:rsidRPr="00F31664">
        <w:rPr>
          <w:sz w:val="28"/>
          <w:szCs w:val="28"/>
        </w:rPr>
        <w:t xml:space="preserve"> </w:t>
      </w:r>
    </w:p>
    <w:p w:rsidR="0002228E" w:rsidRDefault="0002228E" w:rsidP="0002228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Также, в рамках муниципальной программы и</w:t>
      </w:r>
      <w:r w:rsidRPr="00172885">
        <w:rPr>
          <w:sz w:val="28"/>
          <w:szCs w:val="28"/>
        </w:rPr>
        <w:t>зг</w:t>
      </w:r>
      <w:r>
        <w:rPr>
          <w:sz w:val="28"/>
          <w:szCs w:val="28"/>
        </w:rPr>
        <w:t xml:space="preserve">отовлены и распространяются </w:t>
      </w:r>
      <w:r w:rsidRPr="008B0F45">
        <w:rPr>
          <w:b/>
          <w:sz w:val="28"/>
          <w:szCs w:val="28"/>
        </w:rPr>
        <w:t>18 тыс</w:t>
      </w:r>
      <w:r>
        <w:rPr>
          <w:sz w:val="28"/>
          <w:szCs w:val="28"/>
        </w:rPr>
        <w:t>.</w:t>
      </w:r>
      <w:r w:rsidRPr="00172885">
        <w:rPr>
          <w:sz w:val="28"/>
          <w:szCs w:val="28"/>
        </w:rPr>
        <w:t xml:space="preserve"> памяток</w:t>
      </w:r>
      <w:r>
        <w:rPr>
          <w:sz w:val="28"/>
          <w:szCs w:val="28"/>
        </w:rPr>
        <w:t xml:space="preserve"> по следующим тематическим направлениям «Д</w:t>
      </w:r>
      <w:r w:rsidRPr="00C27D08">
        <w:rPr>
          <w:sz w:val="28"/>
          <w:szCs w:val="28"/>
        </w:rPr>
        <w:t>етям о пожарной безопасности</w:t>
      </w:r>
      <w:r>
        <w:rPr>
          <w:sz w:val="28"/>
          <w:szCs w:val="28"/>
        </w:rPr>
        <w:t>», «О</w:t>
      </w:r>
      <w:r w:rsidRPr="00C27D08">
        <w:rPr>
          <w:sz w:val="28"/>
          <w:szCs w:val="28"/>
        </w:rPr>
        <w:t xml:space="preserve"> мерах пожарной безопасности</w:t>
      </w:r>
      <w:r>
        <w:rPr>
          <w:sz w:val="28"/>
          <w:szCs w:val="28"/>
        </w:rPr>
        <w:t>», «</w:t>
      </w:r>
      <w:r w:rsidRPr="00C27D08">
        <w:rPr>
          <w:sz w:val="28"/>
          <w:szCs w:val="28"/>
        </w:rPr>
        <w:t>Садоводам по противопожарной безопасности</w:t>
      </w:r>
      <w:r>
        <w:rPr>
          <w:sz w:val="28"/>
          <w:szCs w:val="28"/>
        </w:rPr>
        <w:t>», «</w:t>
      </w:r>
      <w:r w:rsidRPr="00C27D08">
        <w:rPr>
          <w:sz w:val="28"/>
          <w:szCs w:val="28"/>
        </w:rPr>
        <w:t>Безопасное обращение с газом</w:t>
      </w:r>
      <w:r>
        <w:rPr>
          <w:sz w:val="28"/>
          <w:szCs w:val="28"/>
        </w:rPr>
        <w:t>», «</w:t>
      </w:r>
      <w:r w:rsidRPr="00C27D08">
        <w:rPr>
          <w:sz w:val="28"/>
          <w:szCs w:val="28"/>
        </w:rPr>
        <w:t>Меры пожарной безопасности в лесу</w:t>
      </w:r>
      <w:r>
        <w:rPr>
          <w:sz w:val="28"/>
          <w:szCs w:val="28"/>
        </w:rPr>
        <w:t>», «</w:t>
      </w:r>
      <w:r w:rsidRPr="00C27D08">
        <w:rPr>
          <w:sz w:val="28"/>
          <w:szCs w:val="28"/>
        </w:rPr>
        <w:t>Опасность пиротехники</w:t>
      </w:r>
      <w:r>
        <w:rPr>
          <w:sz w:val="28"/>
          <w:szCs w:val="28"/>
        </w:rPr>
        <w:t xml:space="preserve">». Направили около </w:t>
      </w:r>
      <w:r w:rsidRPr="008B0F45">
        <w:rPr>
          <w:b/>
          <w:sz w:val="28"/>
          <w:szCs w:val="28"/>
        </w:rPr>
        <w:t>7 тыс</w:t>
      </w:r>
      <w:r>
        <w:rPr>
          <w:sz w:val="28"/>
          <w:szCs w:val="28"/>
        </w:rPr>
        <w:t xml:space="preserve">. памяток в образовательные учреждения и учреждения социальной защиты населения. </w:t>
      </w:r>
    </w:p>
    <w:p w:rsidR="0002228E" w:rsidRDefault="0002228E" w:rsidP="0002228E">
      <w:pPr>
        <w:spacing w:line="276" w:lineRule="auto"/>
        <w:ind w:firstLine="709"/>
        <w:jc w:val="both"/>
        <w:rPr>
          <w:sz w:val="28"/>
          <w:szCs w:val="28"/>
        </w:rPr>
      </w:pPr>
    </w:p>
    <w:p w:rsidR="0002228E" w:rsidRDefault="0002228E" w:rsidP="0002228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период </w:t>
      </w:r>
      <w:r w:rsidRPr="002E1DDB">
        <w:rPr>
          <w:b/>
          <w:sz w:val="28"/>
          <w:szCs w:val="28"/>
        </w:rPr>
        <w:t>с  26 апреля по 13 мая</w:t>
      </w:r>
      <w:r>
        <w:rPr>
          <w:sz w:val="28"/>
          <w:szCs w:val="28"/>
        </w:rPr>
        <w:t xml:space="preserve"> текущего года  на территории города устанавливался особый противопожарный режим. Межведомственными рейдовыми мероприятиями были охвачены 46 садовых товариществ, проинструктировано более 750 человек, распространено более 3 тыс. памяток. </w:t>
      </w:r>
    </w:p>
    <w:p w:rsidR="0002228E" w:rsidRDefault="0002228E" w:rsidP="000222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года  проведено </w:t>
      </w:r>
      <w:r w:rsidRPr="002E1DDB">
        <w:rPr>
          <w:b/>
          <w:sz w:val="28"/>
          <w:szCs w:val="28"/>
        </w:rPr>
        <w:t>5 рабочих встреч</w:t>
      </w:r>
      <w:r w:rsidRPr="001D14C7">
        <w:rPr>
          <w:sz w:val="28"/>
          <w:szCs w:val="28"/>
        </w:rPr>
        <w:t xml:space="preserve"> с председателями СОНТ</w:t>
      </w:r>
      <w:r>
        <w:rPr>
          <w:sz w:val="28"/>
          <w:szCs w:val="28"/>
        </w:rPr>
        <w:t xml:space="preserve">, в том числе </w:t>
      </w:r>
      <w:r w:rsidRPr="001D14C7">
        <w:rPr>
          <w:sz w:val="28"/>
          <w:szCs w:val="28"/>
        </w:rPr>
        <w:t xml:space="preserve"> по вопросам организации и проведения профилактических противопожарных мероприятий</w:t>
      </w:r>
      <w:r>
        <w:rPr>
          <w:sz w:val="28"/>
          <w:szCs w:val="28"/>
        </w:rPr>
        <w:t>. В</w:t>
      </w:r>
      <w:r w:rsidRPr="00040737">
        <w:rPr>
          <w:sz w:val="28"/>
          <w:szCs w:val="28"/>
        </w:rPr>
        <w:t xml:space="preserve"> ходе рабочих встреч вруча</w:t>
      </w:r>
      <w:r>
        <w:rPr>
          <w:sz w:val="28"/>
          <w:szCs w:val="28"/>
        </w:rPr>
        <w:t>лись</w:t>
      </w:r>
      <w:r w:rsidRPr="00040737">
        <w:rPr>
          <w:sz w:val="28"/>
          <w:szCs w:val="28"/>
        </w:rPr>
        <w:t xml:space="preserve"> памятки и </w:t>
      </w:r>
      <w:r>
        <w:rPr>
          <w:sz w:val="28"/>
          <w:szCs w:val="28"/>
        </w:rPr>
        <w:t xml:space="preserve">информационные </w:t>
      </w:r>
      <w:r w:rsidRPr="00040737">
        <w:rPr>
          <w:sz w:val="28"/>
          <w:szCs w:val="28"/>
        </w:rPr>
        <w:t>листовки</w:t>
      </w:r>
      <w:r>
        <w:rPr>
          <w:sz w:val="28"/>
          <w:szCs w:val="28"/>
        </w:rPr>
        <w:t>,  рассматривались следующие вопросы:</w:t>
      </w:r>
    </w:p>
    <w:p w:rsidR="0002228E" w:rsidRDefault="0002228E" w:rsidP="0002228E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необходимости соблюдения гражданами, проживающими на территориях СОНТ, правил пожарной безопасности в осенне-зимний период, особенно когда увеличивается энергопотребление</w:t>
      </w:r>
      <w:r w:rsidRPr="00544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нагрузка на электрические сети, особое внимание уделять при этом семьям с детьми, проживающими в домах с низкой пожарной устойчивостью; </w:t>
      </w:r>
    </w:p>
    <w:p w:rsidR="0002228E" w:rsidRDefault="0002228E" w:rsidP="0002228E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соблюдении требований пожарной безопасности при устройстве и эксплуатации печного отопления, при эксплуатации баллонов с горючими газами и газовых приборов, при эксплуатации электроприборов и электротехнической продукции;</w:t>
      </w:r>
    </w:p>
    <w:p w:rsidR="0002228E" w:rsidRDefault="0002228E" w:rsidP="0002228E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 использовании мангалов</w:t>
      </w:r>
      <w:r w:rsidRPr="00621F9A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другие вопросы, с учетом сезонных рисков.</w:t>
      </w:r>
    </w:p>
    <w:p w:rsidR="0002228E" w:rsidRDefault="0002228E" w:rsidP="0002228E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рекомендации Отдела надзорной деятельности и профилактической работы по городу  Нижневартовску  мы также направляем памятки в Торговые центры для информирования населения о правилах пожарной безопасности</w:t>
      </w:r>
    </w:p>
    <w:p w:rsidR="0002228E" w:rsidRDefault="0002228E" w:rsidP="0002228E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также отметить, что информация по профилактике пожаров и порядку действий при пожаре регулярно размещается Департаментом общественных коммуникаций  и молодежной политики администрации города на официальном сайте органов местного самоуправления, а также направляется в городские СМИ. </w:t>
      </w:r>
    </w:p>
    <w:p w:rsidR="00634202" w:rsidRDefault="00634202" w:rsidP="00634202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МКУ УГОЧС также размещены памятки для населения, регулярно размещается информация по вопросам  пожарной безопасности и оперативная информация по пожарам. </w:t>
      </w:r>
    </w:p>
    <w:p w:rsidR="0002228E" w:rsidRDefault="0002228E" w:rsidP="0002228E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Материалы, которые мы получаем  по этой тематике из Главного управления МЧС России по ХМАО –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и Отдела надзорной деятельности по городу Нижневартовску также направляем в Департамент общественных коммуникаций и молодежной политики для дальнейшей работы.</w:t>
      </w:r>
    </w:p>
    <w:p w:rsidR="0002228E" w:rsidRDefault="0002228E" w:rsidP="0002228E">
      <w:pPr>
        <w:tabs>
          <w:tab w:val="left" w:pos="-5103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02228E" w:rsidRDefault="0002228E" w:rsidP="0002228E">
      <w:pPr>
        <w:tabs>
          <w:tab w:val="left" w:pos="-5103"/>
        </w:tabs>
        <w:spacing w:line="276" w:lineRule="auto"/>
        <w:ind w:right="-2" w:firstLine="709"/>
        <w:jc w:val="both"/>
      </w:pPr>
      <w:r>
        <w:rPr>
          <w:sz w:val="28"/>
          <w:szCs w:val="28"/>
        </w:rPr>
        <w:t>.</w:t>
      </w:r>
    </w:p>
    <w:p w:rsidR="007841C6" w:rsidRPr="007841C6" w:rsidRDefault="007841C6" w:rsidP="007841C6">
      <w:pPr>
        <w:pStyle w:val="a3"/>
        <w:jc w:val="right"/>
        <w:rPr>
          <w:sz w:val="28"/>
          <w:szCs w:val="28"/>
        </w:rPr>
      </w:pPr>
    </w:p>
    <w:sectPr w:rsidR="007841C6" w:rsidRPr="007841C6" w:rsidSect="0043397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E6FC0"/>
    <w:multiLevelType w:val="hybridMultilevel"/>
    <w:tmpl w:val="270AF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B00E6"/>
    <w:multiLevelType w:val="hybridMultilevel"/>
    <w:tmpl w:val="1220AFF6"/>
    <w:lvl w:ilvl="0" w:tplc="29782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AE9"/>
    <w:rsid w:val="00004C77"/>
    <w:rsid w:val="0002228E"/>
    <w:rsid w:val="00030A1C"/>
    <w:rsid w:val="000C387C"/>
    <w:rsid w:val="00157C40"/>
    <w:rsid w:val="00194EEC"/>
    <w:rsid w:val="001A2D7A"/>
    <w:rsid w:val="001D6C7D"/>
    <w:rsid w:val="001E4613"/>
    <w:rsid w:val="00251614"/>
    <w:rsid w:val="002971D6"/>
    <w:rsid w:val="002F0E97"/>
    <w:rsid w:val="003208FD"/>
    <w:rsid w:val="00325C77"/>
    <w:rsid w:val="003549C6"/>
    <w:rsid w:val="00367CA0"/>
    <w:rsid w:val="003B16C0"/>
    <w:rsid w:val="003D19B5"/>
    <w:rsid w:val="003F6EBF"/>
    <w:rsid w:val="00433972"/>
    <w:rsid w:val="00470493"/>
    <w:rsid w:val="0048701A"/>
    <w:rsid w:val="00493DB1"/>
    <w:rsid w:val="004A0E23"/>
    <w:rsid w:val="00507967"/>
    <w:rsid w:val="00544C4C"/>
    <w:rsid w:val="0057235E"/>
    <w:rsid w:val="005A173D"/>
    <w:rsid w:val="00634202"/>
    <w:rsid w:val="007841C6"/>
    <w:rsid w:val="0082575A"/>
    <w:rsid w:val="008500B8"/>
    <w:rsid w:val="00857C8C"/>
    <w:rsid w:val="0090141C"/>
    <w:rsid w:val="00901AE9"/>
    <w:rsid w:val="00940416"/>
    <w:rsid w:val="00966449"/>
    <w:rsid w:val="009C147C"/>
    <w:rsid w:val="009C3C65"/>
    <w:rsid w:val="009D65BB"/>
    <w:rsid w:val="009E5ABB"/>
    <w:rsid w:val="00AC2812"/>
    <w:rsid w:val="00BC4804"/>
    <w:rsid w:val="00BE2CA7"/>
    <w:rsid w:val="00C36CFB"/>
    <w:rsid w:val="00C5347B"/>
    <w:rsid w:val="00CA5397"/>
    <w:rsid w:val="00CD42F8"/>
    <w:rsid w:val="00CF012E"/>
    <w:rsid w:val="00D12FB5"/>
    <w:rsid w:val="00D771C9"/>
    <w:rsid w:val="00E02078"/>
    <w:rsid w:val="00F2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41C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A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00">
    <w:name w:val="Без интервала10"/>
    <w:rsid w:val="00901A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aliases w:val="Варианты ответов,- список,List Paragraph,Содержание. 2 уровень,подтабл"/>
    <w:basedOn w:val="a"/>
    <w:link w:val="a5"/>
    <w:uiPriority w:val="34"/>
    <w:qFormat/>
    <w:rsid w:val="00901AE9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966449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39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7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5">
    <w:name w:val="Абзац списка Знак"/>
    <w:aliases w:val="Варианты ответов Знак,- список Знак,List Paragraph Знак,Содержание. 2 уровень Знак,подтабл Знак"/>
    <w:link w:val="a4"/>
    <w:uiPriority w:val="34"/>
    <w:qFormat/>
    <w:rsid w:val="00D12F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7841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FontStyle14">
    <w:name w:val="Font Style14"/>
    <w:qFormat/>
    <w:rsid w:val="00507967"/>
    <w:rPr>
      <w:rFonts w:ascii="Times New Roman" w:hAnsi="Times New Roman" w:cs="Times New Roman" w:hint="default"/>
      <w:sz w:val="22"/>
      <w:szCs w:val="22"/>
    </w:rPr>
  </w:style>
  <w:style w:type="paragraph" w:styleId="a9">
    <w:name w:val="Body Text Indent"/>
    <w:basedOn w:val="a"/>
    <w:link w:val="aa"/>
    <w:unhideWhenUsed/>
    <w:rsid w:val="00470493"/>
    <w:pPr>
      <w:suppressAutoHyphens w:val="0"/>
      <w:ind w:firstLine="708"/>
      <w:jc w:val="both"/>
    </w:pPr>
    <w:rPr>
      <w:sz w:val="28"/>
      <w:szCs w:val="24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47049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34</cp:revision>
  <dcterms:created xsi:type="dcterms:W3CDTF">2024-09-23T06:55:00Z</dcterms:created>
  <dcterms:modified xsi:type="dcterms:W3CDTF">2025-10-02T05:13:00Z</dcterms:modified>
</cp:coreProperties>
</file>