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</w:pPr>
      <w:r>
        <w:rPr>
          <w:sz w:val="28"/>
          <w:szCs w:val="28"/>
          <w:lang w:eastAsia="ru-RU"/>
        </w:rPr>
        <w:t xml:space="preserve">УТВЕРЖДАЮ</w:t>
      </w:r>
      <w:r/>
    </w:p>
    <w:p>
      <w:pPr>
        <w:ind w:firstLine="5670"/>
        <w:jc w:val="right"/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города Нижневартовска</w:t>
      </w:r>
      <w:r/>
    </w:p>
    <w:p>
      <w:pPr>
        <w:jc w:val="right"/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 Д.А. Кощенко</w:t>
      </w:r>
      <w:r/>
    </w:p>
    <w:p>
      <w:pPr>
        <w:jc w:val="right"/>
        <w:spacing w:after="0"/>
      </w:pPr>
      <w:r>
        <w:rPr>
          <w:sz w:val="28"/>
          <w:szCs w:val="28"/>
          <w:lang w:eastAsia="ru-RU"/>
        </w:rPr>
        <w:t xml:space="preserve">«____»____________2023 года</w:t>
      </w:r>
      <w:r/>
    </w:p>
    <w:p>
      <w:pPr>
        <w:jc w:val="center"/>
        <w:spacing w:after="0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jc w:val="center"/>
        <w:spacing w:after="0" w:line="240" w:lineRule="auto"/>
        <w:rPr>
          <w:b/>
          <w:sz w:val="28"/>
          <w:szCs w:val="27"/>
        </w:rPr>
      </w:pPr>
      <w:r>
        <w:rPr>
          <w:b/>
          <w:sz w:val="28"/>
          <w:szCs w:val="27"/>
          <w:lang w:eastAsia="ru-RU"/>
        </w:rPr>
        <w:t xml:space="preserve">Повестка заседания </w:t>
      </w:r>
      <w:r>
        <w:rPr>
          <w:b/>
          <w:sz w:val="28"/>
          <w:szCs w:val="27"/>
        </w:rPr>
        <w:t xml:space="preserve">Совета </w:t>
      </w:r>
      <w:r/>
    </w:p>
    <w:p>
      <w:pPr>
        <w:jc w:val="center"/>
        <w:spacing w:after="0" w:line="240" w:lineRule="auto"/>
        <w:rPr>
          <w:sz w:val="28"/>
        </w:rPr>
      </w:pPr>
      <w:r>
        <w:rPr>
          <w:b/>
          <w:sz w:val="28"/>
          <w:szCs w:val="27"/>
        </w:rPr>
        <w:t xml:space="preserve">по вопросам развития инвестиционной деятельности </w:t>
      </w:r>
      <w:r/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b/>
          <w:sz w:val="28"/>
          <w:szCs w:val="27"/>
        </w:rPr>
        <w:t xml:space="preserve">в городе Нижневартовске</w:t>
      </w:r>
      <w:r/>
    </w:p>
    <w:p>
      <w:pPr>
        <w:jc w:val="center"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540" w:type="dxa"/>
        <w:tblCellSpacing w:w="0" w:type="dxa"/>
        <w:tblInd w:w="105" w:type="dxa"/>
        <w:tblLayout w:type="fixed"/>
        <w:tblCellMar>
          <w:left w:w="105" w:type="dxa"/>
          <w:top w:w="105" w:type="dxa"/>
          <w:right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4665"/>
        <w:gridCol w:w="4875"/>
      </w:tblGrid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Дата проведения:</w:t>
            </w:r>
            <w:r/>
          </w:p>
        </w:tc>
        <w:tc>
          <w:tcPr>
            <w:tcW w:w="487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27.04.2023</w:t>
            </w:r>
            <w:r/>
          </w:p>
        </w:tc>
      </w:tr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Время проведения:</w:t>
            </w:r>
            <w:r/>
          </w:p>
        </w:tc>
        <w:tc>
          <w:tcPr>
            <w:tcW w:w="487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16.00 часов</w:t>
            </w:r>
            <w:r/>
          </w:p>
        </w:tc>
      </w:tr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Место проведения:</w:t>
            </w:r>
            <w:r/>
          </w:p>
        </w:tc>
        <w:tc>
          <w:tcPr>
            <w:tcW w:w="487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312</w:t>
            </w:r>
            <w:r/>
          </w:p>
        </w:tc>
      </w:tr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Форма проведения заседания:</w:t>
            </w:r>
            <w:r/>
          </w:p>
        </w:tc>
        <w:tc>
          <w:tcPr>
            <w:tcW w:w="4874" w:type="dxa"/>
            <w:textDirection w:val="lrTb"/>
            <w:noWrap w:val="false"/>
          </w:tcPr>
          <w:p>
            <w:pPr>
              <w:contextualSpacing/>
              <w:ind w:right="-124"/>
              <w:spacing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очно</w:t>
            </w:r>
            <w:r/>
          </w:p>
        </w:tc>
      </w:tr>
    </w:tbl>
    <w:p>
      <w:pPr>
        <w:contextualSpacing/>
        <w:jc w:val="center"/>
        <w:spacing w:after="0" w:line="240" w:lineRule="auto"/>
        <w:rPr>
          <w:b/>
          <w:sz w:val="20"/>
          <w:szCs w:val="20"/>
        </w:rPr>
      </w:pPr>
      <w:r/>
      <w:bookmarkStart w:id="0" w:name="_GoBack"/>
      <w:r/>
      <w:bookmarkEnd w:id="0"/>
      <w:r/>
      <w:r/>
    </w:p>
    <w:p>
      <w:pPr>
        <w:ind w:firstLine="709"/>
        <w:jc w:val="both"/>
        <w:spacing w:after="0" w:line="240" w:lineRule="auto"/>
        <w:widowControl w:val="off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1. </w:t>
      </w:r>
      <w:r>
        <w:rPr>
          <w:rFonts w:cs="Times New Roman"/>
          <w:sz w:val="28"/>
          <w:szCs w:val="28"/>
          <w:lang w:eastAsia="ru-RU"/>
        </w:rPr>
        <w:t xml:space="preserve">О мерах поддержки </w:t>
      </w:r>
      <w:r>
        <w:rPr>
          <w:rFonts w:cs="Times New Roman"/>
          <w:sz w:val="28"/>
          <w:szCs w:val="28"/>
          <w:lang w:val="ru-RU" w:eastAsia="ru-RU" w:bidi="ar-SA"/>
        </w:rPr>
        <w:t xml:space="preserve">АУ </w:t>
      </w:r>
      <w:r>
        <w:rPr>
          <w:rFonts w:cs="Times New Roman"/>
          <w:sz w:val="28"/>
          <w:szCs w:val="28"/>
          <w:lang w:val="ru-RU" w:eastAsia="ru-RU" w:bidi="ar-SA"/>
        </w:rPr>
        <w:t xml:space="preserve">«Технопарк высоких технологий»</w:t>
      </w:r>
      <w:r>
        <w:rPr>
          <w:rFonts w:ascii="Tinos" w:hAnsi="Tinos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Докладчик: представитель АУ «Технопарк высоких технологий»</w:t>
      </w:r>
      <w:r>
        <w:rPr>
          <w:rFonts w:ascii="Tinos" w:hAnsi="Tinos" w:eastAsia="Calibri"/>
          <w:color w:val="000000"/>
          <w:sz w:val="28"/>
          <w:szCs w:val="28"/>
        </w:rPr>
        <w:t xml:space="preserve"> (в режиме видеоконференцсвязи)</w:t>
      </w:r>
      <w:r>
        <w:rPr>
          <w:rFonts w:ascii="Tinos" w:hAnsi="Tinos" w:eastAsia="Calibri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cs="Times New Roman"/>
          <w:sz w:val="28"/>
          <w:szCs w:val="28"/>
          <w:lang w:eastAsia="ru-RU"/>
          <w14:ligatures w14:val="none"/>
        </w:rPr>
      </w:pPr>
      <w:r>
        <w:rPr>
          <w:rFonts w:ascii="Tinos" w:hAnsi="Tinos" w:eastAsia="Calibri"/>
          <w:color w:val="000000"/>
          <w:sz w:val="28"/>
          <w:szCs w:val="28"/>
        </w:rPr>
        <w:t xml:space="preserve">2. </w:t>
      </w:r>
      <w:r>
        <w:rPr>
          <w:rFonts w:cs="Times New Roman"/>
          <w:sz w:val="28"/>
          <w:szCs w:val="28"/>
          <w:lang w:eastAsia="ru-RU"/>
        </w:rPr>
        <w:t xml:space="preserve">О мерах поддержки Фонда «Югорская региональная микрокредитная компания»</w:t>
      </w:r>
      <w:r>
        <w:rPr>
          <w:rFonts w:cs="Times New Roman"/>
          <w:sz w:val="28"/>
          <w:szCs w:val="28"/>
          <w:lang w:eastAsia="ru-RU"/>
        </w:rPr>
        <w:t xml:space="preserve">.</w:t>
      </w:r>
      <w:r>
        <w:rPr>
          <w:rFonts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Докладчик: представитель </w:t>
      </w:r>
      <w:r>
        <w:rPr>
          <w:rFonts w:cs="Times New Roman"/>
          <w:sz w:val="28"/>
          <w:szCs w:val="28"/>
          <w:lang w:eastAsia="ru-RU"/>
        </w:rPr>
        <w:t xml:space="preserve">Фонда «Югорская региональная микрокредитная компания» (в режиме видеоконференцсвязи)</w:t>
      </w:r>
      <w:r>
        <w:t xml:space="preserve">.</w:t>
      </w:r>
      <w:r>
        <w:rPr>
          <w:rFonts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cs="Times New Roman"/>
          <w:sz w:val="28"/>
          <w:szCs w:val="28"/>
          <w:lang w:eastAsia="ru-RU"/>
          <w14:ligatures w14:val="none"/>
        </w:rPr>
      </w:pPr>
      <w:r>
        <w:rPr>
          <w:sz w:val="28"/>
          <w:szCs w:val="28"/>
        </w:rPr>
        <w:t xml:space="preserve">3. </w:t>
      </w:r>
      <w:r>
        <w:rPr>
          <w:rFonts w:cs="Times New Roman"/>
          <w:sz w:val="28"/>
          <w:szCs w:val="28"/>
          <w:lang w:eastAsia="ru-RU"/>
        </w:rPr>
        <w:t xml:space="preserve">Инвестиционное послание главы города Нижневартовска на 2023 год.</w:t>
      </w:r>
      <w:r>
        <w:rPr>
          <w:rFonts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>
        <w:rPr>
          <w:rFonts w:cs="Times New Roman"/>
          <w:color w:val="000000"/>
          <w:sz w:val="28"/>
          <w:szCs w:val="28"/>
        </w:rPr>
        <w:t xml:space="preserve">Кощенко Дмитрий Александрович, глава города.</w:t>
      </w:r>
      <w:r/>
    </w:p>
    <w:p>
      <w:pPr>
        <w:ind w:firstLine="709"/>
        <w:jc w:val="both"/>
        <w:spacing w:after="0" w:line="240" w:lineRule="auto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Эффективность процедур в сфере строительства при реализации инвестиционных проектов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получение градостроительного плана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выдача разрешений на строительство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ввод </w:t>
      </w:r>
      <w:r>
        <w:rPr>
          <w:sz w:val="28"/>
          <w:szCs w:val="28"/>
        </w:rPr>
        <w:t xml:space="preserve">объекта в эксплуатацию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Докладчик: Чеботарев Станислав Васильевич, заместитель директора департамента, начальник управления архитектуры и градостроительства департамента строительства администрации города.</w:t>
      </w:r>
      <w:r/>
    </w:p>
    <w:p>
      <w:pPr>
        <w:ind w:firstLine="709"/>
        <w:jc w:val="both"/>
        <w:spacing w:after="0" w:line="240" w:lineRule="auto"/>
        <w:widowControl w:val="off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 </w:t>
      </w:r>
      <w:r>
        <w:rPr>
          <w:sz w:val="28"/>
          <w:szCs w:val="28"/>
        </w:rPr>
        <w:t xml:space="preserve">Итоги проведения оценки регулирующего воздействия, экспертизы и оценки фактического воздействия за 202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Докладчик: Брыль Наталья Петровна, исполняющий обязанности директора департамента экономического развития администрации города.</w:t>
      </w:r>
      <w:r>
        <w:rPr>
          <w:sz w:val="28"/>
          <w:szCs w:val="28"/>
          <w:highlight w:val="none"/>
        </w:rPr>
      </w:r>
      <w:r/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</w:pPr>
      <w:r/>
      <w:r/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</w:t>
      </w:r>
      <w:r>
        <w:rPr>
          <w:sz w:val="28"/>
          <w:szCs w:val="28"/>
        </w:rPr>
        <w:t xml:space="preserve">итель главы города, директор департамента</w:t>
      </w:r>
      <w:r>
        <w:rPr>
          <w:sz w:val="28"/>
          <w:szCs w:val="28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строительства администрации города                </w:t>
      </w:r>
      <w:r>
        <w:rPr>
          <w:sz w:val="28"/>
          <w:szCs w:val="28"/>
        </w:rPr>
        <w:t xml:space="preserve">                                В.П. Ситников</w:t>
      </w:r>
      <w:r/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</w:pPr>
      <w:r/>
      <w:r/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Секретарь Совета по вопросам развития </w:t>
      </w:r>
      <w:r>
        <w:rPr>
          <w:sz w:val="28"/>
          <w:szCs w:val="28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инвестиционной деятельности </w:t>
      </w:r>
      <w:r>
        <w:rPr>
          <w:sz w:val="28"/>
          <w:szCs w:val="28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в городе Нижневартовске                        </w:t>
      </w:r>
      <w:r>
        <w:rPr>
          <w:sz w:val="28"/>
          <w:szCs w:val="28"/>
        </w:rPr>
        <w:t xml:space="preserve">                                             Н.А. Попович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680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6030504020204"/>
  </w:font>
  <w:font w:name="Tinos">
    <w:panose1 w:val="02020603050405020304"/>
  </w:font>
  <w:font w:name="Droid Sans Fallback">
    <w:panose1 w:val="020B0502000000000001"/>
  </w:font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37">
    <w:name w:val="Heading 1"/>
    <w:basedOn w:val="636"/>
    <w:uiPriority w:val="9"/>
    <w:qFormat/>
    <w:pPr>
      <w:keepLines/>
      <w:keepNext/>
      <w:spacing w:before="480"/>
      <w:outlineLvl w:val="0"/>
    </w:pPr>
    <w:rPr>
      <w:rFonts w:ascii="Arial" w:hAnsi="Arial" w:eastAsia="Arial"/>
      <w:sz w:val="40"/>
      <w:szCs w:val="40"/>
    </w:rPr>
  </w:style>
  <w:style w:type="paragraph" w:styleId="638">
    <w:name w:val="Heading 2"/>
    <w:basedOn w:val="63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39">
    <w:name w:val="Heading 3"/>
    <w:basedOn w:val="63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40">
    <w:name w:val="Heading 4"/>
    <w:basedOn w:val="63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/>
      <w:b/>
      <w:bCs/>
      <w:sz w:val="26"/>
      <w:szCs w:val="26"/>
    </w:rPr>
  </w:style>
  <w:style w:type="paragraph" w:styleId="641">
    <w:name w:val="Heading 5"/>
    <w:basedOn w:val="63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42">
    <w:name w:val="Heading 6"/>
    <w:basedOn w:val="63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43">
    <w:name w:val="Heading 7"/>
    <w:basedOn w:val="63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44">
    <w:name w:val="Heading 8"/>
    <w:basedOn w:val="63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45">
    <w:name w:val="Heading 9"/>
    <w:basedOn w:val="63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>
    <w:name w:val="Hyperlink"/>
    <w:uiPriority w:val="99"/>
    <w:unhideWhenUsed/>
    <w:rPr>
      <w:color w:val="0000ff" w:themeColor="hyperlink"/>
      <w:u w:val="single"/>
    </w:rPr>
  </w:style>
  <w:style w:type="character" w:styleId="650">
    <w:name w:val="footnote reference"/>
    <w:basedOn w:val="646"/>
    <w:uiPriority w:val="99"/>
    <w:unhideWhenUsed/>
    <w:rPr>
      <w:vertAlign w:val="superscript"/>
    </w:rPr>
  </w:style>
  <w:style w:type="character" w:styleId="651">
    <w:name w:val="endnote reference"/>
    <w:basedOn w:val="646"/>
    <w:uiPriority w:val="99"/>
    <w:semiHidden/>
    <w:unhideWhenUsed/>
    <w:rPr>
      <w:vertAlign w:val="superscript"/>
    </w:rPr>
  </w:style>
  <w:style w:type="character" w:styleId="652" w:customStyle="1">
    <w:name w:val="Интернет-ссылка"/>
    <w:uiPriority w:val="99"/>
    <w:unhideWhenUsed/>
    <w:rPr>
      <w:color w:val="0000ff"/>
      <w:u w:val="single"/>
    </w:rPr>
  </w:style>
  <w:style w:type="character" w:styleId="653" w:customStyle="1">
    <w:name w:val="Привязка сноски"/>
    <w:rPr>
      <w:vertAlign w:val="superscript"/>
    </w:rPr>
  </w:style>
  <w:style w:type="character" w:styleId="654" w:customStyle="1">
    <w:name w:val="Footnote Characters"/>
    <w:basedOn w:val="646"/>
    <w:uiPriority w:val="99"/>
    <w:unhideWhenUsed/>
    <w:qFormat/>
    <w:rPr>
      <w:vertAlign w:val="superscript"/>
    </w:rPr>
  </w:style>
  <w:style w:type="character" w:styleId="655" w:customStyle="1">
    <w:name w:val="Привязка концевой сноски"/>
    <w:rPr>
      <w:vertAlign w:val="superscript"/>
    </w:rPr>
  </w:style>
  <w:style w:type="character" w:styleId="656" w:customStyle="1">
    <w:name w:val="Endnote Characters"/>
    <w:basedOn w:val="646"/>
    <w:uiPriority w:val="99"/>
    <w:semiHidden/>
    <w:unhideWhenUsed/>
    <w:qFormat/>
    <w:rPr>
      <w:vertAlign w:val="superscript"/>
    </w:rPr>
  </w:style>
  <w:style w:type="character" w:styleId="65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5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5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0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1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2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63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4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5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6" w:customStyle="1">
    <w:name w:val="Title Char"/>
    <w:uiPriority w:val="10"/>
    <w:qFormat/>
    <w:rPr>
      <w:sz w:val="48"/>
      <w:szCs w:val="48"/>
    </w:rPr>
  </w:style>
  <w:style w:type="character" w:styleId="667" w:customStyle="1">
    <w:name w:val="Subtitle Char"/>
    <w:uiPriority w:val="11"/>
    <w:qFormat/>
    <w:rPr>
      <w:sz w:val="24"/>
      <w:szCs w:val="24"/>
    </w:rPr>
  </w:style>
  <w:style w:type="character" w:styleId="668" w:customStyle="1">
    <w:name w:val="Quote Char"/>
    <w:uiPriority w:val="29"/>
    <w:qFormat/>
    <w:rPr>
      <w:i/>
    </w:rPr>
  </w:style>
  <w:style w:type="character" w:styleId="669" w:customStyle="1">
    <w:name w:val="Intense Quote Char"/>
    <w:uiPriority w:val="30"/>
    <w:qFormat/>
    <w:rPr>
      <w:i/>
    </w:rPr>
  </w:style>
  <w:style w:type="character" w:styleId="670" w:customStyle="1">
    <w:name w:val="Header Char"/>
    <w:uiPriority w:val="99"/>
    <w:qFormat/>
  </w:style>
  <w:style w:type="character" w:styleId="671" w:customStyle="1">
    <w:name w:val="Footer Char"/>
    <w:uiPriority w:val="99"/>
    <w:qFormat/>
  </w:style>
  <w:style w:type="character" w:styleId="672" w:customStyle="1">
    <w:name w:val="Caption Char"/>
    <w:uiPriority w:val="99"/>
    <w:qFormat/>
  </w:style>
  <w:style w:type="character" w:styleId="673" w:customStyle="1">
    <w:name w:val="Footnote Text Char"/>
    <w:uiPriority w:val="99"/>
    <w:qFormat/>
    <w:rPr>
      <w:sz w:val="18"/>
    </w:rPr>
  </w:style>
  <w:style w:type="character" w:styleId="674" w:customStyle="1">
    <w:name w:val="Endnote Text Char"/>
    <w:uiPriority w:val="99"/>
    <w:qFormat/>
    <w:rPr>
      <w:sz w:val="20"/>
    </w:rPr>
  </w:style>
  <w:style w:type="character" w:styleId="675" w:customStyle="1">
    <w:name w:val="Основной шрифт абзаца3"/>
    <w:qFormat/>
  </w:style>
  <w:style w:type="character" w:styleId="676" w:customStyle="1">
    <w:name w:val="Основной шрифт абзаца2"/>
    <w:qFormat/>
  </w:style>
  <w:style w:type="character" w:styleId="677" w:customStyle="1">
    <w:name w:val="WW8Num1z0"/>
    <w:qFormat/>
    <w:rPr>
      <w:rFonts w:ascii="Symbol" w:hAnsi="Symbol"/>
    </w:rPr>
  </w:style>
  <w:style w:type="character" w:styleId="678" w:customStyle="1">
    <w:name w:val="WW8Num1z2"/>
    <w:qFormat/>
    <w:rPr>
      <w:rFonts w:ascii="Courier New" w:hAnsi="Courier New"/>
    </w:rPr>
  </w:style>
  <w:style w:type="character" w:styleId="679" w:customStyle="1">
    <w:name w:val="WW8Num1z3"/>
    <w:qFormat/>
    <w:rPr>
      <w:rFonts w:ascii="Wingdings" w:hAnsi="Wingdings"/>
    </w:rPr>
  </w:style>
  <w:style w:type="character" w:styleId="680" w:customStyle="1">
    <w:name w:val="WW8Num2z0"/>
    <w:qFormat/>
  </w:style>
  <w:style w:type="character" w:styleId="681" w:customStyle="1">
    <w:name w:val="WW8Num2z1"/>
    <w:qFormat/>
  </w:style>
  <w:style w:type="character" w:styleId="682" w:customStyle="1">
    <w:name w:val="WW8Num2z2"/>
    <w:qFormat/>
  </w:style>
  <w:style w:type="character" w:styleId="683" w:customStyle="1">
    <w:name w:val="WW8Num2z3"/>
    <w:qFormat/>
  </w:style>
  <w:style w:type="character" w:styleId="684" w:customStyle="1">
    <w:name w:val="WW8Num2z4"/>
    <w:qFormat/>
  </w:style>
  <w:style w:type="character" w:styleId="685" w:customStyle="1">
    <w:name w:val="WW8Num2z5"/>
    <w:qFormat/>
  </w:style>
  <w:style w:type="character" w:styleId="686" w:customStyle="1">
    <w:name w:val="WW8Num2z6"/>
    <w:qFormat/>
  </w:style>
  <w:style w:type="character" w:styleId="687" w:customStyle="1">
    <w:name w:val="WW8Num2z7"/>
    <w:qFormat/>
  </w:style>
  <w:style w:type="character" w:styleId="688" w:customStyle="1">
    <w:name w:val="WW8Num2z8"/>
    <w:qFormat/>
  </w:style>
  <w:style w:type="character" w:styleId="689" w:customStyle="1">
    <w:name w:val="WW8Num3z0"/>
    <w:qFormat/>
  </w:style>
  <w:style w:type="character" w:styleId="690" w:customStyle="1">
    <w:name w:val="WW8Num3z1"/>
    <w:qFormat/>
  </w:style>
  <w:style w:type="character" w:styleId="691" w:customStyle="1">
    <w:name w:val="WW8Num3z2"/>
    <w:qFormat/>
  </w:style>
  <w:style w:type="character" w:styleId="692" w:customStyle="1">
    <w:name w:val="WW8Num3z3"/>
    <w:qFormat/>
  </w:style>
  <w:style w:type="character" w:styleId="693" w:customStyle="1">
    <w:name w:val="WW8Num3z4"/>
    <w:qFormat/>
  </w:style>
  <w:style w:type="character" w:styleId="694" w:customStyle="1">
    <w:name w:val="WW8Num3z5"/>
    <w:qFormat/>
  </w:style>
  <w:style w:type="character" w:styleId="695" w:customStyle="1">
    <w:name w:val="WW8Num3z6"/>
    <w:qFormat/>
  </w:style>
  <w:style w:type="character" w:styleId="696" w:customStyle="1">
    <w:name w:val="WW8Num3z7"/>
    <w:qFormat/>
  </w:style>
  <w:style w:type="character" w:styleId="697" w:customStyle="1">
    <w:name w:val="WW8Num3z8"/>
    <w:qFormat/>
  </w:style>
  <w:style w:type="character" w:styleId="698" w:customStyle="1">
    <w:name w:val="WW8Num4z0"/>
    <w:qFormat/>
  </w:style>
  <w:style w:type="character" w:styleId="699" w:customStyle="1">
    <w:name w:val="WW8Num4z1"/>
    <w:qFormat/>
  </w:style>
  <w:style w:type="character" w:styleId="700" w:customStyle="1">
    <w:name w:val="WW8Num4z2"/>
    <w:qFormat/>
  </w:style>
  <w:style w:type="character" w:styleId="701" w:customStyle="1">
    <w:name w:val="WW8Num4z3"/>
    <w:qFormat/>
  </w:style>
  <w:style w:type="character" w:styleId="702" w:customStyle="1">
    <w:name w:val="WW8Num4z4"/>
    <w:qFormat/>
  </w:style>
  <w:style w:type="character" w:styleId="703" w:customStyle="1">
    <w:name w:val="WW8Num4z5"/>
    <w:qFormat/>
  </w:style>
  <w:style w:type="character" w:styleId="704" w:customStyle="1">
    <w:name w:val="WW8Num4z6"/>
    <w:qFormat/>
  </w:style>
  <w:style w:type="character" w:styleId="705" w:customStyle="1">
    <w:name w:val="WW8Num4z7"/>
    <w:qFormat/>
  </w:style>
  <w:style w:type="character" w:styleId="706" w:customStyle="1">
    <w:name w:val="WW8Num4z8"/>
    <w:qFormat/>
  </w:style>
  <w:style w:type="character" w:styleId="707" w:customStyle="1">
    <w:name w:val="WW8Num5z0"/>
    <w:qFormat/>
  </w:style>
  <w:style w:type="character" w:styleId="708" w:customStyle="1">
    <w:name w:val="WW8Num5z1"/>
    <w:qFormat/>
  </w:style>
  <w:style w:type="character" w:styleId="709" w:customStyle="1">
    <w:name w:val="WW8Num5z2"/>
    <w:qFormat/>
  </w:style>
  <w:style w:type="character" w:styleId="710" w:customStyle="1">
    <w:name w:val="WW8Num5z3"/>
    <w:qFormat/>
  </w:style>
  <w:style w:type="character" w:styleId="711" w:customStyle="1">
    <w:name w:val="WW8Num5z4"/>
    <w:qFormat/>
  </w:style>
  <w:style w:type="character" w:styleId="712" w:customStyle="1">
    <w:name w:val="WW8Num5z5"/>
    <w:qFormat/>
  </w:style>
  <w:style w:type="character" w:styleId="713" w:customStyle="1">
    <w:name w:val="WW8Num5z6"/>
    <w:qFormat/>
  </w:style>
  <w:style w:type="character" w:styleId="714" w:customStyle="1">
    <w:name w:val="WW8Num5z7"/>
    <w:qFormat/>
  </w:style>
  <w:style w:type="character" w:styleId="715" w:customStyle="1">
    <w:name w:val="WW8Num5z8"/>
    <w:qFormat/>
  </w:style>
  <w:style w:type="character" w:styleId="716" w:customStyle="1">
    <w:name w:val="WW8Num6z0"/>
    <w:qFormat/>
  </w:style>
  <w:style w:type="character" w:styleId="717" w:customStyle="1">
    <w:name w:val="WW8Num6z1"/>
    <w:qFormat/>
  </w:style>
  <w:style w:type="character" w:styleId="718" w:customStyle="1">
    <w:name w:val="WW8Num6z2"/>
    <w:qFormat/>
  </w:style>
  <w:style w:type="character" w:styleId="719" w:customStyle="1">
    <w:name w:val="WW8Num6z3"/>
    <w:qFormat/>
  </w:style>
  <w:style w:type="character" w:styleId="720" w:customStyle="1">
    <w:name w:val="WW8Num6z4"/>
    <w:qFormat/>
  </w:style>
  <w:style w:type="character" w:styleId="721" w:customStyle="1">
    <w:name w:val="WW8Num6z5"/>
    <w:qFormat/>
  </w:style>
  <w:style w:type="character" w:styleId="722" w:customStyle="1">
    <w:name w:val="WW8Num6z6"/>
    <w:qFormat/>
  </w:style>
  <w:style w:type="character" w:styleId="723" w:customStyle="1">
    <w:name w:val="WW8Num6z7"/>
    <w:qFormat/>
  </w:style>
  <w:style w:type="character" w:styleId="724" w:customStyle="1">
    <w:name w:val="WW8Num6z8"/>
    <w:qFormat/>
  </w:style>
  <w:style w:type="character" w:styleId="725" w:customStyle="1">
    <w:name w:val="Основной шрифт абзаца1"/>
    <w:qFormat/>
  </w:style>
  <w:style w:type="character" w:styleId="726" w:customStyle="1">
    <w:name w:val="Средняя заливка 1 - Акцент 1 Знак"/>
    <w:qFormat/>
    <w:rPr>
      <w:sz w:val="24"/>
      <w:szCs w:val="24"/>
      <w:lang w:val="ru-RU" w:bidi="ar-SA"/>
    </w:rPr>
  </w:style>
  <w:style w:type="character" w:styleId="727" w:customStyle="1">
    <w:name w:val="apple-converted-space"/>
    <w:basedOn w:val="725"/>
    <w:qFormat/>
  </w:style>
  <w:style w:type="character" w:styleId="728" w:customStyle="1">
    <w:name w:val="No Spacing Char"/>
    <w:qFormat/>
    <w:rPr>
      <w:sz w:val="22"/>
      <w:szCs w:val="22"/>
      <w:lang w:val="ru-RU" w:bidi="ar-SA"/>
    </w:rPr>
  </w:style>
  <w:style w:type="character" w:styleId="729" w:customStyle="1">
    <w:name w:val="Текст концевой сноски Знак"/>
    <w:qFormat/>
  </w:style>
  <w:style w:type="character" w:styleId="730" w:customStyle="1">
    <w:name w:val="Символ концевой сноски"/>
    <w:qFormat/>
    <w:rPr>
      <w:vertAlign w:val="superscript"/>
    </w:rPr>
  </w:style>
  <w:style w:type="character" w:styleId="731" w:customStyle="1">
    <w:name w:val="Текст выноски Знак"/>
    <w:qFormat/>
    <w:rPr>
      <w:rFonts w:ascii="Segoe UI" w:hAnsi="Segoe UI"/>
      <w:sz w:val="18"/>
      <w:szCs w:val="18"/>
    </w:rPr>
  </w:style>
  <w:style w:type="character" w:styleId="732" w:customStyle="1">
    <w:name w:val="Верхний колонтитул Знак"/>
    <w:qFormat/>
    <w:rPr>
      <w:sz w:val="24"/>
      <w:szCs w:val="24"/>
    </w:rPr>
  </w:style>
  <w:style w:type="character" w:styleId="733" w:customStyle="1">
    <w:name w:val="Нижний колонтитул Знак"/>
    <w:qFormat/>
    <w:rPr>
      <w:sz w:val="24"/>
      <w:szCs w:val="24"/>
    </w:rPr>
  </w:style>
  <w:style w:type="character" w:styleId="734" w:customStyle="1">
    <w:name w:val="Стандартный HTML Знак"/>
    <w:qFormat/>
    <w:rPr>
      <w:rFonts w:ascii="Courier New" w:hAnsi="Courier New"/>
    </w:rPr>
  </w:style>
  <w:style w:type="paragraph" w:styleId="735">
    <w:name w:val="Title"/>
    <w:basedOn w:val="636"/>
    <w:next w:val="736"/>
    <w:uiPriority w:val="10"/>
    <w:qFormat/>
    <w:pPr>
      <w:contextualSpacing/>
      <w:spacing w:before="300"/>
    </w:pPr>
    <w:rPr>
      <w:sz w:val="48"/>
      <w:szCs w:val="48"/>
    </w:rPr>
  </w:style>
  <w:style w:type="paragraph" w:styleId="736">
    <w:name w:val="Body Text"/>
    <w:basedOn w:val="636"/>
    <w:pPr>
      <w:spacing w:after="140"/>
    </w:pPr>
  </w:style>
  <w:style w:type="paragraph" w:styleId="737">
    <w:name w:val="List"/>
    <w:basedOn w:val="736"/>
  </w:style>
  <w:style w:type="paragraph" w:styleId="738">
    <w:name w:val="Caption"/>
    <w:basedOn w:val="636"/>
    <w:qFormat/>
    <w:pPr>
      <w:spacing w:before="120" w:after="120"/>
      <w:suppressLineNumbers/>
    </w:pPr>
    <w:rPr>
      <w:i/>
      <w:iCs/>
    </w:rPr>
  </w:style>
  <w:style w:type="paragraph" w:styleId="739">
    <w:name w:val="index heading"/>
    <w:basedOn w:val="636"/>
    <w:qFormat/>
    <w:pPr>
      <w:suppressLineNumbers/>
    </w:pPr>
  </w:style>
  <w:style w:type="paragraph" w:styleId="740">
    <w:name w:val="List Paragraph"/>
    <w:basedOn w:val="636"/>
    <w:uiPriority w:val="34"/>
    <w:qFormat/>
    <w:pPr>
      <w:contextualSpacing/>
      <w:ind w:left="720"/>
    </w:pPr>
  </w:style>
  <w:style w:type="paragraph" w:styleId="741">
    <w:name w:val="Subtitle"/>
    <w:basedOn w:val="636"/>
    <w:uiPriority w:val="11"/>
    <w:qFormat/>
    <w:pPr>
      <w:spacing w:before="200"/>
    </w:pPr>
  </w:style>
  <w:style w:type="paragraph" w:styleId="742">
    <w:name w:val="Quote"/>
    <w:basedOn w:val="636"/>
    <w:uiPriority w:val="29"/>
    <w:qFormat/>
    <w:pPr>
      <w:ind w:left="720" w:right="720"/>
    </w:pPr>
    <w:rPr>
      <w:i/>
    </w:rPr>
  </w:style>
  <w:style w:type="paragraph" w:styleId="743">
    <w:name w:val="Intense Quote"/>
    <w:basedOn w:val="6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4" w:customStyle="1">
    <w:name w:val="Верхний и нижний колонтитулы"/>
    <w:basedOn w:val="63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45">
    <w:name w:val="Header"/>
    <w:basedOn w:val="63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46">
    <w:name w:val="Footer"/>
    <w:basedOn w:val="63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47">
    <w:name w:val="footnote text"/>
    <w:basedOn w:val="636"/>
    <w:uiPriority w:val="99"/>
    <w:semiHidden/>
    <w:unhideWhenUsed/>
    <w:pPr>
      <w:spacing w:after="40" w:line="240" w:lineRule="auto"/>
    </w:pPr>
    <w:rPr>
      <w:sz w:val="18"/>
    </w:rPr>
  </w:style>
  <w:style w:type="paragraph" w:styleId="748">
    <w:name w:val="endnote text"/>
    <w:basedOn w:val="636"/>
    <w:uiPriority w:val="99"/>
    <w:semiHidden/>
    <w:unhideWhenUsed/>
    <w:rPr>
      <w:sz w:val="20"/>
      <w:szCs w:val="20"/>
    </w:rPr>
  </w:style>
  <w:style w:type="paragraph" w:styleId="749">
    <w:name w:val="toc 1"/>
    <w:basedOn w:val="636"/>
    <w:uiPriority w:val="39"/>
    <w:unhideWhenUsed/>
    <w:pPr>
      <w:spacing w:after="57"/>
    </w:pPr>
  </w:style>
  <w:style w:type="paragraph" w:styleId="750">
    <w:name w:val="toc 2"/>
    <w:basedOn w:val="636"/>
    <w:uiPriority w:val="39"/>
    <w:unhideWhenUsed/>
    <w:pPr>
      <w:ind w:left="283"/>
      <w:spacing w:after="57"/>
    </w:pPr>
  </w:style>
  <w:style w:type="paragraph" w:styleId="751">
    <w:name w:val="toc 3"/>
    <w:basedOn w:val="636"/>
    <w:uiPriority w:val="39"/>
    <w:unhideWhenUsed/>
    <w:pPr>
      <w:ind w:left="567"/>
      <w:spacing w:after="57"/>
    </w:pPr>
  </w:style>
  <w:style w:type="paragraph" w:styleId="752">
    <w:name w:val="toc 4"/>
    <w:basedOn w:val="636"/>
    <w:uiPriority w:val="39"/>
    <w:unhideWhenUsed/>
    <w:pPr>
      <w:ind w:left="850"/>
      <w:spacing w:after="57"/>
    </w:pPr>
  </w:style>
  <w:style w:type="paragraph" w:styleId="753">
    <w:name w:val="toc 5"/>
    <w:basedOn w:val="636"/>
    <w:uiPriority w:val="39"/>
    <w:unhideWhenUsed/>
    <w:pPr>
      <w:ind w:left="1134"/>
      <w:spacing w:after="57"/>
    </w:pPr>
  </w:style>
  <w:style w:type="paragraph" w:styleId="754">
    <w:name w:val="toc 6"/>
    <w:basedOn w:val="636"/>
    <w:uiPriority w:val="39"/>
    <w:unhideWhenUsed/>
    <w:pPr>
      <w:ind w:left="1417"/>
      <w:spacing w:after="57"/>
    </w:pPr>
  </w:style>
  <w:style w:type="paragraph" w:styleId="755">
    <w:name w:val="toc 7"/>
    <w:basedOn w:val="636"/>
    <w:uiPriority w:val="39"/>
    <w:unhideWhenUsed/>
    <w:pPr>
      <w:ind w:left="1701"/>
      <w:spacing w:after="57"/>
    </w:pPr>
  </w:style>
  <w:style w:type="paragraph" w:styleId="756">
    <w:name w:val="toc 8"/>
    <w:basedOn w:val="636"/>
    <w:uiPriority w:val="39"/>
    <w:unhideWhenUsed/>
    <w:pPr>
      <w:ind w:left="1984"/>
      <w:spacing w:after="57"/>
    </w:pPr>
  </w:style>
  <w:style w:type="paragraph" w:styleId="757">
    <w:name w:val="toc 9"/>
    <w:basedOn w:val="636"/>
    <w:uiPriority w:val="39"/>
    <w:unhideWhenUsed/>
    <w:pPr>
      <w:ind w:left="2268"/>
      <w:spacing w:after="57"/>
    </w:pPr>
  </w:style>
  <w:style w:type="paragraph" w:styleId="758">
    <w:name w:val="TOC Heading"/>
    <w:uiPriority w:val="39"/>
    <w:unhideWhenUsed/>
    <w:qFormat/>
    <w:pPr>
      <w:spacing w:after="200" w:line="276" w:lineRule="auto"/>
    </w:pPr>
  </w:style>
  <w:style w:type="paragraph" w:styleId="759">
    <w:name w:val="table of figures"/>
    <w:basedOn w:val="636"/>
    <w:uiPriority w:val="99"/>
    <w:unhideWhenUsed/>
    <w:qFormat/>
    <w:pPr>
      <w:spacing w:after="0"/>
    </w:pPr>
  </w:style>
  <w:style w:type="paragraph" w:styleId="760" w:customStyle="1">
    <w:name w:val="Заголовок3"/>
    <w:basedOn w:val="63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761" w:customStyle="1">
    <w:name w:val="Указатель3"/>
    <w:basedOn w:val="636"/>
    <w:qFormat/>
    <w:pPr>
      <w:suppressLineNumbers/>
    </w:pPr>
  </w:style>
  <w:style w:type="paragraph" w:styleId="762" w:customStyle="1">
    <w:name w:val="Заголовок2"/>
    <w:basedOn w:val="63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763" w:customStyle="1">
    <w:name w:val="Название объекта2"/>
    <w:basedOn w:val="636"/>
    <w:qFormat/>
    <w:pPr>
      <w:spacing w:before="120" w:after="120"/>
      <w:suppressLineNumbers/>
    </w:pPr>
    <w:rPr>
      <w:i/>
      <w:iCs/>
    </w:rPr>
  </w:style>
  <w:style w:type="paragraph" w:styleId="764" w:customStyle="1">
    <w:name w:val="Указатель2"/>
    <w:basedOn w:val="636"/>
    <w:qFormat/>
    <w:pPr>
      <w:suppressLineNumbers/>
    </w:pPr>
  </w:style>
  <w:style w:type="paragraph" w:styleId="765" w:customStyle="1">
    <w:name w:val="Заголовок1"/>
    <w:basedOn w:val="63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766" w:customStyle="1">
    <w:name w:val="Название объекта1"/>
    <w:basedOn w:val="636"/>
    <w:qFormat/>
    <w:pPr>
      <w:spacing w:before="120" w:after="120"/>
      <w:suppressLineNumbers/>
    </w:pPr>
    <w:rPr>
      <w:i/>
      <w:iCs/>
    </w:rPr>
  </w:style>
  <w:style w:type="paragraph" w:styleId="767" w:customStyle="1">
    <w:name w:val="Указатель1"/>
    <w:basedOn w:val="636"/>
    <w:qFormat/>
    <w:pPr>
      <w:suppressLineNumbers/>
    </w:pPr>
  </w:style>
  <w:style w:type="paragraph" w:styleId="768" w:customStyle="1">
    <w:name w:val="Средняя заливка 1 - Акцент 11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769" w:customStyle="1">
    <w:name w:val="1"/>
    <w:basedOn w:val="63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770">
    <w:name w:val="Normal (Web)"/>
    <w:basedOn w:val="636"/>
    <w:qFormat/>
    <w:pPr>
      <w:spacing w:before="280" w:after="280"/>
    </w:pPr>
  </w:style>
  <w:style w:type="paragraph" w:styleId="771" w:customStyle="1">
    <w:name w:val="ConsPlusNormal"/>
    <w:qFormat/>
    <w:pPr>
      <w:spacing w:after="200" w:line="276" w:lineRule="auto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772">
    <w:name w:val="No Spacing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773">
    <w:name w:val="Balloon Text"/>
    <w:basedOn w:val="636"/>
    <w:qFormat/>
    <w:rPr>
      <w:rFonts w:ascii="Segoe UI" w:hAnsi="Segoe UI"/>
      <w:sz w:val="18"/>
      <w:szCs w:val="18"/>
    </w:rPr>
  </w:style>
  <w:style w:type="paragraph" w:styleId="774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775" w:customStyle="1">
    <w:name w:val="ConsPlusTitle"/>
    <w:qFormat/>
    <w:pPr>
      <w:spacing w:after="200" w:line="276" w:lineRule="auto"/>
      <w:widowControl w:val="off"/>
    </w:pPr>
    <w:rPr>
      <w:rFonts w:ascii="Arial" w:hAnsi="Arial" w:eastAsia="Times New Roman" w:cs="Arial"/>
      <w:b/>
      <w:bCs/>
      <w:sz w:val="20"/>
      <w:szCs w:val="20"/>
      <w:lang w:val="ru-RU" w:eastAsia="zh-CN"/>
    </w:rPr>
  </w:style>
  <w:style w:type="paragraph" w:styleId="776" w:customStyle="1">
    <w:name w:val="font-weight:"/>
    <w:basedOn w:val="636"/>
    <w:qFormat/>
    <w:pPr>
      <w:spacing w:before="280" w:after="280"/>
    </w:pPr>
  </w:style>
  <w:style w:type="paragraph" w:styleId="777">
    <w:name w:val="HTML Preformatted"/>
    <w:basedOn w:val="636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778" w:customStyle="1">
    <w:name w:val="Содержимое таблицы"/>
    <w:basedOn w:val="636"/>
    <w:qFormat/>
    <w:pPr>
      <w:widowControl w:val="off"/>
      <w:suppressLineNumbers/>
    </w:pPr>
  </w:style>
  <w:style w:type="paragraph" w:styleId="779" w:customStyle="1">
    <w:name w:val="Заголовок таблицы"/>
    <w:basedOn w:val="778"/>
    <w:qFormat/>
    <w:pPr>
      <w:jc w:val="center"/>
    </w:pPr>
    <w:rPr>
      <w:b/>
      <w:bCs/>
    </w:rPr>
  </w:style>
  <w:style w:type="table" w:styleId="78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1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1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1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7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7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7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7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7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6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87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88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89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0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1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2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3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94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95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96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7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8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0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0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0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0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40</cp:revision>
  <dcterms:created xsi:type="dcterms:W3CDTF">2023-02-01T10:42:00Z</dcterms:created>
  <dcterms:modified xsi:type="dcterms:W3CDTF">2023-04-11T09:16:16Z</dcterms:modified>
</cp:coreProperties>
</file>