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89" w:rsidRDefault="00104D8E" w:rsidP="00531BF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Информация </w:t>
      </w:r>
    </w:p>
    <w:p w:rsidR="00A80F0C" w:rsidRPr="00681E55" w:rsidRDefault="00104D8E" w:rsidP="00531BF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 практиках, способствующих </w:t>
      </w:r>
      <w:r w:rsidR="00A80F0C" w:rsidRPr="00A80F0C">
        <w:rPr>
          <w:rFonts w:ascii="Times New Roman" w:hAnsi="Times New Roman" w:cs="Times New Roman"/>
          <w:b/>
          <w:color w:val="333333"/>
          <w:sz w:val="28"/>
          <w:szCs w:val="28"/>
        </w:rPr>
        <w:t>достижени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ю</w:t>
      </w:r>
      <w:r w:rsidR="00A80F0C" w:rsidRPr="00A80F0C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A80F0C" w:rsidRPr="00681E55">
        <w:rPr>
          <w:rFonts w:ascii="Times New Roman" w:hAnsi="Times New Roman" w:cs="Times New Roman"/>
          <w:b/>
          <w:color w:val="333333"/>
          <w:sz w:val="28"/>
          <w:szCs w:val="28"/>
        </w:rPr>
        <w:t>наилучших значений показателей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для</w:t>
      </w:r>
      <w:r w:rsidR="00A80F0C" w:rsidRPr="00681E5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оценки эффективности деятельности органо</w:t>
      </w:r>
      <w:r w:rsidR="0026072D" w:rsidRPr="00681E5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в местного самоуправления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города Нижневартовска </w:t>
      </w:r>
      <w:r w:rsidR="0026072D" w:rsidRPr="00681E55">
        <w:rPr>
          <w:rFonts w:ascii="Times New Roman" w:hAnsi="Times New Roman" w:cs="Times New Roman"/>
          <w:b/>
          <w:color w:val="333333"/>
          <w:sz w:val="28"/>
          <w:szCs w:val="28"/>
        </w:rPr>
        <w:t>в 20</w:t>
      </w:r>
      <w:r w:rsidR="00842ED0">
        <w:rPr>
          <w:rFonts w:ascii="Times New Roman" w:hAnsi="Times New Roman" w:cs="Times New Roman"/>
          <w:b/>
          <w:color w:val="333333"/>
          <w:sz w:val="28"/>
          <w:szCs w:val="28"/>
        </w:rPr>
        <w:t>2</w:t>
      </w:r>
      <w:r w:rsidR="00496B44" w:rsidRPr="00496B44">
        <w:rPr>
          <w:rFonts w:ascii="Times New Roman" w:hAnsi="Times New Roman" w:cs="Times New Roman"/>
          <w:b/>
          <w:color w:val="333333"/>
          <w:sz w:val="28"/>
          <w:szCs w:val="28"/>
        </w:rPr>
        <w:t>4</w:t>
      </w:r>
      <w:r w:rsidR="00A80F0C" w:rsidRPr="00681E5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году</w:t>
      </w:r>
    </w:p>
    <w:p w:rsidR="00C91F26" w:rsidRPr="00D90CEA" w:rsidRDefault="00C91F26" w:rsidP="005E3BA0">
      <w:pPr>
        <w:pStyle w:val="ConsPlusNormal"/>
        <w:ind w:right="-58"/>
        <w:jc w:val="both"/>
        <w:rPr>
          <w:rFonts w:cstheme="minorBidi"/>
          <w:bCs w:val="0"/>
          <w:i/>
          <w:color w:val="A6A6A6" w:themeColor="background1" w:themeShade="A6"/>
        </w:rPr>
      </w:pPr>
    </w:p>
    <w:p w:rsidR="00E014EB" w:rsidRDefault="00294D5A" w:rsidP="00294D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3FE5">
        <w:rPr>
          <w:rFonts w:ascii="Times New Roman" w:hAnsi="Times New Roman"/>
          <w:sz w:val="28"/>
          <w:szCs w:val="28"/>
        </w:rPr>
        <w:t xml:space="preserve">По результатам </w:t>
      </w:r>
      <w:r w:rsidR="00E014EB" w:rsidRPr="00E014EB">
        <w:rPr>
          <w:rFonts w:ascii="Times New Roman" w:hAnsi="Times New Roman"/>
          <w:sz w:val="28"/>
          <w:szCs w:val="28"/>
        </w:rPr>
        <w:t>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2024 год</w:t>
      </w:r>
      <w:r w:rsidR="00986160">
        <w:rPr>
          <w:rStyle w:val="ad"/>
          <w:rFonts w:ascii="Times New Roman" w:hAnsi="Times New Roman"/>
          <w:sz w:val="28"/>
          <w:szCs w:val="28"/>
        </w:rPr>
        <w:footnoteReference w:id="1"/>
      </w:r>
      <w:r w:rsidR="00986160">
        <w:rPr>
          <w:rFonts w:ascii="Times New Roman" w:hAnsi="Times New Roman"/>
          <w:sz w:val="28"/>
          <w:szCs w:val="28"/>
        </w:rPr>
        <w:t xml:space="preserve"> </w:t>
      </w:r>
      <w:r w:rsidR="00E014EB">
        <w:rPr>
          <w:rFonts w:ascii="Times New Roman" w:hAnsi="Times New Roman"/>
          <w:sz w:val="28"/>
          <w:szCs w:val="28"/>
        </w:rPr>
        <w:t>г</w:t>
      </w:r>
      <w:r w:rsidR="00E85EF6" w:rsidRPr="00273FE5">
        <w:rPr>
          <w:rFonts w:ascii="Times New Roman" w:hAnsi="Times New Roman"/>
          <w:sz w:val="28"/>
          <w:szCs w:val="28"/>
        </w:rPr>
        <w:t>ород Нижневартовск занял</w:t>
      </w:r>
      <w:r w:rsidR="00E014EB">
        <w:rPr>
          <w:rFonts w:ascii="Times New Roman" w:hAnsi="Times New Roman"/>
          <w:sz w:val="28"/>
          <w:szCs w:val="28"/>
        </w:rPr>
        <w:t>:</w:t>
      </w:r>
    </w:p>
    <w:p w:rsidR="00E014EB" w:rsidRDefault="00E014EB" w:rsidP="00294D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EF6" w:rsidRPr="00273FE5" w:rsidRDefault="00E014EB" w:rsidP="00294D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sym w:font="Wingdings" w:char="F0D8"/>
      </w:r>
      <w:r>
        <w:rPr>
          <w:rFonts w:ascii="Times New Roman" w:hAnsi="Times New Roman"/>
          <w:sz w:val="28"/>
          <w:szCs w:val="28"/>
        </w:rPr>
        <w:t xml:space="preserve"> </w:t>
      </w:r>
      <w:r w:rsidR="00E85EF6" w:rsidRPr="008D7742">
        <w:rPr>
          <w:rFonts w:ascii="Times New Roman" w:hAnsi="Times New Roman"/>
          <w:b/>
          <w:sz w:val="28"/>
          <w:szCs w:val="28"/>
          <w:lang w:val="en-US"/>
        </w:rPr>
        <w:t>I</w:t>
      </w:r>
      <w:r w:rsidR="00E85EF6" w:rsidRPr="008D7742">
        <w:rPr>
          <w:rFonts w:ascii="Times New Roman" w:hAnsi="Times New Roman"/>
          <w:b/>
          <w:sz w:val="28"/>
          <w:szCs w:val="28"/>
        </w:rPr>
        <w:t xml:space="preserve"> место</w:t>
      </w:r>
      <w:r w:rsidR="00E85EF6" w:rsidRPr="00273FE5">
        <w:rPr>
          <w:rFonts w:ascii="Times New Roman" w:hAnsi="Times New Roman"/>
          <w:sz w:val="28"/>
          <w:szCs w:val="28"/>
        </w:rPr>
        <w:t xml:space="preserve"> по показателям:</w:t>
      </w:r>
    </w:p>
    <w:p w:rsidR="00294D5A" w:rsidRPr="00273FE5" w:rsidRDefault="00294D5A" w:rsidP="008F0855">
      <w:pPr>
        <w:pStyle w:val="ConsPlusNormal"/>
        <w:ind w:firstLine="709"/>
        <w:jc w:val="both"/>
        <w:rPr>
          <w:rFonts w:cstheme="minorBidi"/>
          <w:bCs w:val="0"/>
          <w:i/>
        </w:rPr>
      </w:pPr>
    </w:p>
    <w:p w:rsidR="008F0855" w:rsidRPr="00273FE5" w:rsidRDefault="00E85EF6" w:rsidP="008F0855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t xml:space="preserve">- </w:t>
      </w:r>
      <w:r w:rsidR="008F0855" w:rsidRPr="00273FE5">
        <w:rPr>
          <w:bCs w:val="0"/>
          <w:i/>
        </w:rPr>
        <w:t>"</w:t>
      </w:r>
      <w:r w:rsidR="008F0855" w:rsidRPr="00273FE5">
        <w:rPr>
          <w:rFonts w:cstheme="minorBidi"/>
          <w:bCs w:val="0"/>
          <w:i/>
        </w:rPr>
        <w:t xml:space="preserve">Площадь земельных участков, предоставленных </w:t>
      </w:r>
      <w:r w:rsidR="002856D0">
        <w:rPr>
          <w:rFonts w:cstheme="minorBidi"/>
          <w:bCs w:val="0"/>
          <w:i/>
        </w:rPr>
        <w:br/>
      </w:r>
      <w:r w:rsidR="008F0855" w:rsidRPr="00273FE5">
        <w:rPr>
          <w:rFonts w:cstheme="minorBidi"/>
          <w:bCs w:val="0"/>
          <w:i/>
        </w:rPr>
        <w:t>для</w:t>
      </w:r>
      <w:r w:rsidR="002856D0">
        <w:rPr>
          <w:rFonts w:cstheme="minorBidi"/>
          <w:bCs w:val="0"/>
          <w:i/>
        </w:rPr>
        <w:t xml:space="preserve"> </w:t>
      </w:r>
      <w:r w:rsidR="008F0855" w:rsidRPr="00273FE5">
        <w:rPr>
          <w:rFonts w:cstheme="minorBidi"/>
          <w:bCs w:val="0"/>
          <w:i/>
        </w:rPr>
        <w:t xml:space="preserve">строительства, в отношении которых с даты принятия решения </w:t>
      </w:r>
      <w:r w:rsidR="002856D0">
        <w:rPr>
          <w:rFonts w:cstheme="minorBidi"/>
          <w:bCs w:val="0"/>
          <w:i/>
        </w:rPr>
        <w:br/>
      </w:r>
      <w:r w:rsidR="008F0855" w:rsidRPr="00273FE5">
        <w:rPr>
          <w:rFonts w:cstheme="minorBidi"/>
          <w:bCs w:val="0"/>
          <w:i/>
        </w:rPr>
        <w:t>о</w:t>
      </w:r>
      <w:r w:rsidR="002856D0">
        <w:rPr>
          <w:rFonts w:cstheme="minorBidi"/>
          <w:bCs w:val="0"/>
          <w:i/>
        </w:rPr>
        <w:t xml:space="preserve"> </w:t>
      </w:r>
      <w:r w:rsidR="008F0855" w:rsidRPr="00273FE5">
        <w:rPr>
          <w:rFonts w:cstheme="minorBidi"/>
          <w:bCs w:val="0"/>
          <w:i/>
        </w:rPr>
        <w:t xml:space="preserve">предоставлении земельного участка или подписания протокола </w:t>
      </w:r>
      <w:r w:rsidR="002856D0">
        <w:rPr>
          <w:rFonts w:cstheme="minorBidi"/>
          <w:bCs w:val="0"/>
          <w:i/>
        </w:rPr>
        <w:br/>
      </w:r>
      <w:r w:rsidR="008F0855" w:rsidRPr="00273FE5">
        <w:rPr>
          <w:rFonts w:cstheme="minorBidi"/>
          <w:bCs w:val="0"/>
          <w:i/>
        </w:rPr>
        <w:t>о</w:t>
      </w:r>
      <w:r w:rsidR="002856D0">
        <w:rPr>
          <w:rFonts w:cstheme="minorBidi"/>
          <w:bCs w:val="0"/>
          <w:i/>
        </w:rPr>
        <w:t xml:space="preserve"> </w:t>
      </w:r>
      <w:r w:rsidR="008F0855" w:rsidRPr="00273FE5">
        <w:rPr>
          <w:rFonts w:cstheme="minorBidi"/>
          <w:bCs w:val="0"/>
          <w:i/>
        </w:rPr>
        <w:t>результатах торгов (конкурсов, аукционов) не было получено разрешение на ввод в эксплуатацию</w:t>
      </w:r>
      <w:r w:rsidR="008F0855" w:rsidRPr="00273FE5">
        <w:rPr>
          <w:bCs w:val="0"/>
          <w:i/>
        </w:rPr>
        <w:t>"</w:t>
      </w:r>
    </w:p>
    <w:p w:rsidR="008F0855" w:rsidRPr="00273FE5" w:rsidRDefault="008F0855" w:rsidP="008F0855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>На результат рейтинга оказала влияние проводимая работа по подготовке градостроительной документации, правил землепользования и застройки, разработке подготовленной на основе генерального плана города документации по планировке территории, выдаче разрешений на</w:t>
      </w:r>
      <w:r w:rsidR="002856D0">
        <w:rPr>
          <w:rFonts w:eastAsiaTheme="minorEastAsia"/>
          <w:b w:val="0"/>
          <w:bCs w:val="0"/>
          <w:lang w:eastAsia="ru-RU"/>
        </w:rPr>
        <w:t xml:space="preserve"> </w:t>
      </w:r>
      <w:r w:rsidRPr="00273FE5">
        <w:rPr>
          <w:rFonts w:eastAsiaTheme="minorEastAsia"/>
          <w:b w:val="0"/>
          <w:bCs w:val="0"/>
          <w:lang w:eastAsia="ru-RU"/>
        </w:rPr>
        <w:t>строитель</w:t>
      </w:r>
      <w:r w:rsidR="0075671B">
        <w:rPr>
          <w:rFonts w:eastAsiaTheme="minorEastAsia"/>
          <w:b w:val="0"/>
          <w:bCs w:val="0"/>
          <w:lang w:eastAsia="ru-RU"/>
        </w:rPr>
        <w:t xml:space="preserve">ство, разрешений </w:t>
      </w:r>
      <w:r w:rsidR="0075671B">
        <w:rPr>
          <w:rFonts w:eastAsiaTheme="minorEastAsia"/>
          <w:b w:val="0"/>
          <w:bCs w:val="0"/>
          <w:lang w:eastAsia="ru-RU"/>
        </w:rPr>
        <w:br/>
      </w:r>
      <w:r w:rsidR="00E85EF6" w:rsidRPr="00273FE5">
        <w:rPr>
          <w:rFonts w:eastAsiaTheme="minorEastAsia"/>
          <w:b w:val="0"/>
          <w:bCs w:val="0"/>
          <w:lang w:eastAsia="ru-RU"/>
        </w:rPr>
        <w:t xml:space="preserve">на </w:t>
      </w:r>
      <w:r w:rsidRPr="00273FE5">
        <w:rPr>
          <w:rFonts w:eastAsiaTheme="minorEastAsia"/>
          <w:b w:val="0"/>
          <w:bCs w:val="0"/>
          <w:lang w:eastAsia="ru-RU"/>
        </w:rPr>
        <w:t>ввод объектов в эксплуатацию, подготовке местных нормативов градостроительного проектирования.</w:t>
      </w:r>
    </w:p>
    <w:p w:rsidR="008F0855" w:rsidRPr="00273FE5" w:rsidRDefault="008F0855" w:rsidP="008F0855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>Для достижения наилучших значений показателя администрацией города Нижневартовска осуществляется постоянный контроль за городскими объектами, строительство которых не ведется</w:t>
      </w:r>
      <w:r w:rsidR="0075671B">
        <w:rPr>
          <w:rFonts w:eastAsiaTheme="minorEastAsia"/>
          <w:b w:val="0"/>
          <w:bCs w:val="0"/>
          <w:lang w:eastAsia="ru-RU"/>
        </w:rPr>
        <w:t xml:space="preserve"> длительный период времени. </w:t>
      </w:r>
      <w:r w:rsidR="0075671B">
        <w:rPr>
          <w:rFonts w:eastAsiaTheme="minorEastAsia"/>
          <w:b w:val="0"/>
          <w:bCs w:val="0"/>
          <w:lang w:eastAsia="ru-RU"/>
        </w:rPr>
        <w:br/>
        <w:t xml:space="preserve">Для </w:t>
      </w:r>
      <w:r w:rsidRPr="00273FE5">
        <w:rPr>
          <w:rFonts w:eastAsiaTheme="minorEastAsia"/>
          <w:b w:val="0"/>
          <w:bCs w:val="0"/>
          <w:lang w:eastAsia="ru-RU"/>
        </w:rPr>
        <w:t>решения задач по сокращению количества недостроенных объектов создана рабочая группа, проводятся выездные мероприятия.</w:t>
      </w:r>
    </w:p>
    <w:p w:rsidR="008F0855" w:rsidRPr="00273FE5" w:rsidRDefault="008F0855" w:rsidP="008F0855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</w:p>
    <w:p w:rsidR="00290E89" w:rsidRPr="00273FE5" w:rsidRDefault="00E85EF6" w:rsidP="00290E89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t xml:space="preserve">- </w:t>
      </w:r>
      <w:r w:rsidR="00290E89" w:rsidRPr="00273FE5">
        <w:rPr>
          <w:rFonts w:cstheme="minorBidi"/>
          <w:bCs w:val="0"/>
          <w:i/>
        </w:rPr>
        <w:t xml:space="preserve">"Расходы бюджета муниципального образования </w:t>
      </w:r>
      <w:r w:rsidR="00290E89" w:rsidRPr="00273FE5">
        <w:rPr>
          <w:rFonts w:cstheme="minorBidi"/>
          <w:bCs w:val="0"/>
          <w:i/>
        </w:rPr>
        <w:br/>
        <w:t xml:space="preserve">на содержание работников органов местного самоуправления в расчете </w:t>
      </w:r>
      <w:r w:rsidR="00290E89" w:rsidRPr="00273FE5">
        <w:rPr>
          <w:rFonts w:cstheme="minorBidi"/>
          <w:bCs w:val="0"/>
          <w:i/>
        </w:rPr>
        <w:br/>
        <w:t>на 1 жителя му</w:t>
      </w:r>
      <w:r w:rsidRPr="00273FE5">
        <w:rPr>
          <w:rFonts w:cstheme="minorBidi"/>
          <w:bCs w:val="0"/>
          <w:i/>
        </w:rPr>
        <w:t>ниципального образования"</w:t>
      </w:r>
    </w:p>
    <w:p w:rsidR="00122B33" w:rsidRDefault="00290E89" w:rsidP="00290E89">
      <w:pPr>
        <w:pStyle w:val="ConsPlusNormal"/>
        <w:ind w:firstLine="709"/>
        <w:jc w:val="both"/>
        <w:rPr>
          <w:b w:val="0"/>
        </w:rPr>
      </w:pPr>
      <w:r w:rsidRPr="00273FE5">
        <w:rPr>
          <w:rFonts w:eastAsiaTheme="minorEastAsia"/>
          <w:b w:val="0"/>
          <w:bCs w:val="0"/>
          <w:lang w:eastAsia="ru-RU"/>
        </w:rPr>
        <w:t xml:space="preserve">Положительный результат обусловлен </w:t>
      </w:r>
      <w:r w:rsidRPr="00273FE5">
        <w:rPr>
          <w:b w:val="0"/>
        </w:rPr>
        <w:t>осуществлением контроля соответствия производимых расходов на оплату труда работников органов местного самоуправления города Н</w:t>
      </w:r>
      <w:r w:rsidR="00122B33">
        <w:rPr>
          <w:b w:val="0"/>
        </w:rPr>
        <w:t xml:space="preserve">ижневартовска установленному </w:t>
      </w:r>
      <w:r w:rsidR="00122B33">
        <w:rPr>
          <w:b w:val="0"/>
        </w:rPr>
        <w:br/>
        <w:t xml:space="preserve">на </w:t>
      </w:r>
      <w:r w:rsidRPr="00273FE5">
        <w:rPr>
          <w:b w:val="0"/>
        </w:rPr>
        <w:t>региональном ур</w:t>
      </w:r>
      <w:r w:rsidR="00F130AA" w:rsidRPr="00273FE5">
        <w:rPr>
          <w:b w:val="0"/>
        </w:rPr>
        <w:t>овне нормативу их формирования.</w:t>
      </w:r>
    </w:p>
    <w:p w:rsidR="00290E89" w:rsidRPr="00273FE5" w:rsidRDefault="00290E89" w:rsidP="00290E89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</w:p>
    <w:p w:rsidR="00E85EF6" w:rsidRPr="00273FE5" w:rsidRDefault="00E85EF6" w:rsidP="00E85EF6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t xml:space="preserve">- "Доля объектов культурного наследия, находящихся </w:t>
      </w:r>
      <w:r w:rsidRPr="00273FE5">
        <w:rPr>
          <w:rFonts w:cstheme="minorBidi"/>
          <w:bCs w:val="0"/>
          <w:i/>
        </w:rPr>
        <w:br/>
        <w:t xml:space="preserve">в муниципальной собственности и требующих консервации </w:t>
      </w:r>
      <w:r w:rsidR="004C3FF9">
        <w:rPr>
          <w:rFonts w:cstheme="minorBidi"/>
          <w:bCs w:val="0"/>
          <w:i/>
        </w:rPr>
        <w:br/>
      </w:r>
      <w:r w:rsidRPr="00273FE5">
        <w:rPr>
          <w:rFonts w:cstheme="minorBidi"/>
          <w:bCs w:val="0"/>
          <w:i/>
        </w:rPr>
        <w:t>или</w:t>
      </w:r>
      <w:r w:rsidR="004C3FF9">
        <w:rPr>
          <w:rFonts w:cstheme="minorBidi"/>
          <w:bCs w:val="0"/>
          <w:i/>
        </w:rPr>
        <w:t xml:space="preserve"> </w:t>
      </w:r>
      <w:r w:rsidRPr="00273FE5">
        <w:rPr>
          <w:rFonts w:cstheme="minorBidi"/>
          <w:bCs w:val="0"/>
          <w:i/>
        </w:rPr>
        <w:t>реставрации, в общем количестве объектов культурного наследия, находящихся в муниципальной собственности"</w:t>
      </w:r>
    </w:p>
    <w:p w:rsidR="00E85EF6" w:rsidRPr="00273FE5" w:rsidRDefault="00E85EF6" w:rsidP="00E85EF6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lastRenderedPageBreak/>
        <w:t>В городе Нижневартовске отсутствуют 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E85EF6" w:rsidRPr="00273FE5" w:rsidRDefault="00E85EF6" w:rsidP="00E85EF6">
      <w:pPr>
        <w:pStyle w:val="ConsPlusNormal"/>
        <w:ind w:firstLine="709"/>
        <w:jc w:val="both"/>
        <w:rPr>
          <w:rFonts w:cstheme="minorBidi"/>
          <w:bCs w:val="0"/>
          <w:i/>
        </w:rPr>
      </w:pPr>
    </w:p>
    <w:p w:rsidR="00C53650" w:rsidRPr="00273FE5" w:rsidRDefault="00E85EF6" w:rsidP="007F5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C53650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"</w:t>
      </w:r>
      <w:r w:rsidR="00C53650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Доля населения, проживающего в населенных пунктах, не имеющих регулярного автобусного и (</w:t>
      </w:r>
      <w:r w:rsidR="007567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или) железнодорожного сообщения </w:t>
      </w:r>
      <w:r w:rsidR="007567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C53650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админист</w:t>
      </w:r>
      <w:r w:rsidR="00A91DE3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ративным центром </w:t>
      </w:r>
      <w:r w:rsidR="00C53650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городского округа</w:t>
      </w:r>
      <w:r w:rsidR="00A91DE3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(муниципального района)</w:t>
      </w:r>
      <w:r w:rsidR="00C53650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общей численности населения городского округа</w:t>
      </w:r>
      <w:r w:rsidR="00A91DE3" w:rsidRPr="00273F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(муниципального района)</w:t>
      </w: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"</w:t>
      </w:r>
    </w:p>
    <w:p w:rsidR="007F5935" w:rsidRPr="00273FE5" w:rsidRDefault="00AE4911" w:rsidP="007F5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3FE5">
        <w:rPr>
          <w:rFonts w:ascii="Times New Roman" w:eastAsia="Calibri" w:hAnsi="Times New Roman" w:cs="Times New Roman"/>
          <w:sz w:val="28"/>
          <w:szCs w:val="28"/>
          <w:lang w:eastAsia="ru-RU"/>
        </w:rPr>
        <w:t>Место в рейтинге достигнуто за счет обеспечения</w:t>
      </w:r>
      <w:r w:rsidR="00A91DE3" w:rsidRPr="00273F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73F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населения города </w:t>
      </w:r>
      <w:r w:rsidR="00A91DE3" w:rsidRPr="00273FE5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регулярным автобусным сообщением с центральной и промышленной частью города посредством муниципального</w:t>
      </w:r>
      <w:r w:rsidRPr="00273F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1DE3" w:rsidRPr="00273FE5">
        <w:rPr>
          <w:rFonts w:ascii="Times New Roman" w:eastAsia="Calibri" w:hAnsi="Times New Roman" w:cs="Times New Roman"/>
          <w:sz w:val="28"/>
          <w:szCs w:val="28"/>
          <w:lang w:eastAsia="ru-RU"/>
        </w:rPr>
        <w:t>и коммерческого автомобильного транспорта общего пользования.</w:t>
      </w:r>
    </w:p>
    <w:p w:rsidR="00A91DE3" w:rsidRPr="00273FE5" w:rsidRDefault="00A91DE3" w:rsidP="007F5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5EF6" w:rsidRPr="00273FE5" w:rsidRDefault="00E014EB" w:rsidP="00E85E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ym w:font="Wingdings" w:char="F0D8"/>
      </w:r>
      <w:r>
        <w:rPr>
          <w:rFonts w:ascii="Times New Roman" w:hAnsi="Times New Roman"/>
          <w:sz w:val="28"/>
          <w:szCs w:val="28"/>
        </w:rPr>
        <w:t xml:space="preserve"> </w:t>
      </w:r>
      <w:r w:rsidR="00E85EF6" w:rsidRPr="008D7742">
        <w:rPr>
          <w:rFonts w:ascii="Times New Roman" w:hAnsi="Times New Roman"/>
          <w:b/>
          <w:sz w:val="28"/>
          <w:szCs w:val="28"/>
          <w:lang w:val="en-US"/>
        </w:rPr>
        <w:t>II</w:t>
      </w:r>
      <w:r w:rsidR="00E85EF6" w:rsidRPr="008D7742">
        <w:rPr>
          <w:rFonts w:ascii="Times New Roman" w:hAnsi="Times New Roman"/>
          <w:b/>
          <w:sz w:val="28"/>
          <w:szCs w:val="28"/>
        </w:rPr>
        <w:t xml:space="preserve"> место</w:t>
      </w:r>
      <w:r w:rsidR="00E85EF6" w:rsidRPr="00273FE5">
        <w:rPr>
          <w:rFonts w:ascii="Times New Roman" w:hAnsi="Times New Roman"/>
          <w:sz w:val="28"/>
          <w:szCs w:val="28"/>
        </w:rPr>
        <w:t xml:space="preserve"> по показателям:</w:t>
      </w:r>
    </w:p>
    <w:p w:rsidR="00E85EF6" w:rsidRPr="00273FE5" w:rsidRDefault="00E85EF6" w:rsidP="007F5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0E89" w:rsidRPr="00273FE5" w:rsidRDefault="00E85EF6" w:rsidP="00290E89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t xml:space="preserve">- </w:t>
      </w:r>
      <w:r w:rsidR="00290E89" w:rsidRPr="00273FE5">
        <w:rPr>
          <w:rFonts w:cstheme="minorBidi"/>
          <w:bCs w:val="0"/>
          <w:i/>
        </w:rPr>
        <w:t xml:space="preserve">"Доля детей в возрасте 1 - 6 лет, получающих дошкольную образовательную услугу и (или) услугу по их содержанию </w:t>
      </w:r>
      <w:r w:rsidR="00290E89" w:rsidRPr="00273FE5">
        <w:rPr>
          <w:rFonts w:cstheme="minorBidi"/>
          <w:bCs w:val="0"/>
          <w:i/>
        </w:rPr>
        <w:br/>
        <w:t>в муниципальных образовательных учреждениях в общей численности детей в возраст</w:t>
      </w:r>
      <w:r w:rsidR="00F130AA" w:rsidRPr="00273FE5">
        <w:rPr>
          <w:rFonts w:cstheme="minorBidi"/>
          <w:bCs w:val="0"/>
          <w:i/>
        </w:rPr>
        <w:t>е 1 - 6 лет"</w:t>
      </w:r>
    </w:p>
    <w:p w:rsidR="006C4FCA" w:rsidRPr="00273FE5" w:rsidRDefault="00A84555" w:rsidP="00290E89">
      <w:pPr>
        <w:pStyle w:val="ConsPlusNormal"/>
        <w:ind w:firstLine="709"/>
        <w:jc w:val="both"/>
        <w:rPr>
          <w:b w:val="0"/>
        </w:rPr>
      </w:pPr>
      <w:r w:rsidRPr="00273FE5">
        <w:rPr>
          <w:rFonts w:eastAsiaTheme="minorEastAsia"/>
          <w:b w:val="0"/>
          <w:bCs w:val="0"/>
          <w:lang w:eastAsia="ru-RU"/>
        </w:rPr>
        <w:t>Р</w:t>
      </w:r>
      <w:r w:rsidR="00AE4911" w:rsidRPr="00273FE5">
        <w:rPr>
          <w:rFonts w:eastAsiaTheme="minorEastAsia"/>
          <w:b w:val="0"/>
          <w:bCs w:val="0"/>
          <w:lang w:eastAsia="ru-RU"/>
        </w:rPr>
        <w:t>езультат</w:t>
      </w:r>
      <w:r w:rsidRPr="00273FE5">
        <w:rPr>
          <w:rFonts w:eastAsiaTheme="minorEastAsia"/>
          <w:b w:val="0"/>
          <w:bCs w:val="0"/>
          <w:lang w:eastAsia="ru-RU"/>
        </w:rPr>
        <w:t>у</w:t>
      </w:r>
      <w:r w:rsidR="00AE4911" w:rsidRPr="00273FE5">
        <w:rPr>
          <w:rFonts w:eastAsiaTheme="minorEastAsia"/>
          <w:b w:val="0"/>
          <w:bCs w:val="0"/>
          <w:lang w:eastAsia="ru-RU"/>
        </w:rPr>
        <w:t xml:space="preserve"> рейтинга </w:t>
      </w:r>
      <w:r w:rsidRPr="00273FE5">
        <w:rPr>
          <w:rFonts w:eastAsiaTheme="minorEastAsia"/>
          <w:b w:val="0"/>
          <w:bCs w:val="0"/>
          <w:lang w:eastAsia="ru-RU"/>
        </w:rPr>
        <w:t xml:space="preserve">способствовала </w:t>
      </w:r>
      <w:r w:rsidR="006C4FCA" w:rsidRPr="00273FE5">
        <w:rPr>
          <w:b w:val="0"/>
        </w:rPr>
        <w:t xml:space="preserve">реализация </w:t>
      </w:r>
      <w:r w:rsidR="004C3FF9">
        <w:rPr>
          <w:b w:val="0"/>
        </w:rPr>
        <w:t>мер, направленных</w:t>
      </w:r>
      <w:r w:rsidR="004C3FF9">
        <w:rPr>
          <w:b w:val="0"/>
        </w:rPr>
        <w:br/>
      </w:r>
      <w:r w:rsidR="00431864" w:rsidRPr="00273FE5">
        <w:rPr>
          <w:b w:val="0"/>
        </w:rPr>
        <w:t xml:space="preserve">на вовлечение детей </w:t>
      </w:r>
      <w:r w:rsidR="00F130AA" w:rsidRPr="00273FE5">
        <w:rPr>
          <w:b w:val="0"/>
        </w:rPr>
        <w:t xml:space="preserve">в </w:t>
      </w:r>
      <w:r w:rsidR="00431864" w:rsidRPr="00273FE5">
        <w:rPr>
          <w:b w:val="0"/>
        </w:rPr>
        <w:t xml:space="preserve">дошкольную образовательную деятельность. </w:t>
      </w:r>
    </w:p>
    <w:p w:rsidR="00431864" w:rsidRPr="00273FE5" w:rsidRDefault="00431864" w:rsidP="00431864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>В 2024 году все желающие обеспе</w:t>
      </w:r>
      <w:r w:rsidR="00F130AA" w:rsidRPr="00273FE5">
        <w:rPr>
          <w:rFonts w:eastAsiaTheme="minorEastAsia"/>
          <w:b w:val="0"/>
          <w:bCs w:val="0"/>
          <w:lang w:eastAsia="ru-RU"/>
        </w:rPr>
        <w:t>чены местами в детских садах.</w:t>
      </w:r>
      <w:r w:rsidR="004C3FF9">
        <w:rPr>
          <w:rFonts w:eastAsiaTheme="minorEastAsia"/>
          <w:b w:val="0"/>
          <w:bCs w:val="0"/>
          <w:lang w:eastAsia="ru-RU"/>
        </w:rPr>
        <w:br/>
      </w:r>
      <w:r w:rsidR="00F130AA" w:rsidRPr="00273FE5">
        <w:rPr>
          <w:rFonts w:eastAsiaTheme="minorEastAsia"/>
          <w:b w:val="0"/>
          <w:bCs w:val="0"/>
          <w:lang w:eastAsia="ru-RU"/>
        </w:rPr>
        <w:t xml:space="preserve">В 4 </w:t>
      </w:r>
      <w:r w:rsidRPr="00273FE5">
        <w:rPr>
          <w:rFonts w:eastAsiaTheme="minorEastAsia"/>
          <w:b w:val="0"/>
          <w:bCs w:val="0"/>
          <w:lang w:eastAsia="ru-RU"/>
        </w:rPr>
        <w:t xml:space="preserve">дошкольных образовательных учреждениях </w:t>
      </w:r>
      <w:r w:rsidR="00A84555" w:rsidRPr="00273FE5">
        <w:rPr>
          <w:rFonts w:eastAsiaTheme="minorEastAsia"/>
          <w:b w:val="0"/>
          <w:bCs w:val="0"/>
          <w:lang w:eastAsia="ru-RU"/>
        </w:rPr>
        <w:t xml:space="preserve">работали </w:t>
      </w:r>
      <w:r w:rsidRPr="00273FE5">
        <w:rPr>
          <w:rFonts w:eastAsiaTheme="minorEastAsia"/>
          <w:b w:val="0"/>
          <w:bCs w:val="0"/>
          <w:lang w:eastAsia="ru-RU"/>
        </w:rPr>
        <w:t xml:space="preserve">группы </w:t>
      </w:r>
      <w:r w:rsidRPr="00273FE5">
        <w:rPr>
          <w:rFonts w:eastAsiaTheme="minorEastAsia"/>
          <w:b w:val="0"/>
          <w:bCs w:val="0"/>
          <w:lang w:eastAsia="ru-RU"/>
        </w:rPr>
        <w:br/>
        <w:t>для 50 детей младенческого возраста от 2 месяцев до 1 года.</w:t>
      </w:r>
    </w:p>
    <w:p w:rsidR="00290E89" w:rsidRPr="00273FE5" w:rsidRDefault="00290E89" w:rsidP="00A84555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 xml:space="preserve">В дошкольных образовательных организациях, расположенных </w:t>
      </w:r>
      <w:r w:rsidR="004C3FF9">
        <w:rPr>
          <w:rFonts w:eastAsiaTheme="minorEastAsia"/>
          <w:b w:val="0"/>
          <w:bCs w:val="0"/>
          <w:lang w:eastAsia="ru-RU"/>
        </w:rPr>
        <w:br/>
      </w:r>
      <w:r w:rsidR="00F130AA" w:rsidRPr="00273FE5">
        <w:rPr>
          <w:rFonts w:eastAsiaTheme="minorEastAsia"/>
          <w:b w:val="0"/>
          <w:bCs w:val="0"/>
          <w:lang w:eastAsia="ru-RU"/>
        </w:rPr>
        <w:t xml:space="preserve">в </w:t>
      </w:r>
      <w:r w:rsidR="001E023B" w:rsidRPr="00273FE5">
        <w:rPr>
          <w:rFonts w:eastAsiaTheme="minorEastAsia"/>
          <w:b w:val="0"/>
          <w:bCs w:val="0"/>
          <w:lang w:eastAsia="ru-RU"/>
        </w:rPr>
        <w:t>микрорайонах старой застройки</w:t>
      </w:r>
      <w:r w:rsidR="00A84555" w:rsidRPr="00273FE5">
        <w:rPr>
          <w:rFonts w:eastAsiaTheme="minorEastAsia"/>
          <w:b w:val="0"/>
          <w:bCs w:val="0"/>
          <w:lang w:eastAsia="ru-RU"/>
        </w:rPr>
        <w:t xml:space="preserve">, отсутствует очередность, </w:t>
      </w:r>
      <w:r w:rsidR="00431864" w:rsidRPr="00273FE5">
        <w:rPr>
          <w:rFonts w:eastAsiaTheme="minorEastAsia"/>
          <w:b w:val="0"/>
          <w:bCs w:val="0"/>
          <w:lang w:eastAsia="ru-RU"/>
        </w:rPr>
        <w:t>в</w:t>
      </w:r>
      <w:r w:rsidRPr="00273FE5">
        <w:rPr>
          <w:rFonts w:eastAsiaTheme="minorEastAsia"/>
          <w:b w:val="0"/>
          <w:bCs w:val="0"/>
          <w:lang w:eastAsia="ru-RU"/>
        </w:rPr>
        <w:t>остребованным остает</w:t>
      </w:r>
      <w:r w:rsidR="00F130AA" w:rsidRPr="00273FE5">
        <w:rPr>
          <w:rFonts w:eastAsiaTheme="minorEastAsia"/>
          <w:b w:val="0"/>
          <w:bCs w:val="0"/>
          <w:lang w:eastAsia="ru-RU"/>
        </w:rPr>
        <w:t xml:space="preserve">ся предоставление мест в </w:t>
      </w:r>
      <w:r w:rsidRPr="00273FE5">
        <w:rPr>
          <w:rFonts w:eastAsiaTheme="minorEastAsia"/>
          <w:b w:val="0"/>
          <w:bCs w:val="0"/>
          <w:lang w:eastAsia="ru-RU"/>
        </w:rPr>
        <w:t>детских садах, расположенных в</w:t>
      </w:r>
      <w:r w:rsidR="00A84555" w:rsidRPr="00273FE5">
        <w:rPr>
          <w:rFonts w:eastAsiaTheme="minorEastAsia"/>
          <w:b w:val="0"/>
          <w:bCs w:val="0"/>
          <w:lang w:eastAsia="ru-RU"/>
        </w:rPr>
        <w:t xml:space="preserve"> новых микрорайонах города</w:t>
      </w:r>
      <w:r w:rsidRPr="00273FE5">
        <w:rPr>
          <w:rFonts w:eastAsiaTheme="minorEastAsia"/>
          <w:b w:val="0"/>
          <w:bCs w:val="0"/>
          <w:lang w:eastAsia="ru-RU"/>
        </w:rPr>
        <w:t xml:space="preserve">. </w:t>
      </w:r>
    </w:p>
    <w:p w:rsidR="00290E89" w:rsidRPr="00273FE5" w:rsidRDefault="00290E89" w:rsidP="00290E89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</w:p>
    <w:p w:rsidR="00290E89" w:rsidRPr="00273FE5" w:rsidRDefault="00F130AA" w:rsidP="00290E89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t xml:space="preserve">- </w:t>
      </w:r>
      <w:r w:rsidR="00290E89" w:rsidRPr="00273FE5">
        <w:rPr>
          <w:rFonts w:cstheme="minorBidi"/>
          <w:bCs w:val="0"/>
          <w:i/>
        </w:rPr>
        <w:t xml:space="preserve">"Доля детей первой и второй групп здоровья в общей численности обучающихся в муниципальных общеобразовательных </w:t>
      </w:r>
      <w:r w:rsidRPr="00273FE5">
        <w:rPr>
          <w:rFonts w:cstheme="minorBidi"/>
          <w:bCs w:val="0"/>
          <w:i/>
        </w:rPr>
        <w:t>учреждениях"</w:t>
      </w:r>
    </w:p>
    <w:p w:rsidR="00290E89" w:rsidRPr="00273FE5" w:rsidRDefault="00290E89" w:rsidP="00290E89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 xml:space="preserve">В целях поддержания доли детей первой и второй групп здоровья </w:t>
      </w:r>
      <w:r w:rsidRPr="00273FE5">
        <w:rPr>
          <w:rFonts w:eastAsiaTheme="minorEastAsia"/>
          <w:b w:val="0"/>
          <w:bCs w:val="0"/>
          <w:lang w:eastAsia="ru-RU"/>
        </w:rPr>
        <w:br/>
        <w:t>реализуется компле</w:t>
      </w:r>
      <w:r w:rsidR="002217B9" w:rsidRPr="00273FE5">
        <w:rPr>
          <w:rFonts w:eastAsiaTheme="minorEastAsia"/>
          <w:b w:val="0"/>
          <w:bCs w:val="0"/>
          <w:lang w:eastAsia="ru-RU"/>
        </w:rPr>
        <w:t xml:space="preserve">кс мероприятий, направленных на </w:t>
      </w:r>
      <w:r w:rsidRPr="00273FE5">
        <w:rPr>
          <w:rFonts w:eastAsiaTheme="minorEastAsia"/>
          <w:b w:val="0"/>
          <w:bCs w:val="0"/>
          <w:lang w:eastAsia="ru-RU"/>
        </w:rPr>
        <w:t>укрепление здоровья обучающихся.</w:t>
      </w:r>
    </w:p>
    <w:p w:rsidR="00290E89" w:rsidRPr="00273FE5" w:rsidRDefault="00290E89" w:rsidP="00290E89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 xml:space="preserve">Проводимая работа способствует формированию у обучающихся активной жизненной позиции, пропаганде здорового образа жизни, </w:t>
      </w:r>
      <w:r w:rsidR="0075671B">
        <w:rPr>
          <w:rFonts w:eastAsiaTheme="minorEastAsia"/>
          <w:b w:val="0"/>
          <w:bCs w:val="0"/>
          <w:lang w:eastAsia="ru-RU"/>
        </w:rPr>
        <w:t xml:space="preserve">осознанного подхода </w:t>
      </w:r>
      <w:r w:rsidR="0075671B">
        <w:rPr>
          <w:rFonts w:eastAsiaTheme="minorEastAsia"/>
          <w:b w:val="0"/>
          <w:bCs w:val="0"/>
          <w:lang w:eastAsia="ru-RU"/>
        </w:rPr>
        <w:br/>
      </w:r>
      <w:r w:rsidRPr="00273FE5">
        <w:rPr>
          <w:rFonts w:eastAsiaTheme="minorEastAsia"/>
          <w:b w:val="0"/>
          <w:bCs w:val="0"/>
          <w:lang w:eastAsia="ru-RU"/>
        </w:rPr>
        <w:t>к собственному здоровью.</w:t>
      </w:r>
    </w:p>
    <w:p w:rsidR="00290E89" w:rsidRPr="00273FE5" w:rsidRDefault="00290E89" w:rsidP="00290E89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 xml:space="preserve">Кроме того, применение здоровьесберегающих технологий </w:t>
      </w:r>
      <w:r w:rsidRPr="00273FE5">
        <w:rPr>
          <w:rFonts w:eastAsiaTheme="minorEastAsia"/>
          <w:b w:val="0"/>
          <w:bCs w:val="0"/>
          <w:lang w:eastAsia="ru-RU"/>
        </w:rPr>
        <w:br/>
        <w:t xml:space="preserve">в образовательном процессе способствует повышению уровня успеваемости </w:t>
      </w:r>
      <w:r w:rsidRPr="00273FE5">
        <w:rPr>
          <w:rFonts w:eastAsiaTheme="minorEastAsia"/>
          <w:b w:val="0"/>
          <w:bCs w:val="0"/>
          <w:lang w:eastAsia="ru-RU"/>
        </w:rPr>
        <w:br/>
        <w:t>и эффективности учебного процесса, сохранению и укреплению физического здоровья детей, созданию положительного эмоционального фона и атмосферы психологического комфорта. </w:t>
      </w:r>
    </w:p>
    <w:p w:rsidR="00290E89" w:rsidRPr="00273FE5" w:rsidRDefault="00290E89" w:rsidP="008F0855">
      <w:pPr>
        <w:pStyle w:val="ConsPlusNormal"/>
        <w:ind w:firstLine="709"/>
        <w:jc w:val="both"/>
        <w:rPr>
          <w:rFonts w:cstheme="minorBidi"/>
          <w:b w:val="0"/>
          <w:bCs w:val="0"/>
        </w:rPr>
      </w:pPr>
    </w:p>
    <w:p w:rsidR="00974BAD" w:rsidRDefault="00974BAD" w:rsidP="00F130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74BAD" w:rsidRDefault="00974BAD" w:rsidP="00F130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130AA" w:rsidRPr="00273FE5" w:rsidRDefault="00E014EB" w:rsidP="00F130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sym w:font="Wingdings" w:char="F0D8"/>
      </w:r>
      <w:r>
        <w:rPr>
          <w:rFonts w:ascii="Times New Roman" w:hAnsi="Times New Roman"/>
          <w:sz w:val="28"/>
          <w:szCs w:val="28"/>
        </w:rPr>
        <w:t xml:space="preserve"> </w:t>
      </w:r>
      <w:r w:rsidR="00F130AA" w:rsidRPr="008D7742">
        <w:rPr>
          <w:rFonts w:ascii="Times New Roman" w:hAnsi="Times New Roman"/>
          <w:b/>
          <w:sz w:val="28"/>
          <w:szCs w:val="28"/>
          <w:lang w:val="en-US"/>
        </w:rPr>
        <w:t>III</w:t>
      </w:r>
      <w:r w:rsidR="00F130AA" w:rsidRPr="008D7742">
        <w:rPr>
          <w:rFonts w:ascii="Times New Roman" w:hAnsi="Times New Roman"/>
          <w:b/>
          <w:sz w:val="28"/>
          <w:szCs w:val="28"/>
        </w:rPr>
        <w:t xml:space="preserve"> место</w:t>
      </w:r>
      <w:r w:rsidR="00F130AA" w:rsidRPr="00273FE5">
        <w:rPr>
          <w:rFonts w:ascii="Times New Roman" w:hAnsi="Times New Roman"/>
          <w:sz w:val="28"/>
          <w:szCs w:val="28"/>
        </w:rPr>
        <w:t xml:space="preserve"> по показателям:</w:t>
      </w:r>
    </w:p>
    <w:p w:rsidR="00F130AA" w:rsidRPr="00273FE5" w:rsidRDefault="00F130AA" w:rsidP="008F0855">
      <w:pPr>
        <w:pStyle w:val="ConsPlusNormal"/>
        <w:ind w:firstLine="709"/>
        <w:jc w:val="both"/>
        <w:rPr>
          <w:rFonts w:cstheme="minorBidi"/>
          <w:b w:val="0"/>
          <w:bCs w:val="0"/>
        </w:rPr>
      </w:pPr>
    </w:p>
    <w:p w:rsidR="00CE0AC1" w:rsidRPr="00273FE5" w:rsidRDefault="00F130AA" w:rsidP="008F0855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lastRenderedPageBreak/>
        <w:t xml:space="preserve">- </w:t>
      </w:r>
      <w:r w:rsidR="00CE0AC1" w:rsidRPr="00273FE5">
        <w:rPr>
          <w:rFonts w:cstheme="minorBidi"/>
          <w:bCs w:val="0"/>
          <w:i/>
        </w:rPr>
        <w:t>"Доля среднесписоч</w:t>
      </w:r>
      <w:r w:rsidR="008F0855" w:rsidRPr="00273FE5">
        <w:rPr>
          <w:rFonts w:cstheme="minorBidi"/>
          <w:bCs w:val="0"/>
          <w:i/>
        </w:rPr>
        <w:t>ной численности ра</w:t>
      </w:r>
      <w:r w:rsidR="0075671B">
        <w:rPr>
          <w:rFonts w:cstheme="minorBidi"/>
          <w:bCs w:val="0"/>
          <w:i/>
        </w:rPr>
        <w:t xml:space="preserve">ботников (без </w:t>
      </w:r>
      <w:r w:rsidR="00CE0AC1" w:rsidRPr="00273FE5">
        <w:rPr>
          <w:rFonts w:cstheme="minorBidi"/>
          <w:bCs w:val="0"/>
          <w:i/>
        </w:rPr>
        <w:t>внешних совместителей</w:t>
      </w:r>
      <w:r w:rsidR="0075671B">
        <w:rPr>
          <w:rFonts w:cstheme="minorBidi"/>
          <w:bCs w:val="0"/>
          <w:i/>
        </w:rPr>
        <w:t xml:space="preserve">) малых и средних предприятий в </w:t>
      </w:r>
      <w:r w:rsidR="00CE0AC1" w:rsidRPr="00273FE5">
        <w:rPr>
          <w:rFonts w:cstheme="minorBidi"/>
          <w:bCs w:val="0"/>
          <w:i/>
        </w:rPr>
        <w:t>среднесписочной численности работников (без внешних совместителей) в</w:t>
      </w:r>
      <w:r w:rsidR="00290E89" w:rsidRPr="00273FE5">
        <w:rPr>
          <w:rFonts w:cstheme="minorBidi"/>
          <w:bCs w:val="0"/>
          <w:i/>
        </w:rPr>
        <w:t xml:space="preserve">сех предприятий </w:t>
      </w:r>
      <w:r w:rsidR="0075671B">
        <w:rPr>
          <w:rFonts w:cstheme="minorBidi"/>
          <w:bCs w:val="0"/>
          <w:i/>
        </w:rPr>
        <w:br/>
      </w:r>
      <w:r w:rsidR="00290E89" w:rsidRPr="00273FE5">
        <w:rPr>
          <w:rFonts w:cstheme="minorBidi"/>
          <w:bCs w:val="0"/>
          <w:i/>
        </w:rPr>
        <w:t>и организаций"</w:t>
      </w:r>
      <w:r w:rsidR="00CE0AC1" w:rsidRPr="00273FE5">
        <w:rPr>
          <w:rFonts w:cstheme="minorBidi"/>
          <w:bCs w:val="0"/>
          <w:i/>
        </w:rPr>
        <w:t xml:space="preserve"> </w:t>
      </w:r>
    </w:p>
    <w:p w:rsidR="00CE0AC1" w:rsidRPr="00273FE5" w:rsidRDefault="00CE0AC1" w:rsidP="008F0855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 xml:space="preserve">Положительный результат по данному показателю обусловлен комплексом мер, направленных на </w:t>
      </w:r>
      <w:r w:rsidR="00A84555" w:rsidRPr="00273FE5">
        <w:rPr>
          <w:rFonts w:eastAsiaTheme="minorEastAsia"/>
          <w:b w:val="0"/>
          <w:bCs w:val="0"/>
          <w:lang w:eastAsia="ru-RU"/>
        </w:rPr>
        <w:t xml:space="preserve">формирование благоприятных условий </w:t>
      </w:r>
      <w:r w:rsidR="0075671B">
        <w:rPr>
          <w:rFonts w:eastAsiaTheme="minorEastAsia"/>
          <w:b w:val="0"/>
          <w:bCs w:val="0"/>
          <w:lang w:eastAsia="ru-RU"/>
        </w:rPr>
        <w:br/>
      </w:r>
      <w:r w:rsidR="00A84555" w:rsidRPr="00273FE5">
        <w:rPr>
          <w:rFonts w:eastAsiaTheme="minorEastAsia"/>
          <w:b w:val="0"/>
          <w:bCs w:val="0"/>
          <w:lang w:eastAsia="ru-RU"/>
        </w:rPr>
        <w:t xml:space="preserve">для ведения предпринимательской деятельности в городе, в том числе в рамках государственной и </w:t>
      </w:r>
      <w:r w:rsidRPr="00273FE5">
        <w:rPr>
          <w:rFonts w:eastAsiaTheme="minorEastAsia"/>
          <w:b w:val="0"/>
          <w:bCs w:val="0"/>
          <w:lang w:eastAsia="ru-RU"/>
        </w:rPr>
        <w:t>муниципальной программ развития малого и среднего предпринимательства.</w:t>
      </w:r>
    </w:p>
    <w:p w:rsidR="00235D04" w:rsidRPr="00273FE5" w:rsidRDefault="00A84555" w:rsidP="00A84555">
      <w:pPr>
        <w:pStyle w:val="ConsPlusNormal"/>
        <w:ind w:firstLine="709"/>
        <w:contextualSpacing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="Times New Roman"/>
          <w:b w:val="0"/>
          <w:bCs w:val="0"/>
          <w:lang w:eastAsia="ru-RU"/>
        </w:rPr>
        <w:t xml:space="preserve">Финансовая поддержка оказана 109 субъектам малого и среднего предпринимательства (далее - субъекты МСП) на сумму </w:t>
      </w:r>
      <w:r w:rsidRPr="00273FE5">
        <w:rPr>
          <w:rFonts w:eastAsiaTheme="minorEastAsia"/>
          <w:b w:val="0"/>
          <w:bCs w:val="0"/>
          <w:lang w:eastAsia="ru-RU"/>
        </w:rPr>
        <w:t>33,4 млн. рублей</w:t>
      </w:r>
      <w:r w:rsidR="00273FE5" w:rsidRPr="00273FE5">
        <w:rPr>
          <w:rFonts w:eastAsiaTheme="minorEastAsia"/>
          <w:b w:val="0"/>
          <w:bCs w:val="0"/>
          <w:lang w:eastAsia="ru-RU"/>
        </w:rPr>
        <w:t xml:space="preserve">, </w:t>
      </w:r>
      <w:r w:rsidR="0075671B">
        <w:rPr>
          <w:rFonts w:eastAsiaTheme="minorEastAsia"/>
          <w:b w:val="0"/>
          <w:bCs w:val="0"/>
          <w:lang w:eastAsia="ru-RU"/>
        </w:rPr>
        <w:br/>
      </w:r>
      <w:r w:rsidR="00273FE5" w:rsidRPr="00273FE5">
        <w:rPr>
          <w:rFonts w:eastAsia="Times New Roman"/>
          <w:b w:val="0"/>
          <w:lang w:eastAsia="ru-RU"/>
        </w:rPr>
        <w:t>в том числе за счет реализации региональных проектов</w:t>
      </w:r>
      <w:r w:rsidR="00235D04" w:rsidRPr="00273FE5">
        <w:rPr>
          <w:rFonts w:eastAsia="Times New Roman"/>
          <w:b w:val="0"/>
          <w:lang w:eastAsia="ru-RU"/>
        </w:rPr>
        <w:t xml:space="preserve"> "Акселерация субъектов малого и </w:t>
      </w:r>
      <w:r w:rsidR="00F130AA" w:rsidRPr="00273FE5">
        <w:rPr>
          <w:rFonts w:eastAsia="Times New Roman"/>
          <w:b w:val="0"/>
          <w:lang w:eastAsia="ru-RU"/>
        </w:rPr>
        <w:t xml:space="preserve">среднего предпринимательства" и </w:t>
      </w:r>
      <w:r w:rsidR="00235D04" w:rsidRPr="00273FE5">
        <w:rPr>
          <w:rFonts w:eastAsia="Times New Roman"/>
          <w:b w:val="0"/>
          <w:lang w:eastAsia="ru-RU"/>
        </w:rPr>
        <w:t>"Создание условий для легкого старта и комфор</w:t>
      </w:r>
      <w:r w:rsidR="00273FE5" w:rsidRPr="00273FE5">
        <w:rPr>
          <w:rFonts w:eastAsia="Times New Roman"/>
          <w:b w:val="0"/>
          <w:lang w:eastAsia="ru-RU"/>
        </w:rPr>
        <w:t>тного ведения бизнеса", входящих</w:t>
      </w:r>
      <w:r w:rsidR="00235D04" w:rsidRPr="00273FE5">
        <w:rPr>
          <w:rFonts w:eastAsia="Times New Roman"/>
          <w:b w:val="0"/>
          <w:lang w:eastAsia="ru-RU"/>
        </w:rPr>
        <w:t xml:space="preserve"> в состав национального проекта "Малое и среднее предпринимательство и поддержка индивидуальной </w:t>
      </w:r>
      <w:r w:rsidRPr="00273FE5">
        <w:rPr>
          <w:rFonts w:eastAsia="Times New Roman"/>
          <w:b w:val="0"/>
          <w:lang w:eastAsia="ru-RU"/>
        </w:rPr>
        <w:t>предпринимательской инициативы".</w:t>
      </w:r>
    </w:p>
    <w:p w:rsidR="00A025C5" w:rsidRPr="00273FE5" w:rsidRDefault="00A84555" w:rsidP="00A025C5">
      <w:pPr>
        <w:pStyle w:val="ConsPlusNormal"/>
        <w:ind w:right="-58" w:firstLine="709"/>
        <w:jc w:val="both"/>
        <w:rPr>
          <w:rFonts w:cstheme="minorBidi"/>
          <w:b w:val="0"/>
        </w:rPr>
      </w:pPr>
      <w:r w:rsidRPr="00273FE5">
        <w:rPr>
          <w:rFonts w:cstheme="minorBidi"/>
          <w:b w:val="0"/>
        </w:rPr>
        <w:t>В</w:t>
      </w:r>
      <w:r w:rsidR="00A025C5" w:rsidRPr="00273FE5">
        <w:rPr>
          <w:rFonts w:cstheme="minorBidi"/>
          <w:b w:val="0"/>
        </w:rPr>
        <w:t xml:space="preserve"> целях повышения информирова</w:t>
      </w:r>
      <w:r w:rsidR="0075671B">
        <w:rPr>
          <w:rFonts w:cstheme="minorBidi"/>
          <w:b w:val="0"/>
        </w:rPr>
        <w:t xml:space="preserve">нности граждан, субъектов МСП </w:t>
      </w:r>
      <w:r w:rsidR="0075671B">
        <w:rPr>
          <w:rFonts w:cstheme="minorBidi"/>
          <w:b w:val="0"/>
        </w:rPr>
        <w:br/>
      </w:r>
      <w:r w:rsidR="00F130AA" w:rsidRPr="00273FE5">
        <w:rPr>
          <w:rFonts w:cstheme="minorBidi"/>
          <w:b w:val="0"/>
        </w:rPr>
        <w:t xml:space="preserve">о </w:t>
      </w:r>
      <w:r w:rsidR="00A025C5" w:rsidRPr="00273FE5">
        <w:rPr>
          <w:rFonts w:cstheme="minorBidi"/>
          <w:b w:val="0"/>
        </w:rPr>
        <w:t>возможностях для развития бизнеса оказана информационно-консультационная поддержка более чем 850 субъектам МСП. Количество участников мероприятий, направленных на популяризацию предпринимательства и с</w:t>
      </w:r>
      <w:r w:rsidR="00F130AA" w:rsidRPr="00273FE5">
        <w:rPr>
          <w:rFonts w:cstheme="minorBidi"/>
          <w:b w:val="0"/>
        </w:rPr>
        <w:t xml:space="preserve">оздание положительного мнения о </w:t>
      </w:r>
      <w:r w:rsidR="00A025C5" w:rsidRPr="00273FE5">
        <w:rPr>
          <w:rFonts w:cstheme="minorBidi"/>
          <w:b w:val="0"/>
        </w:rPr>
        <w:t>предпринимательской деятельности, самозанятых гражданах, вовлечение молодежи в предпринимательскую деятельность, выставочно-ярмарочных мероприятий, составило 1 835 человек.</w:t>
      </w:r>
    </w:p>
    <w:p w:rsidR="00A025C5" w:rsidRPr="00273FE5" w:rsidRDefault="00273FE5" w:rsidP="00A025C5">
      <w:pPr>
        <w:pStyle w:val="ConsPlusNormal"/>
        <w:ind w:right="-58" w:firstLine="709"/>
        <w:jc w:val="both"/>
        <w:rPr>
          <w:rFonts w:cstheme="minorBidi"/>
          <w:b w:val="0"/>
        </w:rPr>
      </w:pPr>
      <w:r w:rsidRPr="00273FE5">
        <w:rPr>
          <w:rFonts w:cstheme="minorBidi"/>
          <w:b w:val="0"/>
        </w:rPr>
        <w:t>В рамках</w:t>
      </w:r>
      <w:r w:rsidR="00A025C5" w:rsidRPr="00273FE5">
        <w:rPr>
          <w:rFonts w:cstheme="minorBidi"/>
          <w:b w:val="0"/>
        </w:rPr>
        <w:t xml:space="preserve"> налоговой поддержки снижена ставка по налогу на имущество физических лиц. Общая сумма поддержки составила 116,1 млн. рублей. </w:t>
      </w:r>
    </w:p>
    <w:p w:rsidR="00C060DE" w:rsidRPr="00273FE5" w:rsidRDefault="00273FE5" w:rsidP="00A025C5">
      <w:pPr>
        <w:pStyle w:val="ConsPlusNormal"/>
        <w:ind w:right="-58" w:firstLine="709"/>
        <w:jc w:val="both"/>
        <w:rPr>
          <w:rFonts w:cstheme="minorBidi"/>
          <w:b w:val="0"/>
        </w:rPr>
      </w:pPr>
      <w:r w:rsidRPr="00273FE5">
        <w:rPr>
          <w:rFonts w:cstheme="minorBidi"/>
          <w:b w:val="0"/>
        </w:rPr>
        <w:t>Имущественная поддержка</w:t>
      </w:r>
      <w:r w:rsidR="00C060DE" w:rsidRPr="00273FE5">
        <w:rPr>
          <w:rFonts w:cstheme="minorBidi"/>
          <w:b w:val="0"/>
        </w:rPr>
        <w:t xml:space="preserve"> </w:t>
      </w:r>
      <w:r w:rsidRPr="00273FE5">
        <w:rPr>
          <w:rFonts w:cstheme="minorBidi"/>
          <w:b w:val="0"/>
        </w:rPr>
        <w:t xml:space="preserve">оказана </w:t>
      </w:r>
      <w:r w:rsidR="00C060DE" w:rsidRPr="00273FE5">
        <w:rPr>
          <w:rFonts w:cstheme="minorBidi"/>
          <w:b w:val="0"/>
        </w:rPr>
        <w:t>6</w:t>
      </w:r>
      <w:r w:rsidR="00F130AA" w:rsidRPr="00273FE5">
        <w:rPr>
          <w:rFonts w:cstheme="minorBidi"/>
          <w:b w:val="0"/>
        </w:rPr>
        <w:t>4 субъектам МСП</w:t>
      </w:r>
      <w:r w:rsidRPr="00273FE5">
        <w:rPr>
          <w:rFonts w:cstheme="minorBidi"/>
          <w:b w:val="0"/>
        </w:rPr>
        <w:t>, которым предоставлено</w:t>
      </w:r>
      <w:r w:rsidR="00F130AA" w:rsidRPr="00273FE5">
        <w:rPr>
          <w:rFonts w:cstheme="minorBidi"/>
          <w:b w:val="0"/>
        </w:rPr>
        <w:t xml:space="preserve"> в </w:t>
      </w:r>
      <w:r w:rsidR="00C060DE" w:rsidRPr="00273FE5">
        <w:rPr>
          <w:rFonts w:cstheme="minorBidi"/>
          <w:b w:val="0"/>
        </w:rPr>
        <w:t>аренду 86 объектов недвижимости.</w:t>
      </w:r>
    </w:p>
    <w:p w:rsidR="00787C3C" w:rsidRPr="00273FE5" w:rsidRDefault="00787C3C" w:rsidP="008F0855">
      <w:pPr>
        <w:pStyle w:val="ConsPlusNormal"/>
        <w:ind w:firstLine="709"/>
        <w:jc w:val="both"/>
        <w:rPr>
          <w:b w:val="0"/>
        </w:rPr>
      </w:pPr>
    </w:p>
    <w:p w:rsidR="002B3BB5" w:rsidRPr="00273FE5" w:rsidRDefault="00F130AA" w:rsidP="008F0855">
      <w:pPr>
        <w:pStyle w:val="ConsPlusNormal"/>
        <w:ind w:firstLine="709"/>
        <w:jc w:val="both"/>
        <w:rPr>
          <w:rFonts w:cstheme="minorBidi"/>
          <w:bCs w:val="0"/>
          <w:i/>
        </w:rPr>
      </w:pPr>
      <w:r w:rsidRPr="00273FE5">
        <w:rPr>
          <w:rFonts w:cstheme="minorBidi"/>
          <w:bCs w:val="0"/>
          <w:i/>
        </w:rPr>
        <w:t xml:space="preserve">- </w:t>
      </w:r>
      <w:r w:rsidR="002B3BB5" w:rsidRPr="00273FE5">
        <w:rPr>
          <w:bCs w:val="0"/>
          <w:i/>
        </w:rPr>
        <w:t>"</w:t>
      </w:r>
      <w:r w:rsidR="002B3BB5" w:rsidRPr="00273FE5">
        <w:rPr>
          <w:rFonts w:cstheme="minorBidi"/>
          <w:bCs w:val="0"/>
          <w:i/>
        </w:rPr>
        <w:t>Доля многоква</w:t>
      </w:r>
      <w:r w:rsidRPr="00273FE5">
        <w:rPr>
          <w:rFonts w:cstheme="minorBidi"/>
          <w:bCs w:val="0"/>
          <w:i/>
        </w:rPr>
        <w:t xml:space="preserve">ртирных домов, расположенных на </w:t>
      </w:r>
      <w:r w:rsidR="002B3BB5" w:rsidRPr="00273FE5">
        <w:rPr>
          <w:rFonts w:cstheme="minorBidi"/>
          <w:bCs w:val="0"/>
          <w:i/>
        </w:rPr>
        <w:t>земельных участках, в отношении которых осуществлен государственный кадастровый учет</w:t>
      </w:r>
      <w:r w:rsidR="002B3BB5" w:rsidRPr="00273FE5">
        <w:rPr>
          <w:bCs w:val="0"/>
          <w:i/>
        </w:rPr>
        <w:t>"</w:t>
      </w:r>
    </w:p>
    <w:p w:rsidR="002B3BB5" w:rsidRPr="00273FE5" w:rsidRDefault="002B3BB5" w:rsidP="008F0855">
      <w:pPr>
        <w:pStyle w:val="ConsPlusNormal"/>
        <w:ind w:firstLine="709"/>
        <w:jc w:val="both"/>
        <w:rPr>
          <w:rFonts w:eastAsiaTheme="minorEastAsia"/>
          <w:b w:val="0"/>
          <w:bCs w:val="0"/>
          <w:lang w:eastAsia="ru-RU"/>
        </w:rPr>
      </w:pPr>
      <w:r w:rsidRPr="00273FE5">
        <w:rPr>
          <w:rFonts w:eastAsiaTheme="minorEastAsia"/>
          <w:b w:val="0"/>
          <w:bCs w:val="0"/>
          <w:lang w:eastAsia="ru-RU"/>
        </w:rPr>
        <w:t>На результат рейтинга оказала влияние работа</w:t>
      </w:r>
      <w:r w:rsidR="00CC5D58" w:rsidRPr="00273FE5">
        <w:rPr>
          <w:rFonts w:eastAsiaTheme="minorEastAsia"/>
          <w:b w:val="0"/>
          <w:bCs w:val="0"/>
          <w:lang w:eastAsia="ru-RU"/>
        </w:rPr>
        <w:t xml:space="preserve"> </w:t>
      </w:r>
      <w:r w:rsidRPr="00273FE5">
        <w:rPr>
          <w:rFonts w:eastAsiaTheme="minorEastAsia"/>
          <w:b w:val="0"/>
          <w:bCs w:val="0"/>
          <w:lang w:eastAsia="ru-RU"/>
        </w:rPr>
        <w:t>по мониторингу территории города Нижневартовска</w:t>
      </w:r>
      <w:r w:rsidR="00CC5D58" w:rsidRPr="00273FE5">
        <w:rPr>
          <w:rFonts w:eastAsiaTheme="minorEastAsia"/>
          <w:b w:val="0"/>
          <w:bCs w:val="0"/>
          <w:lang w:eastAsia="ru-RU"/>
        </w:rPr>
        <w:t>, проводимая</w:t>
      </w:r>
      <w:r w:rsidR="0075671B">
        <w:rPr>
          <w:rFonts w:eastAsiaTheme="minorEastAsia"/>
          <w:b w:val="0"/>
          <w:bCs w:val="0"/>
          <w:lang w:eastAsia="ru-RU"/>
        </w:rPr>
        <w:t xml:space="preserve"> с целью выявления объектов, </w:t>
      </w:r>
      <w:r w:rsidR="0075671B">
        <w:rPr>
          <w:rFonts w:eastAsiaTheme="minorEastAsia"/>
          <w:b w:val="0"/>
          <w:bCs w:val="0"/>
          <w:lang w:eastAsia="ru-RU"/>
        </w:rPr>
        <w:br/>
      </w:r>
      <w:r w:rsidRPr="00273FE5">
        <w:rPr>
          <w:rFonts w:eastAsiaTheme="minorEastAsia"/>
          <w:b w:val="0"/>
          <w:bCs w:val="0"/>
          <w:lang w:eastAsia="ru-RU"/>
        </w:rPr>
        <w:t>не</w:t>
      </w:r>
      <w:r w:rsidR="00F130AA" w:rsidRPr="00273FE5">
        <w:rPr>
          <w:rFonts w:eastAsiaTheme="minorEastAsia"/>
          <w:b w:val="0"/>
          <w:bCs w:val="0"/>
          <w:lang w:eastAsia="ru-RU"/>
        </w:rPr>
        <w:t xml:space="preserve"> </w:t>
      </w:r>
      <w:r w:rsidRPr="00273FE5">
        <w:rPr>
          <w:rFonts w:eastAsiaTheme="minorEastAsia"/>
          <w:b w:val="0"/>
          <w:bCs w:val="0"/>
          <w:lang w:eastAsia="ru-RU"/>
        </w:rPr>
        <w:t>охваченных кадастровыми работами, для дальнейшего</w:t>
      </w:r>
      <w:r w:rsidR="00CC5D58" w:rsidRPr="00273FE5">
        <w:rPr>
          <w:rFonts w:eastAsiaTheme="minorEastAsia"/>
          <w:b w:val="0"/>
          <w:bCs w:val="0"/>
          <w:lang w:eastAsia="ru-RU"/>
        </w:rPr>
        <w:t xml:space="preserve"> </w:t>
      </w:r>
      <w:r w:rsidRPr="00273FE5">
        <w:rPr>
          <w:rFonts w:eastAsiaTheme="minorEastAsia"/>
          <w:b w:val="0"/>
          <w:bCs w:val="0"/>
          <w:lang w:eastAsia="ru-RU"/>
        </w:rPr>
        <w:t>формирования</w:t>
      </w:r>
      <w:r w:rsidR="009476F1" w:rsidRPr="00273FE5">
        <w:rPr>
          <w:rFonts w:eastAsiaTheme="minorEastAsia"/>
          <w:b w:val="0"/>
          <w:bCs w:val="0"/>
          <w:lang w:eastAsia="ru-RU"/>
        </w:rPr>
        <w:t xml:space="preserve"> земельных участков</w:t>
      </w:r>
      <w:r w:rsidRPr="00273FE5">
        <w:rPr>
          <w:rFonts w:eastAsiaTheme="minorEastAsia"/>
          <w:b w:val="0"/>
          <w:bCs w:val="0"/>
          <w:lang w:eastAsia="ru-RU"/>
        </w:rPr>
        <w:t>.</w:t>
      </w:r>
    </w:p>
    <w:p w:rsidR="002B3BB5" w:rsidRPr="00273FE5" w:rsidRDefault="002B3BB5" w:rsidP="008F0855">
      <w:pPr>
        <w:pStyle w:val="ConsPlusNormal"/>
        <w:ind w:firstLine="709"/>
        <w:jc w:val="both"/>
        <w:rPr>
          <w:rFonts w:cstheme="minorBidi"/>
          <w:bCs w:val="0"/>
          <w:i/>
        </w:rPr>
      </w:pPr>
    </w:p>
    <w:p w:rsidR="00DE501D" w:rsidRPr="00273FE5" w:rsidRDefault="00F130AA" w:rsidP="00DE501D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DE501D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"Доля многоквартирных домов, в которых собственники помещений выбрали и реализуют один из способов управления многоквартирными домами, в общем</w:t>
      </w:r>
      <w:r w:rsidR="002217B9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числе многоквартирных домов, в </w:t>
      </w:r>
      <w:r w:rsidR="00DE501D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которых собственники помещений должны выбрать спо</w:t>
      </w:r>
      <w:r w:rsidR="00C53650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соб управл</w:t>
      </w: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ения данными домами"</w:t>
      </w:r>
    </w:p>
    <w:p w:rsidR="00DE501D" w:rsidRPr="00273FE5" w:rsidRDefault="00882187" w:rsidP="00882187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FE5">
        <w:rPr>
          <w:rFonts w:ascii="Times New Roman" w:eastAsia="Calibri" w:hAnsi="Times New Roman" w:cs="Times New Roman"/>
          <w:sz w:val="28"/>
          <w:szCs w:val="28"/>
        </w:rPr>
        <w:t xml:space="preserve">Место в рейтинге достигнуто за счет эффективного взаимодействия органов местного самоуправления с юридическими лицами, осуществляющими деятельность по управлению многоквартирными домами, при реализации жилищного законодательства, регулирующего порядок выбора собственниками </w:t>
      </w:r>
      <w:r w:rsidRPr="00273FE5">
        <w:rPr>
          <w:rFonts w:ascii="Times New Roman" w:eastAsia="Calibri" w:hAnsi="Times New Roman" w:cs="Times New Roman"/>
          <w:sz w:val="28"/>
          <w:szCs w:val="28"/>
        </w:rPr>
        <w:lastRenderedPageBreak/>
        <w:t>помещений способа управления многоквартирными домами.</w:t>
      </w:r>
      <w:r w:rsidRPr="00273FE5">
        <w:rPr>
          <w:rFonts w:ascii="Times New Roman" w:eastAsia="Calibri" w:hAnsi="Times New Roman" w:cs="Times New Roman"/>
          <w:sz w:val="28"/>
          <w:szCs w:val="28"/>
        </w:rPr>
        <w:cr/>
      </w:r>
    </w:p>
    <w:p w:rsidR="00DE501D" w:rsidRPr="00273FE5" w:rsidRDefault="00F130AA" w:rsidP="00DE501D">
      <w:pPr>
        <w:autoSpaceDE w:val="0"/>
        <w:autoSpaceDN w:val="0"/>
        <w:adjustRightInd w:val="0"/>
        <w:spacing w:after="0" w:line="240" w:lineRule="auto"/>
        <w:ind w:right="-5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DE501D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"Доля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</w:t>
      </w: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праве частной собственности, </w:t>
      </w:r>
      <w:r w:rsidR="0075671B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 </w:t>
      </w:r>
      <w:r w:rsidR="00DE501D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договору аренды или концессии, участие субъекта Российской Федерации и (или) муниципального, городского округа в уставном капитале которых составляет не более 25 процентов, в общем числе организаций коммунального комплекса, осущ</w:t>
      </w:r>
      <w:r w:rsidR="0075671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ествляющих свою деятельность </w:t>
      </w:r>
      <w:r w:rsidR="0075671B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 </w:t>
      </w:r>
      <w:r w:rsidR="00DE501D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территории муни</w:t>
      </w:r>
      <w:r w:rsidR="00C53650" w:rsidRPr="00273FE5">
        <w:rPr>
          <w:rFonts w:ascii="Times New Roman" w:eastAsia="Calibri" w:hAnsi="Times New Roman" w:cs="Times New Roman"/>
          <w:b/>
          <w:i/>
          <w:sz w:val="28"/>
          <w:szCs w:val="28"/>
        </w:rPr>
        <w:t>ципального, городского округа"</w:t>
      </w:r>
    </w:p>
    <w:p w:rsidR="00C872F6" w:rsidRPr="00882187" w:rsidRDefault="002476FD" w:rsidP="00882187">
      <w:pPr>
        <w:autoSpaceDE w:val="0"/>
        <w:autoSpaceDN w:val="0"/>
        <w:adjustRightInd w:val="0"/>
        <w:spacing w:after="0" w:line="240" w:lineRule="auto"/>
        <w:ind w:right="-5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3FE5">
        <w:rPr>
          <w:rFonts w:ascii="Times New Roman" w:eastAsia="Calibri" w:hAnsi="Times New Roman" w:cs="Times New Roman"/>
          <w:sz w:val="28"/>
          <w:szCs w:val="28"/>
        </w:rPr>
        <w:t>На результат рейтинга оказала реализация мероприятий по муниципально-частному партнерству в сфере коммунальной инфраструктуры. Благодаря</w:t>
      </w:r>
      <w:r w:rsidR="00DE501D" w:rsidRPr="00273FE5">
        <w:rPr>
          <w:rFonts w:ascii="Times New Roman" w:eastAsia="Calibri" w:hAnsi="Times New Roman" w:cs="Times New Roman"/>
          <w:sz w:val="28"/>
          <w:szCs w:val="28"/>
        </w:rPr>
        <w:t xml:space="preserve"> заключенным концессионным соглашениям в отношении систем теплоснабжения, холодного и горячего водоснабжения и водоотведения, освещения города, договорам аренды систем электро-, газоснабжения </w:t>
      </w:r>
      <w:r w:rsidRPr="00273FE5">
        <w:rPr>
          <w:rFonts w:ascii="Times New Roman" w:eastAsia="Calibri" w:hAnsi="Times New Roman" w:cs="Times New Roman"/>
          <w:sz w:val="28"/>
          <w:szCs w:val="28"/>
        </w:rPr>
        <w:t xml:space="preserve">удалось </w:t>
      </w:r>
      <w:r w:rsidR="00DE501D" w:rsidRPr="00273FE5">
        <w:rPr>
          <w:rFonts w:ascii="Times New Roman" w:eastAsia="Calibri" w:hAnsi="Times New Roman" w:cs="Times New Roman"/>
          <w:sz w:val="28"/>
          <w:szCs w:val="28"/>
        </w:rPr>
        <w:t>достичь участия частных партнеров в капитале ресурсоснабжающих организаций.</w:t>
      </w:r>
    </w:p>
    <w:sectPr w:rsidR="00C872F6" w:rsidRPr="00882187" w:rsidSect="00756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5A" w:rsidRDefault="00294D5A" w:rsidP="00294D5A">
      <w:pPr>
        <w:spacing w:after="0" w:line="240" w:lineRule="auto"/>
      </w:pPr>
      <w:r>
        <w:separator/>
      </w:r>
    </w:p>
  </w:endnote>
  <w:endnote w:type="continuationSeparator" w:id="0">
    <w:p w:rsidR="00294D5A" w:rsidRDefault="00294D5A" w:rsidP="0029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5A" w:rsidRDefault="00294D5A" w:rsidP="00294D5A">
      <w:pPr>
        <w:spacing w:after="0" w:line="240" w:lineRule="auto"/>
      </w:pPr>
      <w:r>
        <w:separator/>
      </w:r>
    </w:p>
  </w:footnote>
  <w:footnote w:type="continuationSeparator" w:id="0">
    <w:p w:rsidR="00294D5A" w:rsidRDefault="00294D5A" w:rsidP="00294D5A">
      <w:pPr>
        <w:spacing w:after="0" w:line="240" w:lineRule="auto"/>
      </w:pPr>
      <w:r>
        <w:continuationSeparator/>
      </w:r>
    </w:p>
  </w:footnote>
  <w:footnote w:id="1">
    <w:p w:rsidR="00986160" w:rsidRPr="00122B33" w:rsidRDefault="00986160" w:rsidP="00986160">
      <w:pPr>
        <w:pStyle w:val="ab"/>
        <w:jc w:val="both"/>
        <w:rPr>
          <w:rFonts w:ascii="Times New Roman" w:hAnsi="Times New Roman" w:cs="Times New Roman"/>
          <w:sz w:val="18"/>
          <w:szCs w:val="24"/>
        </w:rPr>
      </w:pPr>
      <w:r w:rsidRPr="00122B33">
        <w:rPr>
          <w:rStyle w:val="ad"/>
          <w:rFonts w:ascii="Times New Roman" w:hAnsi="Times New Roman" w:cs="Times New Roman"/>
          <w:sz w:val="18"/>
          <w:szCs w:val="24"/>
        </w:rPr>
        <w:footnoteRef/>
      </w:r>
      <w:r w:rsidRPr="00122B33">
        <w:rPr>
          <w:rFonts w:ascii="Times New Roman" w:hAnsi="Times New Roman" w:cs="Times New Roman"/>
          <w:sz w:val="18"/>
          <w:szCs w:val="24"/>
        </w:rPr>
        <w:t>Р</w:t>
      </w:r>
      <w:r w:rsidRPr="00122B33">
        <w:rPr>
          <w:rFonts w:ascii="Times New Roman" w:eastAsia="Times New Roman" w:hAnsi="Times New Roman" w:cs="Times New Roman"/>
          <w:sz w:val="18"/>
          <w:szCs w:val="24"/>
          <w:lang w:eastAsia="ru-RU"/>
        </w:rPr>
        <w:t>аспоряжение Правительства ХМАО - Югры от 29.07.2025 №349-рп "О сводном докладе Ханты-Мансийского автономного округа - Югры о 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- Югры за 2024 год и распределении грантов городским округам и муниципальным районам Ханты-Мансийского автономного округа - Югры, достигшим наилучших значений показателей эффективности деятельности".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6EAA"/>
    <w:multiLevelType w:val="hybridMultilevel"/>
    <w:tmpl w:val="166E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B63E3"/>
    <w:multiLevelType w:val="hybridMultilevel"/>
    <w:tmpl w:val="FDE2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EDD"/>
    <w:multiLevelType w:val="hybridMultilevel"/>
    <w:tmpl w:val="0DE8C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94"/>
    <w:rsid w:val="00005C8C"/>
    <w:rsid w:val="00007789"/>
    <w:rsid w:val="00012472"/>
    <w:rsid w:val="000173F2"/>
    <w:rsid w:val="00020F5B"/>
    <w:rsid w:val="00032545"/>
    <w:rsid w:val="0004523C"/>
    <w:rsid w:val="000B1F37"/>
    <w:rsid w:val="000E0DE7"/>
    <w:rsid w:val="000F297F"/>
    <w:rsid w:val="00101FC2"/>
    <w:rsid w:val="00104D8E"/>
    <w:rsid w:val="00122B33"/>
    <w:rsid w:val="00152B6E"/>
    <w:rsid w:val="001616B5"/>
    <w:rsid w:val="00164401"/>
    <w:rsid w:val="001B196D"/>
    <w:rsid w:val="001D7296"/>
    <w:rsid w:val="001E023B"/>
    <w:rsid w:val="002217B9"/>
    <w:rsid w:val="00232C56"/>
    <w:rsid w:val="00233C8B"/>
    <w:rsid w:val="00235D04"/>
    <w:rsid w:val="00244264"/>
    <w:rsid w:val="00245F42"/>
    <w:rsid w:val="002476FD"/>
    <w:rsid w:val="0026072D"/>
    <w:rsid w:val="002619AE"/>
    <w:rsid w:val="00266C4A"/>
    <w:rsid w:val="00273FE5"/>
    <w:rsid w:val="002760D6"/>
    <w:rsid w:val="002856D0"/>
    <w:rsid w:val="00290E89"/>
    <w:rsid w:val="00294D5A"/>
    <w:rsid w:val="002A4502"/>
    <w:rsid w:val="002B3BB5"/>
    <w:rsid w:val="002B48DC"/>
    <w:rsid w:val="002F5F73"/>
    <w:rsid w:val="00302931"/>
    <w:rsid w:val="00314CE0"/>
    <w:rsid w:val="00331E69"/>
    <w:rsid w:val="00334651"/>
    <w:rsid w:val="00344B25"/>
    <w:rsid w:val="00344B4F"/>
    <w:rsid w:val="003534F1"/>
    <w:rsid w:val="00387869"/>
    <w:rsid w:val="003A50FE"/>
    <w:rsid w:val="003E06D3"/>
    <w:rsid w:val="00402F6E"/>
    <w:rsid w:val="004033FB"/>
    <w:rsid w:val="00425442"/>
    <w:rsid w:val="00431864"/>
    <w:rsid w:val="004377ED"/>
    <w:rsid w:val="00441476"/>
    <w:rsid w:val="00447C74"/>
    <w:rsid w:val="00470A62"/>
    <w:rsid w:val="004755FE"/>
    <w:rsid w:val="0048647F"/>
    <w:rsid w:val="00496B44"/>
    <w:rsid w:val="004B35A4"/>
    <w:rsid w:val="004C3FF9"/>
    <w:rsid w:val="004C46ED"/>
    <w:rsid w:val="004F1A99"/>
    <w:rsid w:val="004F6EDD"/>
    <w:rsid w:val="00514361"/>
    <w:rsid w:val="00521942"/>
    <w:rsid w:val="00531BF3"/>
    <w:rsid w:val="00583CCC"/>
    <w:rsid w:val="005A07DD"/>
    <w:rsid w:val="005C5231"/>
    <w:rsid w:val="005C7285"/>
    <w:rsid w:val="005E3BA0"/>
    <w:rsid w:val="005E784F"/>
    <w:rsid w:val="00602FFC"/>
    <w:rsid w:val="006449F4"/>
    <w:rsid w:val="0064779B"/>
    <w:rsid w:val="0065181D"/>
    <w:rsid w:val="006531E6"/>
    <w:rsid w:val="00655BC2"/>
    <w:rsid w:val="00664EE2"/>
    <w:rsid w:val="00673CE3"/>
    <w:rsid w:val="00681E55"/>
    <w:rsid w:val="00695028"/>
    <w:rsid w:val="006A5518"/>
    <w:rsid w:val="006B4BB4"/>
    <w:rsid w:val="006C4FCA"/>
    <w:rsid w:val="006D2E5C"/>
    <w:rsid w:val="006D705C"/>
    <w:rsid w:val="006E692C"/>
    <w:rsid w:val="0073029E"/>
    <w:rsid w:val="00753210"/>
    <w:rsid w:val="0075671B"/>
    <w:rsid w:val="00760B9E"/>
    <w:rsid w:val="00766B80"/>
    <w:rsid w:val="00787C3C"/>
    <w:rsid w:val="007A0B08"/>
    <w:rsid w:val="007A192B"/>
    <w:rsid w:val="007E04FA"/>
    <w:rsid w:val="007F5935"/>
    <w:rsid w:val="0081128D"/>
    <w:rsid w:val="00830382"/>
    <w:rsid w:val="00842ED0"/>
    <w:rsid w:val="008454EA"/>
    <w:rsid w:val="00882187"/>
    <w:rsid w:val="008A1624"/>
    <w:rsid w:val="008D3E42"/>
    <w:rsid w:val="008D7742"/>
    <w:rsid w:val="008E2EDA"/>
    <w:rsid w:val="008F0855"/>
    <w:rsid w:val="008F17AF"/>
    <w:rsid w:val="009120EC"/>
    <w:rsid w:val="00912871"/>
    <w:rsid w:val="009225E7"/>
    <w:rsid w:val="00935476"/>
    <w:rsid w:val="009476F1"/>
    <w:rsid w:val="00974BAD"/>
    <w:rsid w:val="00986160"/>
    <w:rsid w:val="00994EEC"/>
    <w:rsid w:val="009B1047"/>
    <w:rsid w:val="009C2CAB"/>
    <w:rsid w:val="009F7BC6"/>
    <w:rsid w:val="00A025C5"/>
    <w:rsid w:val="00A0687D"/>
    <w:rsid w:val="00A222B8"/>
    <w:rsid w:val="00A622E4"/>
    <w:rsid w:val="00A80F0C"/>
    <w:rsid w:val="00A81712"/>
    <w:rsid w:val="00A84555"/>
    <w:rsid w:val="00A91DE3"/>
    <w:rsid w:val="00A97F89"/>
    <w:rsid w:val="00AE4911"/>
    <w:rsid w:val="00AF3719"/>
    <w:rsid w:val="00AF54A8"/>
    <w:rsid w:val="00B00A2E"/>
    <w:rsid w:val="00B120B5"/>
    <w:rsid w:val="00B15CA9"/>
    <w:rsid w:val="00B2783C"/>
    <w:rsid w:val="00B33967"/>
    <w:rsid w:val="00B341A3"/>
    <w:rsid w:val="00B4058D"/>
    <w:rsid w:val="00B4587B"/>
    <w:rsid w:val="00B53459"/>
    <w:rsid w:val="00B76BE8"/>
    <w:rsid w:val="00B776AE"/>
    <w:rsid w:val="00B9080C"/>
    <w:rsid w:val="00BC26EE"/>
    <w:rsid w:val="00C060DE"/>
    <w:rsid w:val="00C07F43"/>
    <w:rsid w:val="00C11586"/>
    <w:rsid w:val="00C528BF"/>
    <w:rsid w:val="00C53650"/>
    <w:rsid w:val="00C74FDF"/>
    <w:rsid w:val="00C83137"/>
    <w:rsid w:val="00C872F6"/>
    <w:rsid w:val="00C91F26"/>
    <w:rsid w:val="00C93288"/>
    <w:rsid w:val="00CB29AC"/>
    <w:rsid w:val="00CC3254"/>
    <w:rsid w:val="00CC5D58"/>
    <w:rsid w:val="00CE0AC1"/>
    <w:rsid w:val="00CE329F"/>
    <w:rsid w:val="00D16B94"/>
    <w:rsid w:val="00D53387"/>
    <w:rsid w:val="00D601FD"/>
    <w:rsid w:val="00D6198B"/>
    <w:rsid w:val="00D650A4"/>
    <w:rsid w:val="00D90CEA"/>
    <w:rsid w:val="00DA1F91"/>
    <w:rsid w:val="00DB16EF"/>
    <w:rsid w:val="00DB5EDF"/>
    <w:rsid w:val="00DD667D"/>
    <w:rsid w:val="00DE501D"/>
    <w:rsid w:val="00DF6823"/>
    <w:rsid w:val="00E014EB"/>
    <w:rsid w:val="00E05B89"/>
    <w:rsid w:val="00E05DF7"/>
    <w:rsid w:val="00E13B58"/>
    <w:rsid w:val="00E2448F"/>
    <w:rsid w:val="00E64A78"/>
    <w:rsid w:val="00E724D8"/>
    <w:rsid w:val="00E85EF6"/>
    <w:rsid w:val="00E963FD"/>
    <w:rsid w:val="00F02D77"/>
    <w:rsid w:val="00F130AA"/>
    <w:rsid w:val="00F1545F"/>
    <w:rsid w:val="00F32D39"/>
    <w:rsid w:val="00F4226C"/>
    <w:rsid w:val="00F64D47"/>
    <w:rsid w:val="00F652D6"/>
    <w:rsid w:val="00F7208C"/>
    <w:rsid w:val="00F73972"/>
    <w:rsid w:val="00F73FF3"/>
    <w:rsid w:val="00FA35FB"/>
    <w:rsid w:val="00FD1F82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C30"/>
  <w15:docId w15:val="{BF76EFEE-8861-4DD9-A484-C83065E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4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4FDF"/>
    <w:pPr>
      <w:ind w:left="720"/>
      <w:contextualSpacing/>
    </w:pPr>
  </w:style>
  <w:style w:type="paragraph" w:customStyle="1" w:styleId="ConsPlusNormal">
    <w:name w:val="ConsPlusNormal"/>
    <w:rsid w:val="002607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1"/>
    <w:unhideWhenUsed/>
    <w:rsid w:val="00F720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F7208C"/>
  </w:style>
  <w:style w:type="character" w:customStyle="1" w:styleId="21">
    <w:name w:val="Основной текст 2 Знак1"/>
    <w:link w:val="2"/>
    <w:locked/>
    <w:rsid w:val="00F72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34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1247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0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294D5A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4D5A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uiPriority w:val="99"/>
    <w:semiHidden/>
    <w:unhideWhenUsed/>
    <w:rsid w:val="00294D5A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85EF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85EF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85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5BE0-0248-4B34-A380-46EE70D1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Светлана Александровна</dc:creator>
  <cp:lastModifiedBy>Губанова Марина Александровна</cp:lastModifiedBy>
  <cp:revision>168</cp:revision>
  <cp:lastPrinted>2021-09-06T13:18:00Z</cp:lastPrinted>
  <dcterms:created xsi:type="dcterms:W3CDTF">2022-08-25T10:43:00Z</dcterms:created>
  <dcterms:modified xsi:type="dcterms:W3CDTF">2025-09-09T06:23:00Z</dcterms:modified>
</cp:coreProperties>
</file>