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CC" w:rsidRDefault="003448F6" w:rsidP="00095AE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F6">
        <w:rPr>
          <w:rFonts w:ascii="Times New Roman" w:hAnsi="Times New Roman" w:cs="Times New Roman"/>
          <w:b/>
          <w:sz w:val="28"/>
          <w:szCs w:val="28"/>
        </w:rPr>
        <w:t>Требования к проекту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описание целей и задач Проекта;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информацию об организаторе и партнерах Проекта с указанием вида поддержки (при наличии);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количественные (ожидаемое количество человек, планирующих принять участие в Мероприятиях, ожидаемое количество зрителей) и качественные результаты Проекта (необходимо указать результаты, не измеримые в числовых значениях, которые планируется достичь за период реализации Проекта: пол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жительные изменения в социуме, решение конкретных социальных проблем, повышение качества жизни целевой группы и т. п.);</w:t>
      </w:r>
      <w:proofErr w:type="gramEnd"/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сведения о месте проведения Мероприятий - объекте (объекте недвиж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мого имущества) или комплексах недвижимого имущества, или территории, специально подготавливаемой для проведения Мероприятий в соответствии с требованиями законодательства Российской Федерации к проведению Мер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приятий (далее - объект);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документ, подтверждающий право пользования объектом: свидетел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ство о праве собственности; в случае отсутствия у некоммерческой организ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ции права собственности на объект - договор аренды, договор безвозмездного пользования, договор (соглашение) о намерениях, иной документ, подтвержд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ющий право на использование объекта (далее - договор, подтверждающий пр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во пользования объектом);</w:t>
      </w:r>
      <w:proofErr w:type="gramEnd"/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сроки проведения Мероприятий (сроки проведения Мероприятий дол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ж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ны быть предусмотрены Планом в сфере физической культуры и спорта, Пл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ном в сфере культуры, Планом в сфере молодежной политики и туризма);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смету расходов на организацию и проведение Мероприятий по форме согласно приложению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требования к участникам Мероприятий и условия их допуска к участию в Мероприятиях (в случае, если Мероприятие направлено на развитие и пр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движение изделий народных художественных промыслов на территории Ха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ты-Мансийского автономного округа - Югры, в обязательном порядке должны учитываться Требования по классификации стилевых особенностей, характер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зующих совокупность средств художест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венной выразительности,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приемов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мастерства</w:t>
      </w:r>
      <w:proofErr w:type="spellEnd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традиционной технологии изготовления изделий народных худ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жественных промыслов, изготовляемых в Ханты-Мансийском автономном округе</w:t>
      </w:r>
      <w:proofErr w:type="gramEnd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gramStart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Югре, утвержденные совместным приказом Департамента культуры Ханты-Мансийского автономного округа - 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Югры и Департамента промышле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ности Ханты-Мансийского автономного округа - Югры от 13.11.2018 №09-ОД-238/38-П-277);</w:t>
      </w:r>
      <w:proofErr w:type="gramEnd"/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программы (положения) Мероприятий, включающие в себя все этапы, необходимые для проведения Мероприятий;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условия подведения итогов Мероприятий в сфере физической культуры и спорта;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условия награждения участников Мероприятий в сфере физической культуры и спорта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bookmarkStart w:id="0" w:name="_GoBack"/>
      <w:bookmarkEnd w:id="0"/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перечень мер, принимаемых для обеспечения общественного порядка, безопасности, санитарно-гигиенических условий для участников и зрителей Мероприятий в </w:t>
      </w:r>
      <w:proofErr w:type="gramStart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соответствии</w:t>
      </w:r>
      <w:proofErr w:type="gramEnd"/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требованиями законодательства Российской  Федерации;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условия по организации медицинского обеспечения участников Мер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приятий (при необходимости) в соответствии с требованиями законодательства Российской Федерации;</w:t>
      </w:r>
    </w:p>
    <w:p w:rsidR="00095AE5" w:rsidRPr="00095AE5" w:rsidRDefault="00095AE5" w:rsidP="00095AE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5AE5">
        <w:rPr>
          <w:rFonts w:ascii="Times New Roman" w:hAnsi="Times New Roman" w:cs="Times New Roman"/>
          <w:bCs/>
          <w:color w:val="000000"/>
          <w:sz w:val="28"/>
          <w:szCs w:val="28"/>
        </w:rPr>
        <w:t>- условия по организации страхования участников Мероприятий (при необходимости) в соответствии с требованиями законодательства Российской Федерации.</w:t>
      </w:r>
    </w:p>
    <w:p w:rsidR="003448F6" w:rsidRPr="003448F6" w:rsidRDefault="003448F6" w:rsidP="00344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48F6" w:rsidRPr="0034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33"/>
    <w:rsid w:val="00095AE5"/>
    <w:rsid w:val="00233319"/>
    <w:rsid w:val="003448F6"/>
    <w:rsid w:val="004502CC"/>
    <w:rsid w:val="009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6</cp:revision>
  <cp:lastPrinted>2018-10-01T04:57:00Z</cp:lastPrinted>
  <dcterms:created xsi:type="dcterms:W3CDTF">2018-10-01T04:56:00Z</dcterms:created>
  <dcterms:modified xsi:type="dcterms:W3CDTF">2020-03-20T05:30:00Z</dcterms:modified>
</cp:coreProperties>
</file>