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Деловая программа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Конференции по вопросам охраны труда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безопасности жизнедеятельности человека.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26 мая 2026 года г. Сургут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8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0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9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4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9:00-9:30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Регистрация участников. Выставка производителей СИЗ.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9:30-10:00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Открытие конференции, приветственное слово: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 xml:space="preserve">Белкин Роман Михайлович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 директор Департамента труда и занятости населения Ханты-Мансийского автономного округа - Югры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</w:rPr>
              <w:t xml:space="preserve">Котов Владимир Иванович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Ассоциации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разработчиков и производителей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средств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индивидуальной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защиты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Кириленко Артем Михайлович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заместитель Главы города Сургута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10:00 - 10:15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Контрольно-надзорная деятельность: проведение проверок и профилактических визитов Государственной инспекции труда в 2026 году. Пути повышения эффективности контрольно-надзорной деятельности.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 w:val="28"/>
                <w:szCs w:val="28"/>
              </w:rPr>
              <w:t xml:space="preserve">Ионкина Ольга Михайловна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 заместитель руководителя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ой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инспекции труда в Ханты-Мансийском автономном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округе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 Югре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10:15 - 10:55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Борьба с контрафактом в сфере СИЗ: вызовы и решения для современного рынка.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ind w:left="0" w:right="741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Владимир Иванович,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президент Ассоциации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производителей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средств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индивидуальной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защиты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10:55 - 11:25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 w:line="276" w:lineRule="auto"/>
              <w:shd w:val="clear" w:color="ffffff" w:fill="ffff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f1115"/>
                <w:sz w:val="28"/>
                <w:szCs w:val="28"/>
              </w:rPr>
              <w:t xml:space="preserve">Снижение предотвратимой смертности на производствах посредством обучения населения навыкам оказания первой помощи.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f1115"/>
                <w:sz w:val="28"/>
                <w:szCs w:val="28"/>
              </w:rPr>
              <w:t xml:space="preserve">Федько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f1115"/>
                <w:sz w:val="28"/>
                <w:szCs w:val="28"/>
              </w:rPr>
              <w:t xml:space="preserve">Роман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f1115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color w:val="0f1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z w:val="28"/>
                <w:szCs w:val="28"/>
              </w:rPr>
              <w:t xml:space="preserve">заместитель руководителя по организационно-методической работе КУ «Центр медицины катастроф», главный внештатный специалист по первой помощи Департамента здравоохранения </w:t>
              <w:br/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f1115"/>
                <w:sz w:val="28"/>
                <w:szCs w:val="28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11:25-11:45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Перерыв.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Кофе-брейк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 этаж)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Выставка производителей СИЗ и услуг в области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охраны труда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11:45-12:00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Актуальные вопросы расследования несчастных случаев на производстве.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360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Гадалин Денис Андреевич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старший Государственный инспектор труда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тдел надзора и контроля по соблюдению трудового законодательства в организациях г. Сургута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Государственной инспекции труда в Ханты-Мансийском автономном округе - Югре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190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12:00-12:15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Профилактика профзаболеваний на производстве как элемент устойчивого развития бизнеса.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Бойко Ирина Юрьевна,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руководитель по развитию рынка средств индивидуальной защиты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ООО «Предприятие ФЭСТ»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12:15-12:35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8"/>
                <w:szCs w:val="28"/>
                <w:highlight w:val="none"/>
              </w:rPr>
              <w:t xml:space="preserve">Комплексный подход к здоровьесбережению граждан, работающих во вредных условиях труда.</w:t>
            </w:r>
            <w:r>
              <w:rPr>
                <w:rFonts w:ascii="Times New Roman" w:hAnsi="Times New Roman" w:cs="Times New Roman"/>
                <w:b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8"/>
                <w:szCs w:val="28"/>
                <w:highlight w:val="none"/>
              </w:rPr>
              <w:t xml:space="preserve">Котова Наталья Владимировна,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  <w:t xml:space="preserve">заместитель руководителя по продвижению проектов и амбулаторно-поликлинической помощи в г. Сургуте АУ «Центр профессиональной патологии»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12:35 - 12:55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Порядок осуществления федерального государственного пожарного надзора в современных реалиях. Изменения в законодательстве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8"/>
                <w:szCs w:val="28"/>
              </w:rPr>
              <w:t xml:space="preserve">Батраков Андрей Александрович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Arial" w:cs="Times New Roman"/>
                <w:color w:val="000000" w:themeColor="text1"/>
                <w:spacing w:val="3"/>
                <w:sz w:val="28"/>
                <w:szCs w:val="28"/>
              </w:rPr>
              <w:t xml:space="preserve"> начальник отдела надзорной деятельности и профилактической работы (по Сургутскому району) управления надзорной деятельности и профилактической работы Главного управления МЧС России по Ханты-Мансийскому автономному </w:t>
              <w:br/>
              <w:t xml:space="preserve">округу </w:t>
            </w:r>
            <w:r>
              <w:rPr>
                <w:rFonts w:ascii="Times New Roman" w:hAnsi="Times New Roman" w:eastAsia="Times New Roman" w:cs="Times New Roman"/>
                <w:color w:val="0f1115"/>
                <w:sz w:val="28"/>
                <w:szCs w:val="28"/>
              </w:rPr>
              <w:t xml:space="preserve">– </w:t>
            </w:r>
            <w:r/>
            <w:r>
              <w:rPr>
                <w:rFonts w:ascii="Times New Roman" w:hAnsi="Times New Roman" w:eastAsia="Arial" w:cs="Times New Roman"/>
                <w:color w:val="000000" w:themeColor="text1"/>
                <w:spacing w:val="3"/>
                <w:sz w:val="28"/>
                <w:szCs w:val="28"/>
              </w:rPr>
              <w:t xml:space="preserve"> Югре,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подполковник внутренней службы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12:55 - 14:00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Перерыв.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Выставка производителей СИЗ и услуг в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охраны труда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14:00 - 15:30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Новая модель управления охраной труда в России: методология формализации управления профессиональными рисками на основе анализа эффективности защитных мер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от слов к цифре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Roboto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Мажкенов Серик Абзалович</w:t>
            </w:r>
            <w:r>
              <w:rPr>
                <w:rFonts w:ascii="Times New Roman" w:hAnsi="Times New Roman" w:eastAsia="Roboto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Roboto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ведущий научный сотрудник Центра исследований охраны труда ФГБУ «ВНИИ труда» Минтруда России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7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15:30 - 16:00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Кофе-брейк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 этаж)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9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16:00 - 16:20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Деловые игры как инструмент повышения эффективности обучения по охране труда</w:t>
            </w:r>
            <w:r>
              <w:rPr>
                <w:rFonts w:ascii="Times New Roman" w:hAnsi="Times New Roman" w:eastAsia="Segoe UI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Замигулов  Евгений Анатольевич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директор </w:t>
            </w:r>
            <w:r>
              <w:rPr>
                <w:rFonts w:ascii="Times New Roman" w:hAnsi="Times New Roman" w:eastAsia="Roboto" w:cs="Times New Roman"/>
                <w:color w:val="000000" w:themeColor="text1"/>
                <w:sz w:val="28"/>
                <w:szCs w:val="28"/>
                <w:highlight w:val="white"/>
              </w:rPr>
              <w:t xml:space="preserve">Частного учреждения Федерации Независимых Профсоюзов России - «Научно-исследовательский институт охраны труда в </w:t>
              <w:br/>
              <w:t xml:space="preserve">г. Екатеринбурге»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16:20 - 16:40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Умные СИЗ: как технологии меняют подход к охране труда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Эксперт Ассоциации «СИЗ»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r>
            <w:r>
              <w:rPr>
                <w:highlight w:val="red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16:40 - 17:00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Опыт по сбережению жизни и трудового долголетия. Цифровые инструменты ЭСМО.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Буртылёв Алексей Владимирович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менеджер по работе с клиентами ООО «КВАЗ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АР»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17:00 - 18:00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680"/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vMerge w:val="restart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Награждение специалистов по охране труда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  <w14:ligatures w14:val="none"/>
              </w:rPr>
            </w:r>
            <w:r/>
          </w:p>
          <w:p>
            <w:pPr>
              <w:jc w:val="both"/>
            </w:pPr>
            <w:r/>
            <w:r/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rPr>
          <w:highlight w:val="white"/>
        </w:rPr>
        <w:sectPr>
          <w:footnotePr/>
          <w:endnotePr/>
          <w:type w:val="nextPage"/>
          <w:pgSz w:w="11906" w:h="16838" w:orient="portrait"/>
          <w:pgMar w:top="851" w:right="1134" w:bottom="850" w:left="1134" w:header="709" w:footer="709" w:gutter="0"/>
          <w:cols w:num="1" w:sep="0" w:space="708" w:equalWidth="1"/>
          <w:docGrid w:linePitch="360"/>
        </w:sectPr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84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Круглый стол для аккредитованных обучающих организаций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Диалог образовательных учреждений: «Современные вызовы и решения»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/>
    </w:p>
    <w:p>
      <w:pPr>
        <w:pStyle w:val="84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15:30 - 16:30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/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(по предварительной регистрации)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tbl>
      <w:tblPr>
        <w:tblStyle w:val="69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4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15:30 - 15:45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Практика внедрения искусственного интеллекта в информировании и обучении по охране труда в </w:t>
              <w:br/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ОО «Газпром трансгаз Сургут».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Нестеренко Антон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начальник учебно-производственного центра ООО «Газпром трансгаз Сургут»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15:45 - 16:00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Современные подходы к обучению требованиям безопасности при выполнении работ на высоте: опыт разработки интерактивного электронного курса.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Захаров Анатолий Анатольевич,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ведущий инженер группы видеостудии учебно-методического отдела Центра политехнического обучения ПАО «Сургутнефтегаз»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Борщева Ольга Николаевна,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ведущий инженер учебно-методического отдела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Центра политехнического обучения ПАО «Сургутнефтегаз»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16:00 - 16: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Опыт организации массового обучения населения навыкам  оказания первой помощи в Ханты-Мансийском автономном округе- Югре.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(закрытая сессия для обучающих организаций)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Никулин Николай Сергеевич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  <w:t xml:space="preserve">заведующий учебно-методическим отделом АУ «Центр медицины катастроф»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:15 - 16:30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8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77" w:type="dxa"/>
            <w:textDirection w:val="lrTb"/>
            <w:noWrap w:val="false"/>
          </w:tcPr>
          <w:p>
            <w:pPr>
              <w:pStyle w:val="680"/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Обсуждение вопросов, обмен опытом.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</w:tbl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sectPr>
      <w:footnotePr/>
      <w:endnotePr/>
      <w:type w:val="nextPage"/>
      <w:pgSz w:w="11906" w:h="16838" w:orient="portrait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Roboto">
    <w:panose1 w:val="0200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67"/>
    <w:link w:val="681"/>
    <w:uiPriority w:val="10"/>
    <w:rPr>
      <w:sz w:val="48"/>
      <w:szCs w:val="48"/>
    </w:rPr>
  </w:style>
  <w:style w:type="character" w:styleId="650">
    <w:name w:val="Subtitle Char"/>
    <w:basedOn w:val="667"/>
    <w:link w:val="683"/>
    <w:uiPriority w:val="11"/>
    <w:rPr>
      <w:sz w:val="24"/>
      <w:szCs w:val="24"/>
    </w:rPr>
  </w:style>
  <w:style w:type="character" w:styleId="651">
    <w:name w:val="Quote Char"/>
    <w:link w:val="685"/>
    <w:uiPriority w:val="29"/>
    <w:rPr>
      <w:i/>
    </w:rPr>
  </w:style>
  <w:style w:type="character" w:styleId="652">
    <w:name w:val="Intense Quote Char"/>
    <w:link w:val="687"/>
    <w:uiPriority w:val="30"/>
    <w:rPr>
      <w:i/>
    </w:rPr>
  </w:style>
  <w:style w:type="character" w:styleId="653">
    <w:name w:val="Header Char"/>
    <w:basedOn w:val="667"/>
    <w:link w:val="689"/>
    <w:uiPriority w:val="99"/>
  </w:style>
  <w:style w:type="character" w:styleId="654">
    <w:name w:val="Caption Char"/>
    <w:basedOn w:val="693"/>
    <w:link w:val="691"/>
    <w:uiPriority w:val="99"/>
  </w:style>
  <w:style w:type="character" w:styleId="655">
    <w:name w:val="Footnote Text Char"/>
    <w:link w:val="822"/>
    <w:uiPriority w:val="99"/>
    <w:rPr>
      <w:sz w:val="18"/>
    </w:rPr>
  </w:style>
  <w:style w:type="character" w:styleId="656">
    <w:name w:val="Endnote Text Char"/>
    <w:link w:val="825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57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after="0" w:line="240" w:lineRule="auto"/>
    </w:pPr>
  </w:style>
  <w:style w:type="paragraph" w:styleId="681">
    <w:name w:val="Title"/>
    <w:basedOn w:val="657"/>
    <w:next w:val="657"/>
    <w:link w:val="682"/>
    <w:uiPriority w:val="10"/>
    <w:qFormat/>
    <w:pPr>
      <w:contextualSpacing/>
      <w:spacing w:before="300"/>
    </w:pPr>
    <w:rPr>
      <w:sz w:val="48"/>
      <w:szCs w:val="48"/>
    </w:rPr>
  </w:style>
  <w:style w:type="character" w:styleId="682" w:customStyle="1">
    <w:name w:val="Название Знак"/>
    <w:basedOn w:val="667"/>
    <w:link w:val="681"/>
    <w:uiPriority w:val="10"/>
    <w:rPr>
      <w:sz w:val="48"/>
      <w:szCs w:val="48"/>
    </w:rPr>
  </w:style>
  <w:style w:type="paragraph" w:styleId="683">
    <w:name w:val="Subtitle"/>
    <w:basedOn w:val="657"/>
    <w:next w:val="657"/>
    <w:link w:val="684"/>
    <w:uiPriority w:val="11"/>
    <w:qFormat/>
    <w:pPr>
      <w:spacing w:before="200"/>
    </w:pPr>
    <w:rPr>
      <w:sz w:val="24"/>
      <w:szCs w:val="24"/>
    </w:rPr>
  </w:style>
  <w:style w:type="character" w:styleId="684" w:customStyle="1">
    <w:name w:val="Подзаголовок Знак"/>
    <w:basedOn w:val="667"/>
    <w:link w:val="683"/>
    <w:uiPriority w:val="11"/>
    <w:rPr>
      <w:sz w:val="24"/>
      <w:szCs w:val="24"/>
    </w:rPr>
  </w:style>
  <w:style w:type="paragraph" w:styleId="685">
    <w:name w:val="Quote"/>
    <w:basedOn w:val="657"/>
    <w:next w:val="657"/>
    <w:link w:val="686"/>
    <w:uiPriority w:val="29"/>
    <w:qFormat/>
    <w:pPr>
      <w:ind w:left="720" w:right="720"/>
    </w:pPr>
    <w:rPr>
      <w:i/>
    </w:rPr>
  </w:style>
  <w:style w:type="character" w:styleId="686" w:customStyle="1">
    <w:name w:val="Цитата 2 Знак"/>
    <w:link w:val="685"/>
    <w:uiPriority w:val="29"/>
    <w:rPr>
      <w:i/>
    </w:rPr>
  </w:style>
  <w:style w:type="paragraph" w:styleId="687">
    <w:name w:val="Intense Quote"/>
    <w:basedOn w:val="657"/>
    <w:next w:val="657"/>
    <w:link w:val="6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 w:customStyle="1">
    <w:name w:val="Выделенная цитата Знак"/>
    <w:link w:val="687"/>
    <w:uiPriority w:val="30"/>
    <w:rPr>
      <w:i/>
    </w:rPr>
  </w:style>
  <w:style w:type="paragraph" w:styleId="689">
    <w:name w:val="Header"/>
    <w:basedOn w:val="65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Верхний колонтитул Знак"/>
    <w:basedOn w:val="667"/>
    <w:link w:val="689"/>
    <w:uiPriority w:val="99"/>
  </w:style>
  <w:style w:type="paragraph" w:styleId="691">
    <w:name w:val="Footer"/>
    <w:basedOn w:val="657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Footer Char"/>
    <w:basedOn w:val="667"/>
    <w:uiPriority w:val="99"/>
  </w:style>
  <w:style w:type="paragraph" w:styleId="693">
    <w:name w:val="Caption"/>
    <w:basedOn w:val="657"/>
    <w:next w:val="657"/>
    <w:link w:val="65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4" w:customStyle="1">
    <w:name w:val="Нижний колонтитул Знак"/>
    <w:link w:val="691"/>
    <w:uiPriority w:val="99"/>
  </w:style>
  <w:style w:type="table" w:styleId="695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6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7" w:customStyle="1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57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7"/>
    <w:uiPriority w:val="99"/>
    <w:unhideWhenUsed/>
    <w:rPr>
      <w:vertAlign w:val="superscript"/>
    </w:rPr>
  </w:style>
  <w:style w:type="paragraph" w:styleId="825">
    <w:name w:val="endnote text"/>
    <w:basedOn w:val="657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7"/>
    <w:uiPriority w:val="99"/>
    <w:semiHidden/>
    <w:unhideWhenUsed/>
    <w:rPr>
      <w:vertAlign w:val="superscript"/>
    </w:rPr>
  </w:style>
  <w:style w:type="paragraph" w:styleId="828">
    <w:name w:val="toc 1"/>
    <w:basedOn w:val="657"/>
    <w:next w:val="657"/>
    <w:uiPriority w:val="39"/>
    <w:unhideWhenUsed/>
    <w:pPr>
      <w:spacing w:after="57"/>
    </w:pPr>
  </w:style>
  <w:style w:type="paragraph" w:styleId="829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30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31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2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3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4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5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6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7"/>
    <w:next w:val="657"/>
    <w:uiPriority w:val="99"/>
    <w:unhideWhenUsed/>
    <w:pPr>
      <w:spacing w:after="0"/>
    </w:pPr>
  </w:style>
  <w:style w:type="paragraph" w:styleId="839" w:customStyle="1">
    <w:name w:val="docdata"/>
    <w:basedOn w:val="6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Normal (Web)"/>
    <w:basedOn w:val="65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1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Body Text 2"/>
    <w:basedOn w:val="65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Кирилл Сергеевич</dc:creator>
  <cp:keywords/>
  <dc:description/>
  <cp:revision>27</cp:revision>
  <dcterms:created xsi:type="dcterms:W3CDTF">2023-05-24T12:07:00Z</dcterms:created>
  <dcterms:modified xsi:type="dcterms:W3CDTF">2026-05-08T07:06:39Z</dcterms:modified>
</cp:coreProperties>
</file>