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ПРОЕКТ 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ПОСТАНОВЛЕНИЯ </w:t>
      </w:r>
      <w:r>
        <w:rPr>
          <w:sz w:val="28"/>
          <w:szCs w:val="28"/>
        </w:rPr>
      </w:r>
      <w:r/>
    </w:p>
    <w:p>
      <w:pPr>
        <w:jc w:val="left"/>
        <w:rPr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АДМИНИСТРАЦИИ ГОРОДА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8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постановление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12.08.2016        №1188 «Об утверждении типовых актов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для организации деятельности по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в муниципальных учреждениях и муниципальных унитарных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предприятиях города Нижневартовска, хозяйственных обществах,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(с изменениями от 14.10.2016 №1500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)</w:t>
      </w:r>
      <w:r>
        <w:rPr>
          <w:color w:val="000000"/>
          <w:sz w:val="28"/>
          <w:szCs w:val="28"/>
        </w:rPr>
      </w:r>
      <w:r/>
    </w:p>
    <w:p>
      <w:pPr>
        <w:jc w:val="both"/>
      </w:pPr>
      <w:r/>
      <w:r/>
    </w:p>
    <w:p>
      <w:pPr>
        <w:pStyle w:val="720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  <w:t xml:space="preserve">В соответствии с Трудовым кодексом Российской Федерации, Федеральным </w:t>
      </w:r>
      <w:hyperlink r:id="rId11" w:tooltip="https://login.consultant.ru/link/?req=doc&amp;base=LAW&amp;n=439191&amp;date=03.05.2023" w:history="1">
        <w:r>
          <w:rPr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от 25.12.2008 №273-ФЗ «О противодействии коррупции», Законом </w:t>
      </w:r>
      <w:r>
        <w:rPr>
          <w:color w:val="000000" w:themeColor="text1"/>
          <w:sz w:val="28"/>
          <w:highlight w:val="white"/>
        </w:rPr>
        <w:t xml:space="preserve">от 25.09.2008 №86-оз </w:t>
      </w:r>
      <w:r>
        <w:rPr>
          <w:color w:val="000000" w:themeColor="text1"/>
          <w:sz w:val="28"/>
          <w:highlight w:val="white"/>
        </w:rPr>
        <w:t xml:space="preserve">«О мерах по противодействию коррупции в Ханты-Мансийском автономном округе - Югре</w:t>
      </w:r>
      <w:r>
        <w:rPr>
          <w:color w:val="000000" w:themeColor="text1"/>
          <w:sz w:val="28"/>
          <w:highlight w:val="none"/>
        </w:rPr>
        <w:t xml:space="preserve">»</w:t>
      </w:r>
      <w:r>
        <w:rPr>
          <w:color w:val="000000" w:themeColor="text1"/>
          <w:sz w:val="28"/>
          <w:highlight w:val="none"/>
        </w:rPr>
        <w:t xml:space="preserve">, </w:t>
      </w:r>
      <w:r>
        <w:rPr>
          <w:color w:val="000000" w:themeColor="text1"/>
          <w:sz w:val="28"/>
          <w:highlight w:val="white"/>
        </w:rPr>
        <w:t xml:space="preserve">постановлением Правительства Ханты-Мансийского автономного округа – Югры от 27.06.2014 №229-п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«Об утверждении основных направлений антикоррупционной деятельности в государственных учреждениях и государственных унитарных предприятиях Ханты-Мансийского автономного округа - Югры, а также хозяйственных обществах, товариществах, фондах, автономных </w:t>
      </w:r>
      <w:r>
        <w:rPr>
          <w:color w:val="000000" w:themeColor="text1"/>
          <w:sz w:val="28"/>
          <w:highlight w:val="white"/>
        </w:rPr>
        <w:t xml:space="preserve">неком</w:t>
      </w:r>
      <w:r>
        <w:rPr>
          <w:color w:val="000000" w:themeColor="text1"/>
          <w:sz w:val="28"/>
          <w:highlight w:val="white"/>
        </w:rPr>
        <w:t xml:space="preserve">мерческих организациях, единственным учредителем (участником) которых является Ханты-Мансийский автономный округ - Югра</w:t>
      </w:r>
      <w:r>
        <w:rPr>
          <w:color w:val="000000" w:themeColor="text1"/>
          <w:sz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/>
    </w:p>
    <w:p>
      <w:pPr>
        <w:pStyle w:val="720"/>
        <w:numPr>
          <w:ilvl w:val="0"/>
          <w:numId w:val="8"/>
        </w:numPr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Внести изменения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постановление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12.08.2016 №1188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типовых актов для организации деятельности по противодействию коррупции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 является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администрация города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(с изменениями от 14.10.2016 №1500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):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/>
    </w:p>
    <w:p>
      <w:pPr>
        <w:pStyle w:val="720"/>
        <w:ind w:left="0" w:right="0" w:firstLine="708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1.1. В заголовке, преамбуле и по всему тексту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озяйственных обществах,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администрация города»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 исключить;</w:t>
      </w:r>
      <w:r>
        <w:rPr>
          <w:highlight w:val="white"/>
        </w:rPr>
      </w:r>
      <w:r>
        <w:rPr>
          <w:highlight w:val="white"/>
        </w:rPr>
      </w:r>
    </w:p>
    <w:p>
      <w:pPr>
        <w:pStyle w:val="720"/>
        <w:ind w:left="0" w:right="0" w:firstLine="708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  <w:t xml:space="preserve">1.2. Пункт 2.1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r>
      <w:r/>
    </w:p>
    <w:p>
      <w:pPr>
        <w:pStyle w:val="720"/>
        <w:ind w:left="0" w:right="0" w:firstLine="708"/>
        <w:jc w:val="both"/>
      </w:pPr>
      <w:r>
        <w:rPr>
          <w:color w:val="000000" w:themeColor="text1"/>
          <w:sz w:val="28"/>
          <w:szCs w:val="28"/>
        </w:rPr>
        <w:t xml:space="preserve">«2.1. Руководителям структурных по</w:t>
      </w:r>
      <w:r>
        <w:rPr>
          <w:color w:val="000000" w:themeColor="text1"/>
          <w:sz w:val="28"/>
          <w:szCs w:val="28"/>
        </w:rPr>
        <w:t xml:space="preserve">дразделений  администрации города: </w:t>
      </w:r>
      <w:r>
        <w:rPr>
          <w:color w:val="000000" w:themeColor="text1"/>
          <w:sz w:val="28"/>
          <w:szCs w:val="28"/>
        </w:rPr>
        <w:t xml:space="preserve">наделенных функциями и полномочиями учредителя муниципальных учреждений; </w:t>
      </w:r>
      <w:r>
        <w:rPr>
          <w:color w:val="000000" w:themeColor="text1"/>
          <w:sz w:val="28"/>
          <w:szCs w:val="28"/>
        </w:rPr>
        <w:t xml:space="preserve">осуществляющих права учредителя муниципальных предприятий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720"/>
        <w:ind w:left="0" w:right="0" w:firstLine="708"/>
        <w:jc w:val="both"/>
        <w:rPr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color w:val="000000" w:themeColor="text1"/>
          <w:sz w:val="28"/>
          <w:szCs w:val="28"/>
        </w:rPr>
        <w:t xml:space="preserve">ежеквартально осуществлять контроль выполнения мероприятий, </w:t>
      </w:r>
      <w:r>
        <w:rPr>
          <w:color w:val="000000" w:themeColor="text1"/>
          <w:sz w:val="28"/>
          <w:szCs w:val="28"/>
        </w:rPr>
        <w:t xml:space="preserve">предусмотренных Планами мероприятий по пр</w:t>
      </w:r>
      <w:r>
        <w:rPr>
          <w:color w:val="000000" w:themeColor="text1"/>
          <w:sz w:val="28"/>
          <w:szCs w:val="28"/>
        </w:rPr>
        <w:t xml:space="preserve">офилактике и предупреждению коррупционных правонарушений в организациях, с предоставлением информации об исполнении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лана мероприятий администрации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города по профилактике и предупреждению корруп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цион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ных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правон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арушений;</w:t>
      </w:r>
      <w:r>
        <w:rPr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обеспечивать рассмотрение деятельности подведомственных организаций по противодействию коррупции на комиссии администрации города по противодействию коррупции в соответствии с планом работы комиссии.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/>
    </w:p>
    <w:p>
      <w:pPr>
        <w:pStyle w:val="720"/>
        <w:ind w:left="0" w:right="0" w:firstLine="708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1.3. Пункт 3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720"/>
        <w:ind w:left="0" w:right="0" w:firstLine="708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«3. Контроль за выполнен</w:t>
      </w:r>
      <w:r>
        <w:rPr>
          <w:color w:val="000000" w:themeColor="text1"/>
          <w:sz w:val="28"/>
          <w:szCs w:val="28"/>
          <w:highlight w:val="white"/>
        </w:rPr>
        <w:t xml:space="preserve">ие</w:t>
      </w:r>
      <w:r>
        <w:rPr>
          <w:color w:val="000000" w:themeColor="text1"/>
          <w:sz w:val="28"/>
          <w:szCs w:val="28"/>
          <w:highlight w:val="white"/>
        </w:rPr>
        <w:t xml:space="preserve">м постановления возложить на заместителей </w:t>
      </w:r>
      <w:r>
        <w:rPr>
          <w:color w:val="000000" w:themeColor="text1"/>
          <w:sz w:val="28"/>
          <w:szCs w:val="28"/>
          <w:highlight w:val="white"/>
        </w:rPr>
        <w:t xml:space="preserve">главы города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управляющего делами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720"/>
        <w:ind w:left="0" w:right="0" w:firstLine="708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1.4. </w:t>
      </w:r>
      <w:r>
        <w:rPr>
          <w:sz w:val="28"/>
          <w:szCs w:val="28"/>
          <w:highlight w:val="none"/>
        </w:rPr>
        <w:t xml:space="preserve"> Абзац пятый, шестой, седьмой </w:t>
      </w:r>
      <w:r>
        <w:rPr>
          <w:sz w:val="28"/>
          <w:szCs w:val="28"/>
          <w:highlight w:val="none"/>
        </w:rPr>
        <w:t xml:space="preserve">пункта 4.1 раздела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IV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приложения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ить в следующей редакции:</w:t>
      </w:r>
      <w:r>
        <w:rPr>
          <w:sz w:val="28"/>
          <w:szCs w:val="28"/>
          <w:highlight w:val="none"/>
        </w:rPr>
      </w:r>
      <w:r/>
    </w:p>
    <w:p>
      <w:pPr>
        <w:pStyle w:val="720"/>
        <w:ind w:left="0" w:right="0" w:firstLine="708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незамедлительно информировать работодателя о случаях склонения к совершению коррупционных правонарушений;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720"/>
        <w:ind w:left="0" w:right="0" w:firstLine="708"/>
        <w:jc w:val="both"/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незамедлительно информировать работодателя о ставшей известной ему информации о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лучаях совершения коррупционных правонарушений другими работниками, контрагентами организации или иными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ицами;</w:t>
      </w:r>
      <w:r>
        <w:rPr>
          <w:sz w:val="28"/>
          <w:szCs w:val="28"/>
          <w:highlight w:val="white"/>
        </w:rPr>
      </w:r>
      <w:r/>
    </w:p>
    <w:p>
      <w:pPr>
        <w:pStyle w:val="720"/>
        <w:ind w:left="0" w:right="0" w:firstLine="708"/>
        <w:jc w:val="both"/>
        <w:suppressLineNumbers w:val="0"/>
      </w:pPr>
      <w:r>
        <w:rPr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720"/>
        <w:ind w:left="0" w:right="0" w:firstLine="708"/>
        <w:jc w:val="both"/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1.5. </w:t>
      </w:r>
      <w:r>
        <w:rPr>
          <w:sz w:val="28"/>
          <w:szCs w:val="28"/>
        </w:rPr>
        <w:t xml:space="preserve">В приложении 4:</w:t>
      </w:r>
      <w:r>
        <w:rPr>
          <w:sz w:val="28"/>
          <w:szCs w:val="28"/>
        </w:rPr>
      </w:r>
      <w:r/>
    </w:p>
    <w:p>
      <w:pPr>
        <w:pStyle w:val="720"/>
        <w:ind w:left="0" w:right="0" w:firstLine="708"/>
        <w:jc w:val="both"/>
        <w:suppressLineNumbers w:val="0"/>
      </w:pPr>
      <w:r>
        <w:rPr>
          <w:sz w:val="28"/>
          <w:szCs w:val="28"/>
        </w:rPr>
        <w:t xml:space="preserve">1.5.1. Пункт 1.4 </w:t>
      </w:r>
      <w:r>
        <w:rPr>
          <w:sz w:val="28"/>
          <w:szCs w:val="28"/>
          <w:highlight w:val="none"/>
        </w:rPr>
        <w:t xml:space="preserve">раздела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I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r>
      <w:r/>
    </w:p>
    <w:p>
      <w:pPr>
        <w:pStyle w:val="720"/>
        <w:ind w:right="0" w:firstLine="708"/>
        <w:jc w:val="both"/>
        <w:suppressLineNumbers w:val="0"/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1.4. Действие настоящего Положения распространяется на всех работников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 зависимости от уровня занимаемой должности, если иное не установлено федеральным законодательством, законодательством Ханты-Мансийс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кого автономного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Югры,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муниципальными правовыми актами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.»; </w:t>
      </w:r>
      <w:r>
        <w:rPr>
          <w:sz w:val="28"/>
          <w:szCs w:val="28"/>
          <w:highlight w:val="none"/>
        </w:rPr>
      </w:r>
      <w:r/>
    </w:p>
    <w:p>
      <w:pPr>
        <w:pStyle w:val="720"/>
        <w:ind w:right="0" w:firstLine="708"/>
        <w:jc w:val="both"/>
        <w:suppressLineNumbers w:val="0"/>
      </w:pPr>
      <w:r>
        <w:rPr>
          <w:sz w:val="28"/>
          <w:szCs w:val="28"/>
          <w:highlight w:val="none"/>
        </w:rPr>
        <w:t xml:space="preserve">1.5.2. </w:t>
      </w:r>
      <w:r>
        <w:rPr>
          <w:sz w:val="28"/>
          <w:szCs w:val="28"/>
          <w:highlight w:val="none"/>
        </w:rPr>
        <w:t xml:space="preserve">Раздел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I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дополнить пунктом 1.4.1 </w:t>
      </w:r>
      <w:r>
        <w:rPr>
          <w:rFonts w:ascii="Times New Roman" w:hAnsi="Times New Roman"/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pStyle w:val="720"/>
        <w:ind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«1.4.1.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Порядок рассмотрения уведомлений руководителей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муниципальны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х учреждений и муниципальных унитарных предприятий города Нижневартовска,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администрации города Нижневартовска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от 16.07.2024 №585».</w:t>
      </w:r>
      <w:r>
        <w:rPr>
          <w:sz w:val="28"/>
          <w:szCs w:val="28"/>
          <w:highlight w:val="none"/>
        </w:rPr>
      </w:r>
      <w:r/>
    </w:p>
    <w:p>
      <w:pPr>
        <w:pStyle w:val="894"/>
        <w:ind w:left="0" w:right="0" w:firstLine="567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94"/>
        <w:ind w:left="0" w:right="0" w:firstLine="567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3.</w:t>
      </w:r>
      <w:r>
        <w:rPr>
          <w:color w:val="000000" w:themeColor="text1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опубликования. 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94"/>
        <w:jc w:val="both"/>
        <w:tabs>
          <w:tab w:val="left" w:pos="851" w:leader="none"/>
        </w:tabs>
      </w:pPr>
      <w:r/>
      <w:r/>
    </w:p>
    <w:p>
      <w:pPr>
        <w:pStyle w:val="894"/>
        <w:jc w:val="both"/>
        <w:tabs>
          <w:tab w:val="left" w:pos="851" w:leader="none"/>
        </w:tabs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/>
    </w:p>
    <w:p>
      <w:pPr>
        <w:pStyle w:val="894"/>
        <w:jc w:val="both"/>
        <w:tabs>
          <w:tab w:val="left" w:pos="851" w:leader="none"/>
        </w:tabs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/>
    </w:p>
    <w:p>
      <w:pPr>
        <w:pStyle w:val="894"/>
        <w:jc w:val="both"/>
        <w:tabs>
          <w:tab w:val="left" w:pos="851" w:leader="none"/>
        </w:tabs>
      </w:pPr>
      <w:r>
        <w:rPr>
          <w:color w:val="000000" w:themeColor="text1"/>
          <w:sz w:val="28"/>
          <w:szCs w:val="28"/>
          <w:highlight w:val="white"/>
        </w:rPr>
        <w:t xml:space="preserve">Глава города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       Д.А. Кощенко</w:t>
      </w:r>
      <w:r>
        <w:rPr>
          <w:color w:val="000000"/>
          <w:sz w:val="28"/>
          <w:szCs w:val="28"/>
          <w:highlight w:val="white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Style w:val="887"/>
      </w:rPr>
      <w:framePr w:wrap="around" w:vAnchor="text" w:hAnchor="margin" w:xAlign="right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/>
  </w:p>
  <w:p>
    <w:pPr>
      <w:pStyle w:val="729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rPr>
      <w:sz w:val="24"/>
      <w:szCs w:val="24"/>
      <w:lang w:eastAsia="ru-RU"/>
    </w:rPr>
  </w:style>
  <w:style w:type="paragraph" w:styleId="683">
    <w:name w:val="Heading 1"/>
    <w:basedOn w:val="682"/>
    <w:next w:val="682"/>
    <w:link w:val="710"/>
    <w:pPr>
      <w:keepNext/>
      <w:outlineLvl w:val="0"/>
    </w:pPr>
    <w:rPr>
      <w:sz w:val="28"/>
    </w:rPr>
  </w:style>
  <w:style w:type="paragraph" w:styleId="684">
    <w:name w:val="Heading 2"/>
    <w:basedOn w:val="682"/>
    <w:next w:val="682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next w:val="682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8">
    <w:name w:val="Heading 6"/>
    <w:basedOn w:val="682"/>
    <w:next w:val="6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682"/>
    <w:next w:val="682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682"/>
    <w:next w:val="682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682"/>
    <w:next w:val="68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2"/>
    <w:uiPriority w:val="10"/>
    <w:rPr>
      <w:sz w:val="48"/>
      <w:szCs w:val="48"/>
    </w:rPr>
  </w:style>
  <w:style w:type="character" w:styleId="705" w:customStyle="1">
    <w:name w:val="Subtitle Char"/>
    <w:basedOn w:val="692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Footnote Text Char"/>
    <w:uiPriority w:val="99"/>
    <w:rPr>
      <w:sz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84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685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82"/>
    <w:pPr>
      <w:ind w:left="708"/>
    </w:pPr>
  </w:style>
  <w:style w:type="paragraph" w:styleId="720">
    <w:name w:val="No Spacing"/>
    <w:uiPriority w:val="1"/>
    <w:qFormat/>
  </w:style>
  <w:style w:type="paragraph" w:styleId="721">
    <w:name w:val="Title"/>
    <w:basedOn w:val="682"/>
    <w:next w:val="682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Заголовок Знак"/>
    <w:link w:val="721"/>
    <w:uiPriority w:val="10"/>
    <w:rPr>
      <w:sz w:val="48"/>
      <w:szCs w:val="48"/>
    </w:rPr>
  </w:style>
  <w:style w:type="paragraph" w:styleId="723">
    <w:name w:val="Subtitle"/>
    <w:basedOn w:val="682"/>
    <w:next w:val="682"/>
    <w:link w:val="724"/>
    <w:uiPriority w:val="11"/>
    <w:qFormat/>
    <w:pPr>
      <w:spacing w:before="200" w:after="200"/>
    </w:p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82"/>
    <w:next w:val="682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82"/>
    <w:next w:val="682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82"/>
    <w:link w:val="893"/>
    <w:pPr>
      <w:tabs>
        <w:tab w:val="center" w:pos="4677" w:leader="none"/>
        <w:tab w:val="right" w:pos="9355" w:leader="none"/>
      </w:tabs>
    </w:pPr>
  </w:style>
  <w:style w:type="character" w:styleId="730" w:customStyle="1">
    <w:name w:val="Header Char"/>
    <w:uiPriority w:val="99"/>
  </w:style>
  <w:style w:type="paragraph" w:styleId="731">
    <w:name w:val="Footer"/>
    <w:basedOn w:val="682"/>
    <w:link w:val="892"/>
    <w:pPr>
      <w:tabs>
        <w:tab w:val="center" w:pos="4677" w:leader="none"/>
        <w:tab w:val="right" w:pos="9355" w:leader="none"/>
      </w:tabs>
    </w:pPr>
  </w:style>
  <w:style w:type="character" w:styleId="732" w:customStyle="1">
    <w:name w:val="Footer Char"/>
    <w:uiPriority w:val="99"/>
  </w:style>
  <w:style w:type="paragraph" w:styleId="733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uiPriority w:val="99"/>
  </w:style>
  <w:style w:type="table" w:styleId="735">
    <w:name w:val="Table Grid"/>
    <w:basedOn w:val="693"/>
    <w:tblPr/>
  </w:style>
  <w:style w:type="table" w:styleId="73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rPr>
      <w:color w:val="0000ff"/>
      <w:u w:val="single"/>
    </w:rPr>
  </w:style>
  <w:style w:type="paragraph" w:styleId="862">
    <w:name w:val="footnote text"/>
    <w:basedOn w:val="682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82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682"/>
    <w:next w:val="682"/>
    <w:uiPriority w:val="39"/>
    <w:unhideWhenUsed/>
    <w:pPr>
      <w:spacing w:after="57"/>
    </w:pPr>
  </w:style>
  <w:style w:type="paragraph" w:styleId="869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70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71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72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73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74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75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76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82"/>
    <w:next w:val="682"/>
    <w:uiPriority w:val="99"/>
    <w:unhideWhenUsed/>
  </w:style>
  <w:style w:type="paragraph" w:styleId="879" w:customStyle="1">
    <w:name w:val="Название"/>
    <w:basedOn w:val="682"/>
    <w:pPr>
      <w:jc w:val="center"/>
    </w:pPr>
    <w:rPr>
      <w:b/>
      <w:bCs/>
      <w:sz w:val="36"/>
    </w:rPr>
  </w:style>
  <w:style w:type="paragraph" w:styleId="880" w:customStyle="1">
    <w:name w:val="Обычный1"/>
    <w:rPr>
      <w:sz w:val="24"/>
      <w:lang w:eastAsia="ru-RU"/>
    </w:rPr>
  </w:style>
  <w:style w:type="paragraph" w:styleId="881">
    <w:name w:val="Balloon Text"/>
    <w:basedOn w:val="682"/>
    <w:link w:val="882"/>
    <w:rPr>
      <w:rFonts w:ascii="Tahoma" w:hAnsi="Tahoma"/>
      <w:sz w:val="16"/>
      <w:szCs w:val="16"/>
    </w:rPr>
  </w:style>
  <w:style w:type="character" w:styleId="882" w:customStyle="1">
    <w:name w:val="Текст выноски Знак"/>
    <w:link w:val="881"/>
    <w:rPr>
      <w:rFonts w:ascii="Tahoma" w:hAnsi="Tahoma"/>
      <w:sz w:val="16"/>
      <w:szCs w:val="16"/>
    </w:rPr>
  </w:style>
  <w:style w:type="paragraph" w:styleId="883">
    <w:name w:val="Body Text Indent"/>
    <w:basedOn w:val="682"/>
    <w:pPr>
      <w:ind w:left="2160" w:hanging="1452"/>
      <w:jc w:val="both"/>
    </w:pPr>
    <w:rPr>
      <w:sz w:val="28"/>
    </w:rPr>
  </w:style>
  <w:style w:type="paragraph" w:styleId="884">
    <w:name w:val="Body Text"/>
    <w:basedOn w:val="682"/>
    <w:pPr>
      <w:jc w:val="both"/>
    </w:pPr>
    <w:rPr>
      <w:sz w:val="28"/>
    </w:rPr>
  </w:style>
  <w:style w:type="paragraph" w:styleId="885">
    <w:name w:val="Body Text Indent 2"/>
    <w:basedOn w:val="682"/>
    <w:pPr>
      <w:ind w:left="283"/>
      <w:spacing w:after="120" w:line="480" w:lineRule="auto"/>
    </w:pPr>
  </w:style>
  <w:style w:type="paragraph" w:styleId="886">
    <w:name w:val="Body Text Indent 3"/>
    <w:basedOn w:val="682"/>
    <w:link w:val="889"/>
    <w:pPr>
      <w:ind w:left="283"/>
      <w:spacing w:after="120"/>
    </w:pPr>
    <w:rPr>
      <w:sz w:val="16"/>
      <w:szCs w:val="16"/>
    </w:rPr>
  </w:style>
  <w:style w:type="character" w:styleId="887">
    <w:name w:val="page number"/>
    <w:basedOn w:val="692"/>
  </w:style>
  <w:style w:type="paragraph" w:styleId="888">
    <w:name w:val="Body Text 2"/>
    <w:basedOn w:val="682"/>
    <w:link w:val="890"/>
    <w:pPr>
      <w:spacing w:after="120" w:line="480" w:lineRule="auto"/>
    </w:pPr>
  </w:style>
  <w:style w:type="character" w:styleId="889" w:customStyle="1">
    <w:name w:val="Основной текст с отступом 3 Знак"/>
    <w:link w:val="886"/>
    <w:rPr>
      <w:sz w:val="16"/>
      <w:szCs w:val="16"/>
    </w:rPr>
  </w:style>
  <w:style w:type="character" w:styleId="890" w:customStyle="1">
    <w:name w:val="Основной текст 2 Знак"/>
    <w:link w:val="888"/>
    <w:rPr>
      <w:sz w:val="24"/>
      <w:szCs w:val="24"/>
    </w:rPr>
  </w:style>
  <w:style w:type="paragraph" w:styleId="891">
    <w:name w:val="Normal (Web)"/>
    <w:basedOn w:val="682"/>
    <w:uiPriority w:val="99"/>
    <w:pPr>
      <w:spacing w:before="100" w:beforeAutospacing="1" w:after="100" w:afterAutospacing="1"/>
    </w:pPr>
  </w:style>
  <w:style w:type="character" w:styleId="892" w:customStyle="1">
    <w:name w:val="Нижний колонтитул Знак"/>
    <w:link w:val="731"/>
    <w:rPr>
      <w:sz w:val="24"/>
      <w:szCs w:val="24"/>
    </w:rPr>
  </w:style>
  <w:style w:type="character" w:styleId="893" w:customStyle="1">
    <w:name w:val="Верхний колонтитул Знак"/>
    <w:link w:val="729"/>
    <w:rPr>
      <w:sz w:val="24"/>
      <w:szCs w:val="24"/>
    </w:rPr>
  </w:style>
  <w:style w:type="paragraph" w:styleId="894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89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39191&amp;date=03.05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Наталья Владимировна</dc:creator>
  <cp:revision>8</cp:revision>
  <dcterms:created xsi:type="dcterms:W3CDTF">2024-05-30T07:39:00Z</dcterms:created>
  <dcterms:modified xsi:type="dcterms:W3CDTF">2025-02-07T11:58:05Z</dcterms:modified>
</cp:coreProperties>
</file>