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94" w:rsidRPr="00F3609B" w:rsidRDefault="00F3609B">
      <w:pPr>
        <w:jc w:val="right"/>
        <w:rPr>
          <w:sz w:val="28"/>
          <w:szCs w:val="28"/>
        </w:rPr>
      </w:pPr>
      <w:r w:rsidRPr="00F3609B">
        <w:rPr>
          <w:sz w:val="28"/>
          <w:szCs w:val="28"/>
        </w:rPr>
        <w:t>ПРОЕКТ</w:t>
      </w:r>
    </w:p>
    <w:p w:rsidR="00B34E94" w:rsidRPr="00F3609B" w:rsidRDefault="00B34E94">
      <w:pPr>
        <w:jc w:val="center"/>
        <w:rPr>
          <w:sz w:val="28"/>
          <w:szCs w:val="28"/>
        </w:rPr>
      </w:pPr>
    </w:p>
    <w:p w:rsidR="00B34E94" w:rsidRPr="00F3609B" w:rsidRDefault="00F3609B">
      <w:pPr>
        <w:jc w:val="center"/>
        <w:rPr>
          <w:sz w:val="28"/>
          <w:szCs w:val="28"/>
        </w:rPr>
      </w:pPr>
      <w:r w:rsidRPr="00F3609B">
        <w:rPr>
          <w:sz w:val="28"/>
          <w:szCs w:val="28"/>
        </w:rPr>
        <w:t>ПОСТАНОВЛЕНИЕ</w:t>
      </w: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F3609B">
      <w:pPr>
        <w:ind w:right="4819"/>
        <w:jc w:val="both"/>
      </w:pPr>
      <w:r w:rsidRPr="00F3609B">
        <w:t>О внесении изменений в постановление администрации города от 16.07.2021 №588        "</w:t>
      </w:r>
      <w:r w:rsidRPr="00F3609B">
        <w:rPr>
          <w:rFonts w:eastAsia="Calibri"/>
        </w:rPr>
        <w:t>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F3609B">
        <w:t>"</w:t>
      </w:r>
      <w:r w:rsidRPr="00F3609B">
        <w:rPr>
          <w:rFonts w:eastAsia="Calibri"/>
        </w:rPr>
        <w:t xml:space="preserve"> (с изменениями </w:t>
      </w:r>
      <w:r w:rsidRPr="00F3609B">
        <w:t>от 16.12.2021 №990, 28.02.2022 №109, 21.04.2023 №311, 02.06.2025 №501)</w:t>
      </w: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 целях совершенствования механизма предоставления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общества:</w:t>
      </w:r>
    </w:p>
    <w:p w:rsidR="00B34E94" w:rsidRPr="00F3609B" w:rsidRDefault="00B34E94">
      <w:pPr>
        <w:ind w:firstLine="709"/>
        <w:jc w:val="both"/>
        <w:rPr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1. Внести изменения в </w:t>
      </w:r>
      <w:hyperlink r:id="rId7" w:tooltip="https://login.consultant.ru/link/?req=doc&amp;base=RLAW926&amp;n=211117&amp;date=22.10.2021" w:history="1">
        <w:r w:rsidRPr="00F3609B">
          <w:rPr>
            <w:rStyle w:val="af1"/>
            <w:rFonts w:eastAsia="Calibri"/>
            <w:color w:val="000000"/>
            <w:sz w:val="28"/>
            <w:szCs w:val="28"/>
            <w:u w:val="none"/>
          </w:rPr>
          <w:t>постановлени</w:t>
        </w:r>
      </w:hyperlink>
      <w:r w:rsidRPr="00F3609B">
        <w:rPr>
          <w:rStyle w:val="af1"/>
          <w:rFonts w:eastAsia="Calibri"/>
          <w:color w:val="000000"/>
          <w:sz w:val="28"/>
          <w:szCs w:val="28"/>
          <w:u w:val="none"/>
        </w:rPr>
        <w:t>е</w:t>
      </w:r>
      <w:r w:rsidRPr="00F3609B">
        <w:rPr>
          <w:sz w:val="28"/>
          <w:szCs w:val="28"/>
        </w:rPr>
        <w:t xml:space="preserve"> администрации города                           от 16.07.2021 №588 "</w:t>
      </w:r>
      <w:r w:rsidRPr="00F3609B">
        <w:rPr>
          <w:rFonts w:eastAsia="Calibri"/>
          <w:sz w:val="28"/>
          <w:szCs w:val="28"/>
        </w:rPr>
        <w:t>О предоставлении гра</w:t>
      </w:r>
      <w:r w:rsidRPr="00F3609B">
        <w:rPr>
          <w:rFonts w:eastAsia="Calibri"/>
          <w:sz w:val="28"/>
          <w:szCs w:val="28"/>
        </w:rPr>
        <w:t>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F3609B">
        <w:rPr>
          <w:sz w:val="28"/>
          <w:szCs w:val="28"/>
        </w:rPr>
        <w:t>"</w:t>
      </w:r>
      <w:r w:rsidRPr="00F3609B">
        <w:rPr>
          <w:rFonts w:eastAsia="Calibri"/>
          <w:sz w:val="28"/>
          <w:szCs w:val="28"/>
        </w:rPr>
        <w:t xml:space="preserve"> (с изменениями                </w:t>
      </w:r>
      <w:r w:rsidRPr="00F3609B">
        <w:rPr>
          <w:sz w:val="28"/>
          <w:szCs w:val="28"/>
        </w:rPr>
        <w:t>от 16.12.2021 №990, 28.02.2022 №109, 21.04.2023 №311, 02.06.2025 №501):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1.1.</w:t>
      </w:r>
      <w:r w:rsidRPr="00F3609B">
        <w:rPr>
          <w:sz w:val="28"/>
          <w:szCs w:val="28"/>
        </w:rPr>
        <w:t xml:space="preserve"> Наименование изложить в следующей редакции: 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"Об утверждении Порядка предоставления гранта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           </w:t>
      </w:r>
      <w:r w:rsidRPr="00F3609B">
        <w:rPr>
          <w:sz w:val="28"/>
          <w:szCs w:val="28"/>
        </w:rPr>
        <w:t xml:space="preserve">      в области организации и поддержки благотворительности и добровольчества (волонтерства), на решение социальных проблем и развитие гражданского общества".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1.2. В преамбуле слова "постановлением Правительства Российской Федерации от 25.10.2023 №1782 "Об</w:t>
      </w:r>
      <w:r w:rsidRPr="00F3609B">
        <w:rPr>
          <w:sz w:val="28"/>
          <w:szCs w:val="28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</w:t>
      </w:r>
      <w:r w:rsidRPr="00F3609B">
        <w:rPr>
          <w:sz w:val="28"/>
          <w:szCs w:val="28"/>
        </w:rPr>
        <w:t>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заменить словами "постановлением Правительства Российской Федерации от 25.10.2</w:t>
      </w:r>
      <w:r w:rsidRPr="00F3609B">
        <w:rPr>
          <w:sz w:val="28"/>
          <w:szCs w:val="28"/>
        </w:rPr>
        <w:t xml:space="preserve">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</w:t>
      </w:r>
      <w:r w:rsidRPr="00F3609B">
        <w:rPr>
          <w:sz w:val="28"/>
          <w:szCs w:val="28"/>
        </w:rPr>
        <w:lastRenderedPageBreak/>
        <w:t>бюджетов субсидий, в том числе грантов в форме субсидий, юридическим лица</w:t>
      </w:r>
      <w:r w:rsidRPr="00F3609B">
        <w:rPr>
          <w:sz w:val="28"/>
          <w:szCs w:val="28"/>
        </w:rPr>
        <w:t>м, индивидуальным предпринимателям, физическим лицам и проведение отборов получателей указанных субсидий, в том числе грантов в форме субсидий".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bCs/>
          <w:sz w:val="28"/>
          <w:szCs w:val="28"/>
        </w:rPr>
        <w:t xml:space="preserve">1.3. Пункт 1 признать утратившим силу.  </w:t>
      </w:r>
    </w:p>
    <w:p w:rsidR="00B34E94" w:rsidRPr="00F3609B" w:rsidRDefault="00F360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1.4. Абзац второй пункта 2 изложить в следующей редакции:</w:t>
      </w:r>
    </w:p>
    <w:p w:rsidR="00B34E94" w:rsidRPr="00F3609B" w:rsidRDefault="00F360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609B">
        <w:rPr>
          <w:rFonts w:ascii="Times New Roman" w:hAnsi="Times New Roman" w:cs="Times New Roman"/>
          <w:b w:val="0"/>
          <w:sz w:val="28"/>
          <w:szCs w:val="28"/>
        </w:rPr>
        <w:t>"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 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Утверд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ить Порядок предоставления гранта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а (волонтерства), на решение социальных проблем и развитие гражданского общества согласно приложению 1.</w:t>
      </w:r>
      <w:r w:rsidRPr="00F3609B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B34E94" w:rsidRPr="00F3609B" w:rsidRDefault="00F360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1.5. Пункт 3 изложить в следующей редакции:</w:t>
      </w:r>
    </w:p>
    <w:p w:rsidR="00B34E94" w:rsidRPr="00F3609B" w:rsidRDefault="00F360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609B">
        <w:rPr>
          <w:rFonts w:ascii="Times New Roman" w:hAnsi="Times New Roman" w:cs="Times New Roman"/>
          <w:b w:val="0"/>
          <w:sz w:val="28"/>
          <w:szCs w:val="28"/>
        </w:rPr>
        <w:t>"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Назначить департамент общественных коммуникаций                                и молодежной политики ад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министрации города уполномоченным органом по проведению конкурса на предоставление гранта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низации и поддержки благотворительности и добровольчества (волонтерства), на решение социальных проблем и развитие гражданского общества.</w:t>
      </w:r>
      <w:r w:rsidRPr="00F3609B">
        <w:rPr>
          <w:rFonts w:ascii="Times New Roman" w:hAnsi="Times New Roman" w:cs="Times New Roman"/>
          <w:b w:val="0"/>
          <w:sz w:val="28"/>
          <w:szCs w:val="28"/>
        </w:rPr>
        <w:t>"</w:t>
      </w:r>
      <w:r w:rsidRPr="00F3609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34E94" w:rsidRPr="00F3609B" w:rsidRDefault="00F3609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360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1.6. Приложение 1 изложить в новой редакции согласно приложению к настоящему постановлению.</w:t>
      </w:r>
    </w:p>
    <w:p w:rsidR="00B34E94" w:rsidRPr="00F3609B" w:rsidRDefault="00B34E94">
      <w:pPr>
        <w:ind w:firstLine="709"/>
        <w:jc w:val="both"/>
        <w:rPr>
          <w:color w:val="000000"/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2. Департаменту общественных коммуникаций и</w:t>
      </w:r>
      <w:r w:rsidRPr="00F3609B">
        <w:rPr>
          <w:sz w:val="28"/>
          <w:szCs w:val="28"/>
        </w:rPr>
        <w:t xml:space="preserve"> молодежной политики администрации города (В.А. Мыльников) обеспечить официальное опубликование постановления. </w:t>
      </w:r>
    </w:p>
    <w:p w:rsidR="00B34E94" w:rsidRPr="00F3609B" w:rsidRDefault="00B34E94">
      <w:pPr>
        <w:ind w:firstLine="709"/>
        <w:jc w:val="both"/>
        <w:rPr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F3609B">
      <w:pPr>
        <w:jc w:val="both"/>
        <w:rPr>
          <w:sz w:val="28"/>
          <w:szCs w:val="28"/>
        </w:rPr>
      </w:pPr>
      <w:r w:rsidRPr="00F3609B">
        <w:rPr>
          <w:bCs/>
          <w:sz w:val="28"/>
          <w:szCs w:val="28"/>
        </w:rPr>
        <w:t>Глава города                                                                                           Д.А. Кощенко</w:t>
      </w:r>
    </w:p>
    <w:p w:rsidR="00B34E94" w:rsidRPr="00F3609B" w:rsidRDefault="00F3609B">
      <w:pPr>
        <w:ind w:left="5954"/>
        <w:jc w:val="both"/>
        <w:rPr>
          <w:sz w:val="28"/>
          <w:szCs w:val="28"/>
        </w:rPr>
      </w:pPr>
      <w:r w:rsidRPr="00F3609B">
        <w:rPr>
          <w:sz w:val="28"/>
          <w:szCs w:val="28"/>
        </w:rPr>
        <w:br w:type="page" w:clear="all"/>
      </w:r>
      <w:r w:rsidRPr="00F3609B">
        <w:rPr>
          <w:sz w:val="28"/>
          <w:szCs w:val="28"/>
        </w:rPr>
        <w:lastRenderedPageBreak/>
        <w:t>Приложение 1 к постановлению</w:t>
      </w:r>
    </w:p>
    <w:p w:rsidR="00B34E94" w:rsidRPr="00F3609B" w:rsidRDefault="00F3609B">
      <w:pPr>
        <w:ind w:left="5954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администрации города</w:t>
      </w:r>
    </w:p>
    <w:p w:rsidR="00B34E94" w:rsidRPr="00F3609B" w:rsidRDefault="00F3609B">
      <w:pPr>
        <w:ind w:left="5954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от     №</w:t>
      </w:r>
    </w:p>
    <w:p w:rsidR="00B34E94" w:rsidRPr="00F3609B" w:rsidRDefault="00B34E94">
      <w:pPr>
        <w:contextualSpacing/>
        <w:jc w:val="center"/>
        <w:rPr>
          <w:b/>
          <w:sz w:val="28"/>
          <w:szCs w:val="28"/>
        </w:rPr>
      </w:pPr>
    </w:p>
    <w:p w:rsidR="00B34E94" w:rsidRPr="00F3609B" w:rsidRDefault="00F3609B">
      <w:pPr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Порядок </w:t>
      </w:r>
    </w:p>
    <w:p w:rsidR="00B34E94" w:rsidRPr="00F3609B" w:rsidRDefault="00F3609B">
      <w:pPr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предоставления гранта главы города Нижневартовска </w:t>
      </w:r>
    </w:p>
    <w:p w:rsidR="00B34E94" w:rsidRPr="00F3609B" w:rsidRDefault="00F3609B">
      <w:pPr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>социально ориентиро</w:t>
      </w:r>
      <w:r w:rsidRPr="00F3609B">
        <w:rPr>
          <w:b/>
          <w:sz w:val="28"/>
          <w:szCs w:val="28"/>
        </w:rPr>
        <w:t xml:space="preserve">ванным некоммерческим организациям, </w:t>
      </w:r>
      <w:r w:rsidRPr="00F3609B">
        <w:rPr>
          <w:b/>
          <w:color w:val="000000"/>
          <w:sz w:val="28"/>
          <w:szCs w:val="28"/>
        </w:rPr>
        <w:t>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</w:t>
      </w:r>
      <w:r w:rsidRPr="00F3609B">
        <w:rPr>
          <w:b/>
          <w:sz w:val="28"/>
          <w:szCs w:val="28"/>
        </w:rPr>
        <w:t xml:space="preserve"> на решение социальных проблем и развитие гражданского общества </w:t>
      </w:r>
    </w:p>
    <w:p w:rsidR="00B34E94" w:rsidRPr="00F3609B" w:rsidRDefault="00B34E94">
      <w:pPr>
        <w:contextualSpacing/>
        <w:jc w:val="center"/>
        <w:rPr>
          <w:b/>
          <w:sz w:val="28"/>
          <w:szCs w:val="28"/>
        </w:rPr>
      </w:pPr>
    </w:p>
    <w:p w:rsidR="00B34E94" w:rsidRPr="00F3609B" w:rsidRDefault="00F3609B">
      <w:pPr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  <w:lang w:val="en-US"/>
        </w:rPr>
        <w:t>I</w:t>
      </w:r>
      <w:r w:rsidRPr="00F3609B">
        <w:rPr>
          <w:b/>
          <w:sz w:val="28"/>
          <w:szCs w:val="28"/>
        </w:rPr>
        <w:t>. Общие положения</w:t>
      </w:r>
    </w:p>
    <w:p w:rsidR="00B34E94" w:rsidRPr="00F3609B" w:rsidRDefault="00B34E94">
      <w:pPr>
        <w:contextualSpacing/>
        <w:jc w:val="center"/>
        <w:rPr>
          <w:b/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 xml:space="preserve">1.1. Порядок </w:t>
      </w:r>
      <w:r w:rsidRPr="00F3609B">
        <w:rPr>
          <w:rFonts w:eastAsia="Calibri"/>
          <w:sz w:val="28"/>
          <w:szCs w:val="28"/>
        </w:rPr>
        <w:t>предоставления гранта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</w:t>
      </w:r>
      <w:r w:rsidRPr="00F3609B">
        <w:rPr>
          <w:rFonts w:eastAsia="Calibri"/>
          <w:sz w:val="28"/>
          <w:szCs w:val="28"/>
        </w:rPr>
        <w:t>ьности и добровольчества (волонтерства) на решение социальных проблем и развитие гражданского общества</w:t>
      </w:r>
      <w:r w:rsidRPr="00F3609B">
        <w:rPr>
          <w:sz w:val="28"/>
          <w:szCs w:val="28"/>
        </w:rPr>
        <w:t xml:space="preserve"> (далее - Порядок) определяет цели, условия и порядок предоставления гранта главы города Нижневартовска социально ориентированным некоммерческим организац</w:t>
      </w:r>
      <w:r w:rsidRPr="00F3609B">
        <w:rPr>
          <w:sz w:val="28"/>
          <w:szCs w:val="28"/>
        </w:rPr>
        <w:t xml:space="preserve">иям, в том числе некоммерческим организациям, осуществляющим деятельность в области организации                            и поддержки благотворительности и добровольчества (волонтерства), на реализацию проектов, направленных на решение социальных проблем </w:t>
      </w:r>
      <w:r w:rsidRPr="00F3609B">
        <w:rPr>
          <w:sz w:val="28"/>
          <w:szCs w:val="28"/>
        </w:rPr>
        <w:t xml:space="preserve">                   и развитие гражданского общества города Нижневартовска (далее - грант), требов</w:t>
      </w:r>
      <w:r w:rsidRPr="00F3609B">
        <w:rPr>
          <w:color w:val="000000"/>
          <w:sz w:val="28"/>
          <w:szCs w:val="28"/>
        </w:rPr>
        <w:t>ания к отчетности, порядок осуществления контроля (мониторинга) за соблюдением условий и порядка предоставления гранта и ответственности за их нарушение,  а та</w:t>
      </w:r>
      <w:r w:rsidRPr="00F3609B">
        <w:rPr>
          <w:color w:val="000000"/>
          <w:sz w:val="28"/>
          <w:szCs w:val="28"/>
        </w:rPr>
        <w:t>кже регламентирует порядок проведения конкурса на предоставление гранта.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1.2. Основные понят</w:t>
      </w:r>
      <w:r w:rsidRPr="00F3609B">
        <w:rPr>
          <w:sz w:val="28"/>
          <w:szCs w:val="28"/>
        </w:rPr>
        <w:t>ия, используемые в Порядке: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конкурс на предоставление гранта (далее - конкурс) - отбор социально ориентированных некоммерческих, в том числе некоммерческих органи</w:t>
      </w:r>
      <w:r w:rsidRPr="00F3609B">
        <w:rPr>
          <w:sz w:val="28"/>
          <w:szCs w:val="28"/>
        </w:rPr>
        <w:t>заций, осуществляющих деятельность в области организации и поддержки благотворительности и добровольчества (волонтерства), на предоставление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социально ориентированная некоммерческая организация, в том числе некоммерческая организация, осуществляю</w:t>
      </w:r>
      <w:r w:rsidRPr="00F3609B">
        <w:rPr>
          <w:sz w:val="28"/>
          <w:szCs w:val="28"/>
        </w:rPr>
        <w:t>щая деятельность</w:t>
      </w:r>
      <w:r w:rsidRPr="00F3609B">
        <w:rPr>
          <w:b/>
          <w:bCs/>
          <w:sz w:val="28"/>
          <w:szCs w:val="28"/>
        </w:rPr>
        <w:t xml:space="preserve"> </w:t>
      </w:r>
      <w:r w:rsidRPr="00F3609B">
        <w:rPr>
          <w:bCs/>
          <w:sz w:val="28"/>
          <w:szCs w:val="28"/>
        </w:rPr>
        <w:t xml:space="preserve">в области организации и поддержки благотворительности и добровольчества (волонтерства) </w:t>
      </w:r>
      <w:r w:rsidRPr="00F3609B">
        <w:rPr>
          <w:sz w:val="28"/>
          <w:szCs w:val="28"/>
        </w:rPr>
        <w:t>(далее - СОНКО) - некоммерческая организация, созданная в предусмотренных Федеральным законом от 12.01.1996 №7-ФЗ "О некоммерческих организациях" (далее</w:t>
      </w:r>
      <w:r w:rsidRPr="00F3609B">
        <w:rPr>
          <w:sz w:val="28"/>
          <w:szCs w:val="28"/>
        </w:rPr>
        <w:t xml:space="preserve"> - Закон №7-ФЗ) формах                             (за исключением общественных организаций, являющихся политическими партиями, государственных корпораций, государственных компаний, </w:t>
      </w:r>
      <w:r w:rsidRPr="00F3609B">
        <w:rPr>
          <w:sz w:val="28"/>
          <w:szCs w:val="28"/>
        </w:rPr>
        <w:lastRenderedPageBreak/>
        <w:t>государственных и муниципальных учреждений)</w:t>
      </w:r>
      <w:r w:rsidRPr="00F3609B">
        <w:rPr>
          <w:color w:val="000000"/>
          <w:sz w:val="28"/>
          <w:szCs w:val="28"/>
        </w:rPr>
        <w:t xml:space="preserve">, осуществляющая деятельность, </w:t>
      </w:r>
      <w:r w:rsidRPr="00F3609B">
        <w:rPr>
          <w:color w:val="000000"/>
          <w:sz w:val="28"/>
          <w:szCs w:val="28"/>
        </w:rPr>
        <w:t xml:space="preserve">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</w:t>
      </w:r>
      <w:r w:rsidRPr="00F3609B">
        <w:rPr>
          <w:sz w:val="28"/>
          <w:szCs w:val="28"/>
        </w:rPr>
        <w:t>Закона №7-ФЗ, решением Думы города от 16.03.2012 №198 "Об установлении дополнительных видов деятельно</w:t>
      </w:r>
      <w:r w:rsidRPr="00F3609B">
        <w:rPr>
          <w:sz w:val="28"/>
          <w:szCs w:val="28"/>
        </w:rPr>
        <w:t>сти некоммерческих организаций в целях признания их социально ориентированными некоммерческими организациями";</w:t>
      </w:r>
    </w:p>
    <w:p w:rsidR="00B34E94" w:rsidRPr="00F3609B" w:rsidRDefault="00F3609B">
      <w:pPr>
        <w:ind w:firstLine="709"/>
        <w:contextualSpacing/>
        <w:jc w:val="both"/>
      </w:pPr>
      <w:r w:rsidRPr="00F3609B">
        <w:rPr>
          <w:sz w:val="28"/>
          <w:szCs w:val="28"/>
        </w:rPr>
        <w:t>- заявитель - СОНКО, подавшая заявку на участие в конкурсе (далее - заявка);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проект - комплекс взаимосвязанных мероприятий, направленных       </w:t>
      </w:r>
      <w:r w:rsidRPr="00F3609B">
        <w:rPr>
          <w:sz w:val="28"/>
          <w:szCs w:val="28"/>
        </w:rPr>
        <w:t xml:space="preserve">                на решение социальных проблем и развитие гражданского общества, по основным направлениям деятельности, предусмотренным приложением                  1 к Порядку, в рамках определенного срока и бюджета;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- участник конкурса - заявитель, заявка</w:t>
      </w:r>
      <w:r w:rsidRPr="00F3609B">
        <w:rPr>
          <w:color w:val="000000"/>
          <w:sz w:val="28"/>
          <w:szCs w:val="28"/>
        </w:rPr>
        <w:t xml:space="preserve"> которого допущена                           до рассмотрения и оценки заявок в соответствии с протоколом рассмотрения заявок;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Уполномоченный орган - департамент общественных коммуникаций               и молодежной политики администрации города Нижневарт</w:t>
      </w:r>
      <w:r w:rsidRPr="00F3609B">
        <w:rPr>
          <w:sz w:val="28"/>
          <w:szCs w:val="28"/>
        </w:rPr>
        <w:t>овска;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Получатель гранта - заявитель, которому по итогам конкурса предоставляется грант.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1.3. Грант предоставляется в форме субсидии.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3609B">
        <w:rPr>
          <w:sz w:val="28"/>
          <w:szCs w:val="28"/>
        </w:rPr>
        <w:t xml:space="preserve">Целью предоставления гранта является оказание финансовой поддержки СОНКО для реализации на территории города Нижневартовска проектов                       в соответствии со структурным элементом "Муниципальный проект "Оказание </w:t>
      </w:r>
      <w:r w:rsidRPr="00F3609B">
        <w:rPr>
          <w:color w:val="000000"/>
          <w:sz w:val="28"/>
          <w:szCs w:val="28"/>
        </w:rPr>
        <w:t xml:space="preserve">финансовой поддержки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                       и добровольчества (волонтерства), </w:t>
      </w:r>
      <w:r w:rsidRPr="00F3609B">
        <w:rPr>
          <w:color w:val="000000"/>
          <w:sz w:val="28"/>
          <w:szCs w:val="28"/>
        </w:rPr>
        <w:t>и территориальным общественным самоуправлениям путем предоставления субсидий" муниципальной программы "Развитие гражданского общества в городе Нижневартовске".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1.4. Главным распорядителем бюджетных средств, до которого                             в соответ</w:t>
      </w:r>
      <w:r w:rsidRPr="00F3609B">
        <w:rPr>
          <w:color w:val="000000"/>
          <w:sz w:val="28"/>
          <w:szCs w:val="28"/>
        </w:rPr>
        <w:t>ствии с бюджетным законодательством Российской Федерации                      как до получателя бюджетных средств доведены в установленном</w:t>
      </w:r>
      <w:r w:rsidRPr="00F3609B">
        <w:rPr>
          <w:sz w:val="28"/>
          <w:szCs w:val="28"/>
        </w:rPr>
        <w:t xml:space="preserve">                       порядке лимиты бюджетных обязательств на предоставление гранта                          на соот</w:t>
      </w:r>
      <w:r w:rsidRPr="00F3609B">
        <w:rPr>
          <w:sz w:val="28"/>
          <w:szCs w:val="28"/>
        </w:rPr>
        <w:t>ветствующий финансовый год и на плановый период, является администрация города Нижневартовска (далее - главный распорядитель бюджетных средств).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1.5. Способом предоставления гранта является финансовое обеспечение затрат СОНКО, связанных с реализацией проек</w:t>
      </w:r>
      <w:r w:rsidRPr="00F3609B">
        <w:rPr>
          <w:sz w:val="28"/>
          <w:szCs w:val="28"/>
        </w:rPr>
        <w:t xml:space="preserve">тов по основным направлениям деятельности, предусмотренным приложением 1 к Порядку. </w:t>
      </w:r>
    </w:p>
    <w:p w:rsidR="00B34E94" w:rsidRPr="00F3609B" w:rsidRDefault="00F3609B">
      <w:pPr>
        <w:pStyle w:val="aff0"/>
        <w:spacing w:before="0" w:beforeAutospacing="0" w:after="0" w:afterAutospacing="0" w:line="288" w:lineRule="atLeast"/>
        <w:ind w:firstLine="540"/>
        <w:jc w:val="both"/>
      </w:pPr>
      <w:r w:rsidRPr="00F3609B">
        <w:rPr>
          <w:sz w:val="28"/>
          <w:szCs w:val="28"/>
        </w:rPr>
        <w:t>1.6. Информация о гранте размещается на едином портале бюджетной системы Российской Федерации в информационно-телекоммуникационной сети "Интернет" (далее - единый портал),</w:t>
      </w:r>
      <w:r w:rsidRPr="00F3609B">
        <w:rPr>
          <w:sz w:val="28"/>
          <w:szCs w:val="28"/>
        </w:rPr>
        <w:t xml:space="preserve"> в том числе предусмотренных законом (решением) о бюджете (законом (решением) о внесении изменений в закон (решение) о бюджете), в порядке, установленном Министерством </w:t>
      </w:r>
      <w:r w:rsidRPr="00F3609B">
        <w:rPr>
          <w:sz w:val="28"/>
          <w:szCs w:val="28"/>
        </w:rPr>
        <w:lastRenderedPageBreak/>
        <w:t>финансов Российской Федерации, в течение 10 рабочих дней со дня, следующего за днем дове</w:t>
      </w:r>
      <w:r w:rsidRPr="00F3609B">
        <w:rPr>
          <w:sz w:val="28"/>
          <w:szCs w:val="28"/>
        </w:rPr>
        <w:t>дения бюджетных ассигнований на предоставление субсидий до главных распорядителей бюджетных средств.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1.7. Заявителями могут быть СОНКО, зарегистрированные                         в установленном порядке в Ханты-Мансийском автономном округе - Югре          </w:t>
      </w:r>
      <w:r w:rsidRPr="00F3609B">
        <w:rPr>
          <w:sz w:val="28"/>
          <w:szCs w:val="28"/>
        </w:rPr>
        <w:t xml:space="preserve">  и осуществляющие на территории города Нижневартовска.</w:t>
      </w:r>
    </w:p>
    <w:p w:rsidR="00B34E94" w:rsidRPr="00F3609B" w:rsidRDefault="00B34E94">
      <w:pPr>
        <w:ind w:firstLine="709"/>
        <w:jc w:val="both"/>
        <w:rPr>
          <w:sz w:val="28"/>
          <w:szCs w:val="28"/>
        </w:rPr>
      </w:pPr>
    </w:p>
    <w:p w:rsidR="00B34E94" w:rsidRPr="00F3609B" w:rsidRDefault="00F3609B">
      <w:pPr>
        <w:jc w:val="center"/>
        <w:rPr>
          <w:b/>
          <w:bCs/>
          <w:sz w:val="28"/>
          <w:szCs w:val="28"/>
        </w:rPr>
      </w:pPr>
      <w:r w:rsidRPr="00F3609B">
        <w:rPr>
          <w:b/>
          <w:sz w:val="28"/>
          <w:szCs w:val="28"/>
          <w:lang w:val="en-US"/>
        </w:rPr>
        <w:t>II</w:t>
      </w:r>
      <w:r w:rsidRPr="00F3609B">
        <w:rPr>
          <w:b/>
          <w:sz w:val="28"/>
          <w:szCs w:val="28"/>
        </w:rPr>
        <w:t>. Порядок проведения конкурса</w:t>
      </w:r>
    </w:p>
    <w:p w:rsidR="00B34E94" w:rsidRPr="00F3609B" w:rsidRDefault="00B34E94">
      <w:pPr>
        <w:jc w:val="center"/>
        <w:rPr>
          <w:b/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2.1. Отбор Получателей грантов осуществляется Уполномоченным органом посредством проведения конкурса с использованием государственной интегрированной информационной с</w:t>
      </w:r>
      <w:r w:rsidRPr="00F3609B">
        <w:rPr>
          <w:sz w:val="28"/>
          <w:szCs w:val="28"/>
        </w:rPr>
        <w:t>истемы управления общественными финансами "Электронной бюджет" (далее - система "Электронный бюджет")   на основании результатов оценки заявок членами Экспертного совета конкурса (далее - Экспертный совет).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Доступ к системе "Электронный бюджет" обеспечивае</w:t>
      </w:r>
      <w:r w:rsidRPr="00F3609B">
        <w:rPr>
          <w:sz w:val="28"/>
          <w:szCs w:val="28"/>
        </w:rPr>
        <w:t>тся                                       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</w:t>
      </w:r>
      <w:r w:rsidRPr="00F3609B">
        <w:rPr>
          <w:sz w:val="28"/>
          <w:szCs w:val="28"/>
        </w:rPr>
        <w:t>м, используемых для предоставления государственных и муниципальных услуг в электронной форме".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Проведение отбора участников конкурса на грант осуществляется                      с использованием Портала предоставления мер финансовой государственной поддерж</w:t>
      </w:r>
      <w:r w:rsidRPr="00F3609B">
        <w:rPr>
          <w:sz w:val="28"/>
          <w:szCs w:val="28"/>
        </w:rPr>
        <w:t>ки (https://promote.budget.gov.ru/) (далее – Портал).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2.2. Уполномоченный орган не позднее десятого календарного дня                         до даты начала подачи заявок издает приказ о проведении конкурса.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2.3. Уполномоченный орган не позднее чем за 5 раб</w:t>
      </w:r>
      <w:r w:rsidRPr="00F3609B">
        <w:rPr>
          <w:sz w:val="28"/>
          <w:szCs w:val="28"/>
        </w:rPr>
        <w:t>очих дней до даты начала подачи заявок формирует и размещает объявление о проведении конкурса (далее - объявление):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на официальном сайте органов местного самоуправления города Нижневартовска в разделе "Информация для граждан" / "Гражданское общество" / "</w:t>
      </w:r>
      <w:r w:rsidRPr="00F3609B">
        <w:rPr>
          <w:sz w:val="28"/>
          <w:szCs w:val="28"/>
        </w:rPr>
        <w:t>Конкурсы для НКО" (далее - официальный сайт);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strike/>
          <w:color w:val="000000"/>
          <w:sz w:val="28"/>
          <w:szCs w:val="28"/>
        </w:rPr>
        <w:t>-</w:t>
      </w:r>
      <w:r w:rsidRPr="00F3609B">
        <w:rPr>
          <w:color w:val="000000"/>
          <w:sz w:val="28"/>
          <w:szCs w:val="28"/>
        </w:rPr>
        <w:t xml:space="preserve"> на Портале.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Объявление формируется специалистом Уполномоченного органа                          в электронной форме посредством заполнения соответствующих экранных форм веб-интерфейса </w:t>
      </w:r>
      <w:r w:rsidRPr="00F3609B">
        <w:rPr>
          <w:color w:val="000000"/>
          <w:sz w:val="28"/>
          <w:szCs w:val="28"/>
        </w:rPr>
        <w:t>Портала, подписывается у</w:t>
      </w:r>
      <w:r w:rsidRPr="00F3609B">
        <w:rPr>
          <w:color w:val="000000"/>
          <w:sz w:val="28"/>
          <w:szCs w:val="28"/>
        </w:rPr>
        <w:t>силенной квалифицированной электронной подписью руководителя</w:t>
      </w:r>
      <w:r w:rsidRPr="00F3609B">
        <w:rPr>
          <w:sz w:val="28"/>
          <w:szCs w:val="28"/>
        </w:rPr>
        <w:t xml:space="preserve"> Уполномоченного органа.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 объявлении указываются следующие сведения: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сроки проведения конкурса;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дата и время начала подачи и окончания приема заявок, при этом дата окончания приема заявок не</w:t>
      </w:r>
      <w:r w:rsidRPr="00F3609B">
        <w:rPr>
          <w:sz w:val="28"/>
          <w:szCs w:val="28"/>
        </w:rPr>
        <w:t xml:space="preserve"> может быть ранее тридцатого календарного дня, следующего за днем размещения объявления;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наименование, место нахождения, почтовый адрес, адрес электронной почты, номер контактного телефона Уполномоченного органа;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 xml:space="preserve">- доменное имя и (или) указатели страниц </w:t>
      </w:r>
      <w:r w:rsidRPr="00F3609B">
        <w:rPr>
          <w:sz w:val="28"/>
          <w:szCs w:val="28"/>
        </w:rPr>
        <w:t>государственной информационной системы в информационно-телекоммуникационной сети "Интернет";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требования к заявителям и к перечню документов, представляемых заявителями для подтверждения соответствия указанным требованиям;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категории Получателей грантов;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порядок подачи заявителями заявок и требования, предъявляемые                   к форме и содержанию заявок;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перечень документов, представляемых заявителями, и требования к ним;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результат предоставления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правила рассмотрения и оценки заявок;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порядок возврата заявок на доработку;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порядок отклонения заявок, а также </w:t>
      </w:r>
      <w:r w:rsidRPr="00F3609B">
        <w:rPr>
          <w:sz w:val="28"/>
          <w:szCs w:val="28"/>
        </w:rPr>
        <w:t>информация об основаниях                   для их отклонения;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порядок оценки заявок, включающий критерии оценки, показатели критериев оценки, их весовое значение в общей оценке, необходимую для представления заявителем информацию по каждому критерию оцен</w:t>
      </w:r>
      <w:r w:rsidRPr="00F3609B">
        <w:rPr>
          <w:sz w:val="28"/>
          <w:szCs w:val="28"/>
        </w:rPr>
        <w:t>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конкурса для признания их победителями конкурса (Получателями г</w:t>
      </w:r>
      <w:r w:rsidRPr="00F3609B">
        <w:rPr>
          <w:sz w:val="28"/>
          <w:szCs w:val="28"/>
        </w:rPr>
        <w:t xml:space="preserve">ранта), сроки оценки заявок, а также информацию об участии членов Экспертного совета в оценке заявок;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объем распределяемого гранта в рамках конкурса, порядок расчета размера гранта, правила распределения гранта по результатам конкурса,                  </w:t>
      </w:r>
      <w:r w:rsidRPr="00F3609B">
        <w:rPr>
          <w:sz w:val="28"/>
          <w:szCs w:val="28"/>
        </w:rPr>
        <w:t xml:space="preserve">        а также предельное количество Получателей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порядок предоставления заявителям разъяснений положений объявления, даты начала и окончания срока такого предоставления;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срок, в течение которого Получатель гранта должен подписать соглашение о предоставлении гранта (далее - соглашение);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условия признания Получателя гранта уклонившимся от заключения соглашения;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 xml:space="preserve">- сроки размещения протокола подведения итогов конкурса на </w:t>
      </w:r>
      <w:r w:rsidRPr="00F3609B">
        <w:rPr>
          <w:color w:val="000000"/>
          <w:sz w:val="28"/>
          <w:szCs w:val="28"/>
        </w:rPr>
        <w:t>П</w:t>
      </w:r>
      <w:r w:rsidRPr="00F3609B">
        <w:rPr>
          <w:color w:val="000000"/>
          <w:sz w:val="28"/>
          <w:szCs w:val="28"/>
        </w:rPr>
        <w:t xml:space="preserve">ортале             и на официальном сайте.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Внесение изменений</w:t>
      </w:r>
      <w:r w:rsidRPr="00F3609B">
        <w:rPr>
          <w:sz w:val="28"/>
          <w:szCs w:val="28"/>
        </w:rPr>
        <w:t xml:space="preserve"> в объявление осуществляется не позднее наступления даты окончания приема заявок с соблюдением следующих условий: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срок подачи заявителями заявок должен быть продлен таким образом, чтобы со дня</w:t>
      </w:r>
      <w:r w:rsidRPr="00F3609B">
        <w:rPr>
          <w:sz w:val="28"/>
          <w:szCs w:val="28"/>
        </w:rPr>
        <w:t xml:space="preserve">, следующего за днем внесения таких изменений, до даты окончания приема заявок указанный срок составлял не менее 10 календарных дней;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при внесении изменений в объявление изменение способа отбора Получателей грантов не допускается;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в случае внесения и</w:t>
      </w:r>
      <w:r w:rsidRPr="00F3609B">
        <w:rPr>
          <w:sz w:val="28"/>
          <w:szCs w:val="28"/>
        </w:rPr>
        <w:t xml:space="preserve">зменений в объявление после наступления                      даты начала подачи заявок в объявление включается положение, предусматривающее право заявителей внести изменения в заявки; </w:t>
      </w:r>
    </w:p>
    <w:p w:rsidR="00B34E94" w:rsidRPr="00F3609B" w:rsidRDefault="00F3609B">
      <w:pPr>
        <w:ind w:firstLine="709"/>
        <w:jc w:val="both"/>
        <w:rPr>
          <w:color w:val="000000"/>
          <w:sz w:val="32"/>
          <w:szCs w:val="28"/>
        </w:rPr>
      </w:pPr>
      <w:r w:rsidRPr="00F3609B">
        <w:rPr>
          <w:color w:val="000000"/>
          <w:sz w:val="32"/>
          <w:szCs w:val="28"/>
        </w:rPr>
        <w:t xml:space="preserve">- </w:t>
      </w:r>
      <w:r w:rsidRPr="00F3609B">
        <w:rPr>
          <w:sz w:val="28"/>
        </w:rPr>
        <w:t>заявители, подавшие заявки, уведомляются о внесении изменений в объяв</w:t>
      </w:r>
      <w:r w:rsidRPr="00F3609B">
        <w:rPr>
          <w:sz w:val="28"/>
        </w:rPr>
        <w:t>ление не позднее 1 дня, следующего за днем внесения изменений в объявление, с использованием системы "Электронный бюджет".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 Требования к заявителю (Получателю гранта), которым заявитель (Получатель гранта) должен соответствовать на даты рассмотрения за</w:t>
      </w:r>
      <w:r w:rsidRPr="00F3609B">
        <w:rPr>
          <w:sz w:val="28"/>
          <w:szCs w:val="28"/>
        </w:rPr>
        <w:t>явки                          и заключения соглашения: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2.4.1. Заявитель (Получатель гранта)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</w:t>
      </w:r>
      <w:r w:rsidRPr="00F3609B">
        <w:rPr>
          <w:sz w:val="28"/>
          <w:szCs w:val="28"/>
        </w:rPr>
        <w:t>ом финансов Российской Федерации перечень государств и территорий, используемых для промежуточного (офшорного) владения активами                                в Российской Федерации (далее - офшорные компании), а также российским юридическим лицом, в уста</w:t>
      </w:r>
      <w:r w:rsidRPr="00F3609B">
        <w:rPr>
          <w:sz w:val="28"/>
          <w:szCs w:val="28"/>
        </w:rPr>
        <w:t>вном (складочном) капитале которого доля прямого или косвенного (через третьих лиц) участия офшорных компаний                                   в совокупности превышает 25 процентов (если иное не предусмотрено законодательством Российской Федерации). При р</w:t>
      </w:r>
      <w:r w:rsidRPr="00F3609B">
        <w:rPr>
          <w:sz w:val="28"/>
          <w:szCs w:val="28"/>
        </w:rPr>
        <w:t>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</w:t>
      </w:r>
      <w:r w:rsidRPr="00F3609B">
        <w:rPr>
          <w:sz w:val="28"/>
          <w:szCs w:val="28"/>
        </w:rPr>
        <w:t>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2.4.2. Заявитель (Получатель гранта</w:t>
      </w:r>
      <w:r w:rsidRPr="00F3609B">
        <w:rPr>
          <w:sz w:val="28"/>
          <w:szCs w:val="28"/>
        </w:rPr>
        <w:t>) не должен находиться в перечне организаций и физических лиц, в отношении которых имеются сведения                      об их причастности к экстремистской деятельности или терроризму.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2.4.3. Заявитель (Получатель гранта) не должен находиться             </w:t>
      </w:r>
      <w:r w:rsidRPr="00F3609B">
        <w:rPr>
          <w:sz w:val="28"/>
          <w:szCs w:val="28"/>
        </w:rPr>
        <w:t xml:space="preserve">                       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                   и физическ</w:t>
      </w:r>
      <w:r w:rsidRPr="00F3609B">
        <w:rPr>
          <w:sz w:val="28"/>
          <w:szCs w:val="28"/>
        </w:rPr>
        <w:t>их лиц, связанных с террористическими организациями                                   и террористами или с распространением оружия массового уничтожения.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2.4.4. Заявитель (Получатель гранта) не должен получать средства                      из бюджета город</w:t>
      </w:r>
      <w:r w:rsidRPr="00F3609B">
        <w:rPr>
          <w:sz w:val="28"/>
          <w:szCs w:val="28"/>
        </w:rPr>
        <w:t>а Нижневартовска (далее - бюджет города) на основании иных муниципальных правовых актов на цель, установленную пунктом 1.3 Порядка.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2.4.5. Заявитель (Получатель гранта) не должен являться иностранным агентом в соответствии с Федеральным законом от 14.07.20</w:t>
      </w:r>
      <w:r w:rsidRPr="00F3609B">
        <w:rPr>
          <w:sz w:val="28"/>
          <w:szCs w:val="28"/>
        </w:rPr>
        <w:t>22 №255-ФЗ                  "О контроле за деятельностью лиц, находящихся под иностранным влиянием".</w:t>
      </w:r>
    </w:p>
    <w:p w:rsidR="00B34E94" w:rsidRPr="00F3609B" w:rsidRDefault="00F3609B">
      <w:pPr>
        <w:pStyle w:val="af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2.4.6. У заявителя (Получателя гранта) на едином налоговом счете должна отсутствовать задолженность по уплате налогов, сборов и страховых взносов в бюджеты</w:t>
      </w:r>
      <w:r w:rsidRPr="00F3609B">
        <w:rPr>
          <w:sz w:val="28"/>
          <w:szCs w:val="28"/>
        </w:rPr>
        <w:t xml:space="preserve"> бюджетной системы Российской Федерации.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 xml:space="preserve">2.4.7. У заявителя (Получателя гранта)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</w:t>
      </w:r>
      <w:r w:rsidRPr="00F3609B">
        <w:rPr>
          <w:sz w:val="28"/>
          <w:szCs w:val="28"/>
        </w:rPr>
        <w:t>денежным обязательствам перед муниципальным образованием город Нижневартовск.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2.4.8. Заявитель (Получатель гранта) не должен находиться в процессе реорганизации (за исключением реорганизации в форме присоединения                        к юридическому лицу, являющемуся заявителем (Получателем гранта), другого юридического лица), ликв</w:t>
      </w:r>
      <w:r w:rsidRPr="00F3609B">
        <w:rPr>
          <w:sz w:val="28"/>
          <w:szCs w:val="28"/>
        </w:rPr>
        <w:t>идации, в отношении заявителя (Получателя гранта) не должна быть введена процедура банкротства, деятельность заявителя (Получателя гранта) не должна быть приостановлена в порядке, предусмотренном законодательством Российской Федерации.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2.4.9. В реестре дис</w:t>
      </w:r>
      <w:r w:rsidRPr="00F3609B">
        <w:rPr>
          <w:sz w:val="28"/>
          <w:szCs w:val="28"/>
        </w:rPr>
        <w:t>квалифицированных лиц отсутствуют сведения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</w:t>
      </w:r>
      <w:r w:rsidRPr="00F3609B">
        <w:rPr>
          <w:sz w:val="28"/>
          <w:szCs w:val="28"/>
        </w:rPr>
        <w:t xml:space="preserve">ля (Получателя гранта). 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i/>
          <w:iCs/>
          <w:sz w:val="28"/>
          <w:szCs w:val="28"/>
        </w:rPr>
      </w:pPr>
      <w:r w:rsidRPr="00F3609B">
        <w:rPr>
          <w:sz w:val="28"/>
          <w:szCs w:val="28"/>
        </w:rPr>
        <w:t xml:space="preserve">2.5. Датой </w:t>
      </w:r>
      <w:r w:rsidRPr="00F3609B">
        <w:rPr>
          <w:color w:val="000000"/>
          <w:sz w:val="28"/>
          <w:szCs w:val="28"/>
        </w:rPr>
        <w:t>начала</w:t>
      </w:r>
      <w:r w:rsidRPr="00F3609B">
        <w:rPr>
          <w:sz w:val="28"/>
          <w:szCs w:val="28"/>
        </w:rPr>
        <w:t xml:space="preserve"> рассмотрения заявок считается дата автоматического формирования протокола вскрытия заявок на</w:t>
      </w:r>
      <w:r w:rsidRPr="00F3609B">
        <w:rPr>
          <w:color w:val="000000"/>
          <w:sz w:val="28"/>
          <w:szCs w:val="28"/>
        </w:rPr>
        <w:t xml:space="preserve"> Портале.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2.6. Для получения гранта заявитель в сроки, указанные в объявлении, представляе</w:t>
      </w:r>
      <w:r w:rsidRPr="00F3609B">
        <w:rPr>
          <w:color w:val="000000"/>
          <w:sz w:val="28"/>
          <w:szCs w:val="28"/>
        </w:rPr>
        <w:t>т на Портал посредством заполн</w:t>
      </w:r>
      <w:r w:rsidRPr="00F3609B">
        <w:rPr>
          <w:color w:val="000000"/>
          <w:sz w:val="28"/>
          <w:szCs w:val="28"/>
        </w:rPr>
        <w:t xml:space="preserve">ения соответствующих экранных форм веб-интерфейса Портала </w:t>
      </w:r>
      <w:r w:rsidRPr="00F3609B">
        <w:rPr>
          <w:sz w:val="28"/>
          <w:szCs w:val="28"/>
        </w:rPr>
        <w:t xml:space="preserve">заявку, содержащую информацию о заявителе,                         о размере запрашиваемого гранта, с электронными копиями документов (документов на бумажном носителе, преобразованных в электронную </w:t>
      </w:r>
      <w:r w:rsidRPr="00F3609B">
        <w:rPr>
          <w:sz w:val="28"/>
          <w:szCs w:val="28"/>
        </w:rPr>
        <w:t>форму путем сканирования), указанных в пункте 2.8 Порядка.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Заявка </w:t>
      </w:r>
      <w:r w:rsidRPr="00F3609B">
        <w:rPr>
          <w:color w:val="000000"/>
          <w:sz w:val="28"/>
          <w:szCs w:val="28"/>
        </w:rPr>
        <w:t>на Портале</w:t>
      </w:r>
      <w:r w:rsidRPr="00F3609B">
        <w:rPr>
          <w:sz w:val="28"/>
          <w:szCs w:val="28"/>
        </w:rPr>
        <w:t xml:space="preserve"> формируется на русском языке, подписывается усиленной квалифицированной электронной подписью руководителя заявителя или уполномоченного им лица.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Ответственность за полноту и досто</w:t>
      </w:r>
      <w:r w:rsidRPr="00F3609B">
        <w:rPr>
          <w:sz w:val="28"/>
          <w:szCs w:val="28"/>
        </w:rPr>
        <w:t>верность информации и документов, содержащихся в заявке, а также за своевременность их представления несет руководитель (уполномоченное лицо) участника конкурса в соответствии                   с законодательством Российской Федерации.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Информация и докумен</w:t>
      </w:r>
      <w:r w:rsidRPr="00F3609B">
        <w:rPr>
          <w:sz w:val="28"/>
          <w:szCs w:val="28"/>
        </w:rPr>
        <w:t xml:space="preserve">ты, указанные в пункте 2.8 Порядка, представленные лицом, не уполномоченным на совершение соответствующих действий от имени участника конкурса, не признаются заявкой на участие                  в конкурсе, не учитываются и не рассматриваются. 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Уполномоченн</w:t>
      </w:r>
      <w:r w:rsidRPr="00F3609B">
        <w:rPr>
          <w:sz w:val="28"/>
          <w:szCs w:val="28"/>
        </w:rPr>
        <w:t>ый орган направляет заявителю соответствующее уведомление в течение 10 (десяти) рабочих дней с даты поступления документов.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2.7. Датой представления заявителем заявки считается день подписания заявителем заявки с присвоением ей регистрационного номера </w:t>
      </w:r>
      <w:r w:rsidRPr="00F3609B">
        <w:rPr>
          <w:color w:val="000000"/>
          <w:sz w:val="28"/>
          <w:szCs w:val="28"/>
        </w:rPr>
        <w:t>на П</w:t>
      </w:r>
      <w:r w:rsidRPr="00F3609B">
        <w:rPr>
          <w:color w:val="000000"/>
          <w:sz w:val="28"/>
          <w:szCs w:val="28"/>
        </w:rPr>
        <w:t>ортале.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2.8. Перечень документов, представляемых заявителем согласно                    пункту 2.6 Порядка: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документы, подтверждающие соответствие заявителя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пунктом 2.</w:t>
        </w:r>
      </w:hyperlink>
      <w:r w:rsidRPr="00F3609B">
        <w:rPr>
          <w:sz w:val="28"/>
          <w:szCs w:val="28"/>
        </w:rPr>
        <w:t xml:space="preserve">4 Порядка (в случае готовности заявителя </w:t>
      </w:r>
      <w:r w:rsidRPr="00F3609B">
        <w:rPr>
          <w:sz w:val="28"/>
          <w:szCs w:val="28"/>
        </w:rPr>
        <w:lastRenderedPageBreak/>
        <w:t>представить указанные документы по собственной инициативе);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проект, оформленный в соответствии с требованиями к проекту, у</w:t>
      </w:r>
      <w:r w:rsidRPr="00F3609B">
        <w:rPr>
          <w:sz w:val="28"/>
          <w:szCs w:val="28"/>
        </w:rPr>
        <w:t>становленными приложением 2 к Порядку;</w:t>
      </w: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 xml:space="preserve">- устав и свидетельство о государственной регистрации заявителя </w:t>
      </w:r>
      <w:r w:rsidRPr="00F3609B">
        <w:rPr>
          <w:color w:val="000000"/>
          <w:sz w:val="28"/>
          <w:szCs w:val="28"/>
        </w:rPr>
        <w:t>(либо лист записи Единого государственного реестра юридических лиц (форма N Р50007) с приложением предыдущего свидетельства о государственной регистрации заявителя);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документ, подтверждающий полномочия лица на подачу заявки                       от имени</w:t>
      </w:r>
      <w:r w:rsidRPr="00F3609B">
        <w:rPr>
          <w:sz w:val="28"/>
          <w:szCs w:val="28"/>
        </w:rPr>
        <w:t xml:space="preserve"> заявителя, в случае, если заявку подает лицо, сведения о котором                 как о лице, имеющем право без доверенности действовать от имени заявителя, не содержатся в едином государственном реестре юридических лиц. В случае если от имени заявителя де</w:t>
      </w:r>
      <w:r w:rsidRPr="00F3609B">
        <w:rPr>
          <w:sz w:val="28"/>
          <w:szCs w:val="28"/>
        </w:rPr>
        <w:t>йствует иное лицо, к заявке прилагается доверенность на осуществление действий от имени заявителя, заверенная печатью заявителя (при наличии печати) и подписанная руководителем                        или уполномоченным руководителем лицом, либо засвидетель</w:t>
      </w:r>
      <w:r w:rsidRPr="00F3609B">
        <w:rPr>
          <w:sz w:val="28"/>
          <w:szCs w:val="28"/>
        </w:rPr>
        <w:t>ствованная                        в нотариальном порядке копия указанной доверенности. В случае если указанная доверенность подписана лицом, уполномоченным руководителем,                 к заявке прилагается также документ, подтверждающий полномочия такого</w:t>
      </w:r>
      <w:r w:rsidRPr="00F3609B">
        <w:rPr>
          <w:sz w:val="28"/>
          <w:szCs w:val="28"/>
        </w:rPr>
        <w:t xml:space="preserve"> лица;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реквизиты расчетного или корреспондентского счета заявителя, открытого заявителем в учреждениях Центрального банка Российской Федерации или кредитной организации, заверенные подписью руководителя заявителя или уполномоченного лица и печатью заявит</w:t>
      </w:r>
      <w:r w:rsidRPr="00F3609B">
        <w:rPr>
          <w:sz w:val="28"/>
          <w:szCs w:val="28"/>
        </w:rPr>
        <w:t>еля (при наличии печати);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план мероприятий по достижению результата предоставления гранта               по форме согласно приложению 3 к Порядку;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информация в свободной форме, подтверждающая, что деятельность заявителя осуществляется на территории горо</w:t>
      </w:r>
      <w:r w:rsidRPr="00F3609B">
        <w:rPr>
          <w:sz w:val="28"/>
          <w:szCs w:val="28"/>
        </w:rPr>
        <w:t>да Нижневартовска (описание деятельности заявителя и реализуемых на территории города Нижневартовска проектов с приложением отзывов, благодарностей и т.д.).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Документы должны иметь распространенные открытые форматы, обеспечивающие возможность просмотра всег</w:t>
      </w:r>
      <w:r w:rsidRPr="00F3609B">
        <w:rPr>
          <w:sz w:val="28"/>
          <w:szCs w:val="28"/>
        </w:rPr>
        <w:t>о документа                                   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</w:t>
      </w:r>
      <w:r w:rsidRPr="00F3609B">
        <w:rPr>
          <w:sz w:val="28"/>
          <w:szCs w:val="28"/>
        </w:rPr>
        <w:t>ециальных программных или технологических средств.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Документы должны отвечать следующим требованиям: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документы должны обеспечивать сохранение всех реквизитов                             и аутентичных признаков подлинности, содержать графическую подпись ли</w:t>
      </w:r>
      <w:r w:rsidRPr="00F3609B">
        <w:rPr>
          <w:sz w:val="28"/>
          <w:szCs w:val="28"/>
        </w:rPr>
        <w:t>ца, печать (при наличии печати);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сканирование документов на бумажном носителе должно производиться в масштабе 1:1 в черно-белом либо сером цвете (качество 200 - 300 точек                      на дюйм), сканирование в режиме полной цветопередачи осуществл</w:t>
      </w:r>
      <w:r w:rsidRPr="00F3609B">
        <w:rPr>
          <w:sz w:val="28"/>
          <w:szCs w:val="28"/>
        </w:rPr>
        <w:t>яется                  при наличии в документах цветных графических изображений либо цветного текста;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формат файла PDF, размер файла не должен превышать 10 Мб;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каждый отдельный документ представляется в виде отдельного файла.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Документы, которые не поддаются прочтению либо имеют серьезные повреждения, приписки, зачеркнутые слова и иные исправления,                              за исключением оговоренных, считаются неподанными.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2.9. Заявитель может подать для участия в конкурсе н</w:t>
      </w:r>
      <w:r w:rsidRPr="00F3609B">
        <w:rPr>
          <w:sz w:val="28"/>
          <w:szCs w:val="28"/>
        </w:rPr>
        <w:t>е более одной заявки, в составе которой может быть не более одного проекта.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При подаче заявителем более одной заявки Уполномоченным органом рассматривается одна заявка, поданная ранее остальных.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Проекты заявителей должны предусматривать осуществление деяте</w:t>
      </w:r>
      <w:r w:rsidRPr="00F3609B">
        <w:rPr>
          <w:sz w:val="28"/>
          <w:szCs w:val="28"/>
        </w:rPr>
        <w:t>льности по одному из основных направлений деятельности, предусмотренных приложением 1 к Порядку.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2.10. Заявитель вправе отозвать поданную заявку до истечения срока подачи заявок посредством заполнения соответствующих экранных форм веб-интерфейса </w:t>
      </w:r>
      <w:r w:rsidRPr="00F3609B">
        <w:rPr>
          <w:color w:val="000000"/>
          <w:sz w:val="28"/>
          <w:szCs w:val="28"/>
        </w:rPr>
        <w:t>Портала.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>П</w:t>
      </w:r>
      <w:r w:rsidRPr="00F3609B">
        <w:rPr>
          <w:sz w:val="28"/>
          <w:szCs w:val="28"/>
        </w:rPr>
        <w:t xml:space="preserve">ри отзыве заявки заявителем </w:t>
      </w:r>
      <w:r w:rsidRPr="00F3609B">
        <w:rPr>
          <w:color w:val="000000"/>
          <w:sz w:val="28"/>
          <w:szCs w:val="28"/>
        </w:rPr>
        <w:t>на Портале заявка не подлежит рассмотрению в соответствии с Порядком и считается отозванной заявителем.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Заявитель, отозвавший заявку, вправе повторно подать ее в течение срока приема заявок на участие в конкурсе.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Возврат заявок </w:t>
      </w:r>
      <w:r w:rsidRPr="00F3609B">
        <w:rPr>
          <w:sz w:val="28"/>
          <w:szCs w:val="28"/>
        </w:rPr>
        <w:t>Уполномоченным органом на доработку заявителю не осуществляется.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2.11. Заявитель вправе внести изменения в заявку до истечения срока подачи заявок</w:t>
      </w:r>
      <w:r w:rsidRPr="00F3609B">
        <w:t xml:space="preserve"> </w:t>
      </w:r>
      <w:r w:rsidRPr="00F3609B">
        <w:rPr>
          <w:sz w:val="28"/>
          <w:szCs w:val="28"/>
        </w:rPr>
        <w:t>путем заполнения соответствующих экранных форм веб-интерфейса</w:t>
      </w:r>
      <w:r w:rsidRPr="00F3609B">
        <w:rPr>
          <w:color w:val="000000"/>
          <w:sz w:val="28"/>
          <w:szCs w:val="28"/>
        </w:rPr>
        <w:t xml:space="preserve"> Портала</w:t>
      </w:r>
      <w:r w:rsidRPr="00F3609B">
        <w:rPr>
          <w:sz w:val="28"/>
          <w:szCs w:val="28"/>
        </w:rPr>
        <w:t xml:space="preserve"> и </w:t>
      </w:r>
      <w:r w:rsidRPr="00F3609B">
        <w:rPr>
          <w:color w:val="000000"/>
          <w:sz w:val="28"/>
          <w:szCs w:val="28"/>
        </w:rPr>
        <w:t>повторной подачи на рассмотрение</w:t>
      </w:r>
      <w:r w:rsidRPr="00F3609B">
        <w:rPr>
          <w:sz w:val="28"/>
          <w:szCs w:val="28"/>
        </w:rPr>
        <w:t xml:space="preserve"> в со</w:t>
      </w:r>
      <w:r w:rsidRPr="00F3609B">
        <w:rPr>
          <w:sz w:val="28"/>
          <w:szCs w:val="28"/>
        </w:rPr>
        <w:t>ответствии                    с Порядком.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2.12. Заявитель вправе со дня, следующего за днем размещения объявления и до окончания срока подачи заявок, направить в Уполномоченный орган запрос о разъяснении положений объявления, подписанный заявителем либо ли</w:t>
      </w:r>
      <w:r w:rsidRPr="00F3609B">
        <w:rPr>
          <w:sz w:val="28"/>
          <w:szCs w:val="28"/>
        </w:rPr>
        <w:t>цом, уполномоченным на осуществление действий от имени заявителя, и скрепленный печатью заявителя (при наличии печати), не позднее пяти рабочих дней до окончания срока подачи заявки.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Уполномоченный орган обеспечивает направление заявителю разъяснения полож</w:t>
      </w:r>
      <w:r w:rsidRPr="00F3609B">
        <w:rPr>
          <w:sz w:val="28"/>
          <w:szCs w:val="28"/>
        </w:rPr>
        <w:t xml:space="preserve">ений объявления письмом Уполномоченного органа                        не позднее 3 рабочих дней со дня, следующего за днем регистрации Уполномоченным органом запроса о разъяснении положений объявления.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2.13. Доступ к заявкам для рассмотрения на соответств</w:t>
      </w:r>
      <w:r w:rsidRPr="00F3609B">
        <w:rPr>
          <w:sz w:val="28"/>
          <w:szCs w:val="28"/>
        </w:rPr>
        <w:t xml:space="preserve">ие установленным требованиям открывается Уполномоченному органу </w:t>
      </w:r>
      <w:r w:rsidRPr="00F3609B">
        <w:rPr>
          <w:color w:val="000000"/>
          <w:sz w:val="28"/>
          <w:szCs w:val="28"/>
        </w:rPr>
        <w:t>на Портале</w:t>
      </w:r>
      <w:r w:rsidRPr="00F3609B">
        <w:rPr>
          <w:sz w:val="28"/>
          <w:szCs w:val="28"/>
        </w:rPr>
        <w:t xml:space="preserve"> не позднее первого рабочего дня, следующего за днем окончания срока подачи заявок.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2.14. В течение 1 рабочего дня с даты окончания приема заявок, указанной в объявлении, автоматичес</w:t>
      </w:r>
      <w:r w:rsidRPr="00F3609B">
        <w:rPr>
          <w:sz w:val="28"/>
          <w:szCs w:val="28"/>
        </w:rPr>
        <w:t xml:space="preserve">ки формируется протокол вскрытия заявок на Портале и </w:t>
      </w:r>
      <w:r w:rsidRPr="00F3609B">
        <w:rPr>
          <w:color w:val="000000"/>
          <w:sz w:val="28"/>
          <w:szCs w:val="28"/>
        </w:rPr>
        <w:t xml:space="preserve">подписывается </w:t>
      </w:r>
      <w:r w:rsidRPr="00F3609B">
        <w:rPr>
          <w:sz w:val="28"/>
          <w:szCs w:val="28"/>
        </w:rPr>
        <w:t>усиленной квалифицированной электронной подписью руководителя Уполномоченного органа в системе «Электронный бюджет».</w:t>
      </w:r>
    </w:p>
    <w:p w:rsidR="00B34E94" w:rsidRPr="00F3609B" w:rsidRDefault="00F3609B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F3609B">
        <w:rPr>
          <w:sz w:val="28"/>
        </w:rPr>
        <w:t>Уполномоченный орган размещает протокол вскрытия заявок на Портале не по</w:t>
      </w:r>
      <w:r w:rsidRPr="00F3609B">
        <w:rPr>
          <w:sz w:val="28"/>
        </w:rPr>
        <w:t>зднее 1 рабочего дня, следующего за днем его подписания.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 xml:space="preserve">2.15. Проверка заявителя на соответствие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 w:rsidRPr="00F3609B">
          <w:rPr>
            <w:sz w:val="28"/>
            <w:szCs w:val="28"/>
          </w:rPr>
          <w:t>пунктом</w:t>
        </w:r>
      </w:hyperlink>
      <w:r w:rsidRPr="00F3609B"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2.</w:t>
        </w:r>
      </w:hyperlink>
      <w:r w:rsidRPr="00F3609B">
        <w:rPr>
          <w:sz w:val="28"/>
          <w:szCs w:val="28"/>
        </w:rPr>
        <w:t>4 Пор</w:t>
      </w:r>
      <w:r w:rsidRPr="00F3609B">
        <w:rPr>
          <w:sz w:val="28"/>
          <w:szCs w:val="28"/>
        </w:rPr>
        <w:t xml:space="preserve">ядка, осуществляется автоматически </w:t>
      </w:r>
      <w:r w:rsidRPr="00F3609B">
        <w:rPr>
          <w:color w:val="000000"/>
          <w:sz w:val="28"/>
          <w:szCs w:val="28"/>
        </w:rPr>
        <w:t>на Портале</w:t>
      </w:r>
      <w:r w:rsidRPr="00F3609B">
        <w:rPr>
          <w:sz w:val="28"/>
          <w:szCs w:val="28"/>
        </w:rPr>
        <w:t xml:space="preserve"> на основании данных государственных информационных систем, в том числе                                     с использованием единой системы межведомственного электронного взаимодействия (при наличии технической </w:t>
      </w:r>
      <w:r w:rsidRPr="00F3609B">
        <w:rPr>
          <w:sz w:val="28"/>
          <w:szCs w:val="28"/>
        </w:rPr>
        <w:t>возможности).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2.16. Подтверждение соответствия заявителя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 w:rsidRPr="00F3609B">
          <w:rPr>
            <w:sz w:val="28"/>
            <w:szCs w:val="28"/>
          </w:rPr>
          <w:t>пунктом</w:t>
        </w:r>
      </w:hyperlink>
      <w:r w:rsidRPr="00F3609B"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2.</w:t>
        </w:r>
      </w:hyperlink>
      <w:r w:rsidRPr="00F3609B">
        <w:rPr>
          <w:sz w:val="28"/>
          <w:szCs w:val="28"/>
        </w:rPr>
        <w:t xml:space="preserve">4 Порядка, в случае отсутствия технической возможности осуществления автоматической проверки </w:t>
      </w:r>
      <w:r w:rsidRPr="00F3609B">
        <w:rPr>
          <w:color w:val="000000"/>
          <w:sz w:val="28"/>
          <w:szCs w:val="28"/>
        </w:rPr>
        <w:t xml:space="preserve">на Портале </w:t>
      </w:r>
      <w:r w:rsidRPr="00F3609B">
        <w:rPr>
          <w:sz w:val="28"/>
          <w:szCs w:val="28"/>
        </w:rPr>
        <w:t>осуществляется путем проставления заявителем в электронном виде отметок               о соответствии указанным требованиям посредством заполнения соотве</w:t>
      </w:r>
      <w:r w:rsidRPr="00F3609B">
        <w:rPr>
          <w:sz w:val="28"/>
          <w:szCs w:val="28"/>
        </w:rPr>
        <w:t xml:space="preserve">тствующих экранных форм веб-интерфейса </w:t>
      </w:r>
      <w:r w:rsidRPr="00F3609B">
        <w:rPr>
          <w:color w:val="000000"/>
          <w:sz w:val="28"/>
          <w:szCs w:val="28"/>
        </w:rPr>
        <w:t>Портала.</w:t>
      </w:r>
      <w:r w:rsidRPr="00F3609B">
        <w:rPr>
          <w:sz w:val="28"/>
          <w:szCs w:val="28"/>
        </w:rPr>
        <w:t xml:space="preserve"> 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2.17. Запрещается требовать от заявителя представления документов                      и информации в целях подтверждения его соответствия требованиям, установленным </w:t>
      </w:r>
      <w:hyperlink w:anchor="P94" w:tooltip="1.8. Категории участников конкурса: на дату подачи заявки на участие в конкурсе участник конкурса должен являться начинающим предпринимателем и (или) субъектом молодежного предпринимательства." w:history="1">
        <w:r w:rsidRPr="00F3609B">
          <w:rPr>
            <w:sz w:val="28"/>
            <w:szCs w:val="28"/>
          </w:rPr>
          <w:t>пунктом</w:t>
        </w:r>
      </w:hyperlink>
      <w:r w:rsidRPr="00F3609B">
        <w:rPr>
          <w:sz w:val="28"/>
          <w:szCs w:val="28"/>
        </w:rPr>
        <w:t xml:space="preserve">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2.</w:t>
        </w:r>
      </w:hyperlink>
      <w:r w:rsidRPr="00F3609B">
        <w:rPr>
          <w:sz w:val="28"/>
          <w:szCs w:val="28"/>
        </w:rPr>
        <w:t>4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</w:t>
      </w:r>
      <w:r w:rsidRPr="00F3609B">
        <w:rPr>
          <w:sz w:val="28"/>
          <w:szCs w:val="28"/>
        </w:rPr>
        <w:t>лектронного взаимодействия, за исключением случая, если заявитель готов представить указанные документы и информацию Уполномоченному органу по собственной инициативе.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2.18. В случае отсутствия возможности осуществления автоматической проверки заявителя на </w:t>
      </w:r>
      <w:r w:rsidRPr="00F3609B">
        <w:rPr>
          <w:sz w:val="28"/>
          <w:szCs w:val="28"/>
        </w:rPr>
        <w:t xml:space="preserve">соответствие требованиям, установленным в п. 2.4 Порядка на Портале (в соответствии с п. 2.15 Порядка), Уполномоченный орган в течении 10 (десяти) рабочих дней со дня, поступления заявления </w:t>
      </w:r>
      <w:r w:rsidRPr="00F3609B">
        <w:rPr>
          <w:sz w:val="28"/>
          <w:szCs w:val="28"/>
        </w:rPr>
        <w:br w:type="textWrapping" w:clear="all"/>
      </w:r>
      <w:r w:rsidRPr="00F3609B">
        <w:rPr>
          <w:sz w:val="28"/>
          <w:szCs w:val="28"/>
        </w:rPr>
        <w:t>и прилагаемых к нему документов, самостоятельно получает в открыт</w:t>
      </w:r>
      <w:r w:rsidRPr="00F3609B">
        <w:rPr>
          <w:sz w:val="28"/>
          <w:szCs w:val="28"/>
        </w:rPr>
        <w:t xml:space="preserve">ом доступе в информационно-телекоммуникационной сети "Интернет":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выписку из Единого государственного реестра юридических лиц                     (в Федеральной налоговой службе Российской Федерации);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сведения об отсутствии у заявителя на едином налого</w:t>
      </w:r>
      <w:r w:rsidRPr="00F3609B">
        <w:rPr>
          <w:sz w:val="28"/>
          <w:szCs w:val="28"/>
        </w:rPr>
        <w:t>вом счете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B34E94" w:rsidRPr="00F3609B" w:rsidRDefault="00F3609B">
      <w:pPr>
        <w:ind w:firstLine="709"/>
        <w:jc w:val="both"/>
        <w:rPr>
          <w:rStyle w:val="af1"/>
          <w:color w:val="000000"/>
          <w:sz w:val="28"/>
          <w:szCs w:val="28"/>
          <w:u w:val="none"/>
        </w:rPr>
      </w:pPr>
      <w:r w:rsidRPr="00F3609B">
        <w:rPr>
          <w:sz w:val="28"/>
          <w:szCs w:val="28"/>
        </w:rPr>
        <w:t>- сведения об отсутствии заявителя в перечне организаций и физических лиц, в отнош</w:t>
      </w:r>
      <w:r w:rsidRPr="00F3609B">
        <w:rPr>
          <w:sz w:val="28"/>
          <w:szCs w:val="28"/>
        </w:rPr>
        <w:t>ении которых имеются сведения об их причастности                              к экстремистской деятельности или терроризму (на сайте Федеральной службы по финансовому мониторингу</w:t>
      </w:r>
      <w:r w:rsidRPr="00F3609B">
        <w:rPr>
          <w:rStyle w:val="af1"/>
          <w:color w:val="000000"/>
          <w:sz w:val="28"/>
          <w:szCs w:val="28"/>
          <w:u w:val="none"/>
        </w:rPr>
        <w:t>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 - сведения об отсутствии заявителя в составляемых в рамках реализации полн</w:t>
      </w:r>
      <w:r w:rsidRPr="00F3609B">
        <w:rPr>
          <w:sz w:val="28"/>
          <w:szCs w:val="28"/>
        </w:rPr>
        <w:t>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</w:t>
      </w:r>
      <w:r w:rsidRPr="00F3609B">
        <w:rPr>
          <w:sz w:val="28"/>
          <w:szCs w:val="28"/>
        </w:rPr>
        <w:t>анением оружия массового уничтожения (в Совете Безопасности ООН);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сведения, подтверждающие, что заявитель не является иностранным агентом в соответствии с Федеральным законом от 14.07.2022 №255-ФЗ                 "О контроле за деятельностью лиц, находящ</w:t>
      </w:r>
      <w:r w:rsidRPr="00F3609B">
        <w:rPr>
          <w:sz w:val="28"/>
          <w:szCs w:val="28"/>
        </w:rPr>
        <w:t>ихся под иностранным влиянием" (в Министерстве юстиции Российской Федерации);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сведения, что 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</w:t>
      </w:r>
      <w:r w:rsidRPr="00F3609B">
        <w:rPr>
          <w:sz w:val="28"/>
          <w:szCs w:val="28"/>
        </w:rPr>
        <w:t>я заявителем,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 (в Федеральной налоговой службе Российс</w:t>
      </w:r>
      <w:r w:rsidRPr="00F3609B">
        <w:rPr>
          <w:sz w:val="28"/>
          <w:szCs w:val="28"/>
        </w:rPr>
        <w:t>кой Федерации);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сведения об отсутствии в реестре дисквалифицированных лиц сведений о дисквалифицированных</w:t>
      </w:r>
      <w:r w:rsidRPr="00F3609B">
        <w:rPr>
          <w:sz w:val="28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 (в Федеральной налоговой службе Российской Федерации).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 2.19. Дополнительно в целях проверки заявителя на соответствие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пунктом 2.</w:t>
        </w:r>
      </w:hyperlink>
      <w:r w:rsidRPr="00F3609B">
        <w:rPr>
          <w:sz w:val="28"/>
          <w:szCs w:val="28"/>
        </w:rPr>
        <w:t>4 П</w:t>
      </w:r>
      <w:r w:rsidRPr="00F3609B">
        <w:rPr>
          <w:sz w:val="28"/>
          <w:szCs w:val="28"/>
        </w:rPr>
        <w:t>орядка, Уполномоченный орган самостоятельно в структурных подразделениях администрации города запрашивает: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сведения об отсутствии у заявителя просроченной задолженности                       по возврату в бюджет города иных субсидий, бюджетных инвестиций</w:t>
      </w:r>
      <w:r w:rsidRPr="00F3609B">
        <w:rPr>
          <w:sz w:val="28"/>
          <w:szCs w:val="28"/>
        </w:rPr>
        <w:t xml:space="preserve">, а также просроченной (неурегулированной) задолженности по денежным обязательствам перед муниципальным образованием город Нижневартовск;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сведения, подтверждающие, что заявитель не получает из бюджета города средства на основании иных муниципальных прав</w:t>
      </w:r>
      <w:r w:rsidRPr="00F3609B">
        <w:rPr>
          <w:sz w:val="28"/>
          <w:szCs w:val="28"/>
        </w:rPr>
        <w:t xml:space="preserve">овых актов на цель, установленную пунктом 1.3 Порядка.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2.20. В течение </w:t>
      </w:r>
      <w:r w:rsidRPr="00F3609B">
        <w:rPr>
          <w:color w:val="000000"/>
          <w:sz w:val="28"/>
          <w:szCs w:val="28"/>
        </w:rPr>
        <w:t xml:space="preserve">20 </w:t>
      </w:r>
      <w:r w:rsidRPr="00F3609B">
        <w:rPr>
          <w:sz w:val="28"/>
          <w:szCs w:val="28"/>
        </w:rPr>
        <w:t>рабочих дней со дня, следующего за днем подписания протокола вскрытия заявок, Уполномоченный орган осуществляет рассмотрение заявителя, а также представленных им заявки и документов</w:t>
      </w:r>
      <w:r w:rsidRPr="00F3609B">
        <w:rPr>
          <w:sz w:val="28"/>
          <w:szCs w:val="28"/>
        </w:rPr>
        <w:t xml:space="preserve">              на наличие (отсутствие) оснований для отклонения заявки, установленных пунктом 2.22 Порядка, о чем готовит соответствующее заключение, которое является результатом рассмотрения заявок.</w:t>
      </w:r>
    </w:p>
    <w:p w:rsidR="00B34E94" w:rsidRPr="00F3609B" w:rsidRDefault="00F3609B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2.21. </w:t>
      </w:r>
      <w:r w:rsidRPr="00F3609B">
        <w:rPr>
          <w:color w:val="000000"/>
          <w:sz w:val="28"/>
          <w:szCs w:val="28"/>
        </w:rPr>
        <w:t>На Портале на основании результатов рассмотрения за</w:t>
      </w:r>
      <w:r w:rsidRPr="00F3609B">
        <w:rPr>
          <w:color w:val="000000"/>
          <w:sz w:val="28"/>
          <w:szCs w:val="28"/>
        </w:rPr>
        <w:t>явок автоматически формируется протокол рассмотрения заявок, который подписывается в системе "Электронный бюджет" квалифицированной электронной подписью Уполномоченного органа не позднее 20 рабочего дня, следующего за днем подписания протокола вскрытия зая</w:t>
      </w:r>
      <w:r w:rsidRPr="00F3609B">
        <w:rPr>
          <w:color w:val="000000"/>
          <w:sz w:val="28"/>
          <w:szCs w:val="28"/>
        </w:rPr>
        <w:t>вок, и размещается на Портале не позднее 1 рабочего дня, следующего за днем его подписания.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Внесение изменений в протокол рассмотрения заявок осуществляется            не позднее 10 календарных дней со дня подписания первой версии протокола рассмотрения за</w:t>
      </w:r>
      <w:r w:rsidRPr="00F3609B">
        <w:rPr>
          <w:sz w:val="28"/>
          <w:szCs w:val="28"/>
        </w:rPr>
        <w:t>явок путем формирования новой версии протокола рассмотрения заявок с указанием причин внесения изменений.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2.22. Основания для отклонения заявки на стадии ее рассмотрения: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несоответствие заявителя требованиям, установленным пунктами 1.7, 2.4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</w:t>
      </w:r>
      <w:r w:rsidRPr="00F3609B">
        <w:rPr>
          <w:sz w:val="28"/>
          <w:szCs w:val="28"/>
        </w:rPr>
        <w:t>представление (представление не в полном объеме) документов, указанных в объявлении, предусмотренных пунктом 2.8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несоответствие представленных заявителем заявки и (или) документов требованиям, установленным в объявлении и предусмотренным пунктам</w:t>
      </w:r>
      <w:r w:rsidRPr="00F3609B">
        <w:rPr>
          <w:sz w:val="28"/>
          <w:szCs w:val="28"/>
        </w:rPr>
        <w:t>и 2.6, 2.8, 2.9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недостоверность информации, содержащейся в документах, представленных заявителем, в целях подтверждения соответствия установленным Порядком требованиям;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подача заявителем заявки после даты и (или) времени, определенных для пода</w:t>
      </w:r>
      <w:r w:rsidRPr="00F3609B">
        <w:rPr>
          <w:sz w:val="28"/>
          <w:szCs w:val="28"/>
        </w:rPr>
        <w:t>чи заявок.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2.23. В соответствии с протоколом рассмотрения заявок Уполномоченный орган в течение 5 рабочих дней со дня его подписания направляет письмо                   (в виде электронного документа) заявителям, заявки которых были отклонены, на адреса эл</w:t>
      </w:r>
      <w:r w:rsidRPr="00F3609B">
        <w:rPr>
          <w:sz w:val="28"/>
          <w:szCs w:val="28"/>
        </w:rPr>
        <w:t>ектронной почты, указанные в заявках, с уведомлением о доставке, с указанием основания для отклонения заявки.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2.24. В течение 3 рабочих дней со дня подписания протокола рассмотрения заявок Уполномоченный орган </w:t>
      </w:r>
      <w:r w:rsidRPr="00F3609B">
        <w:rPr>
          <w:color w:val="000000"/>
          <w:sz w:val="28"/>
          <w:szCs w:val="28"/>
        </w:rPr>
        <w:t>на Портале</w:t>
      </w:r>
      <w:r w:rsidRPr="00F3609B">
        <w:rPr>
          <w:sz w:val="28"/>
          <w:szCs w:val="28"/>
        </w:rPr>
        <w:t xml:space="preserve"> осуществляет допуск членов Экспертн</w:t>
      </w:r>
      <w:r w:rsidRPr="00F3609B">
        <w:rPr>
          <w:sz w:val="28"/>
          <w:szCs w:val="28"/>
        </w:rPr>
        <w:t>ого совета для рассмотрения и оценки заявок.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2.25. Состав Экспертного совета утверждается приказом Уполномоченного органа в течение 1 рабочего дня, следующего за днем подписания протокола рассмотрения заявок. 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Экспертный совет формируется из числа депутатов Думы города,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</w:t>
      </w:r>
      <w:r w:rsidRPr="00F3609B">
        <w:rPr>
          <w:sz w:val="28"/>
          <w:szCs w:val="28"/>
        </w:rPr>
        <w:t>днего профессионального образования, научных и иных организаций, ученых                         и специалистов, имеющих опыт и осуществляющих деятельность по предмету развития гражданского общества.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Экспертный совет состоит из председателя Экспертного сове</w:t>
      </w:r>
      <w:r w:rsidRPr="00F3609B">
        <w:rPr>
          <w:sz w:val="28"/>
          <w:szCs w:val="28"/>
        </w:rPr>
        <w:t>та и членов Экспертного совета.</w:t>
      </w:r>
    </w:p>
    <w:p w:rsidR="00B34E94" w:rsidRPr="00F3609B" w:rsidRDefault="00F3609B">
      <w:pPr>
        <w:pStyle w:val="afa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3609B">
        <w:rPr>
          <w:rFonts w:ascii="Times New Roman" w:hAnsi="Times New Roman"/>
          <w:sz w:val="28"/>
          <w:szCs w:val="28"/>
          <w:lang w:val="ru-RU"/>
        </w:rPr>
        <w:t>Состав Экспертного совета формируется таким образом, чтобы исключить возможность возникновения конфликта интересов, который                      мог бы повлиять на принимаемые Экспертным советом решения.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При возникновении пр</w:t>
      </w:r>
      <w:r w:rsidRPr="00F3609B">
        <w:rPr>
          <w:sz w:val="28"/>
          <w:szCs w:val="28"/>
        </w:rPr>
        <w:t>ямой или косвенной личной заинтересованности члена Экспертного совета, которая может привести к конфликту интересов               при оценке заявок, он обязан до начала оценивания заявок уведомить об этом Уполномоченный орган в течение 1 рабочего дня со дн</w:t>
      </w:r>
      <w:r w:rsidRPr="00F3609B">
        <w:rPr>
          <w:sz w:val="28"/>
          <w:szCs w:val="28"/>
        </w:rPr>
        <w:t>я, когда ему об этом стало известно.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Уполномоченный орган вносит изменения в приказ, предусмотренный абзацем первым настоящего пункта, в части изменения состава Экспертного совета в течение 1 рабочего дня с даты поступления в Уполномоченный орган уведомлен</w:t>
      </w:r>
      <w:r w:rsidRPr="00F3609B">
        <w:rPr>
          <w:sz w:val="28"/>
          <w:szCs w:val="28"/>
        </w:rPr>
        <w:t>ия члена Экспертного совета.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Минимальный состав Экспертного совета - 5 человек.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 w:rsidRPr="00F3609B">
        <w:rPr>
          <w:sz w:val="28"/>
          <w:szCs w:val="28"/>
        </w:rPr>
        <w:t xml:space="preserve">2.26. В течение 15 рабочих дней со дня допуска членов Экспертного совета для рассмотрения и оценки заявок члены Экспертного совета </w:t>
      </w:r>
      <w:r w:rsidRPr="00F3609B">
        <w:rPr>
          <w:color w:val="000000"/>
          <w:sz w:val="28"/>
          <w:szCs w:val="28"/>
        </w:rPr>
        <w:t xml:space="preserve">осуществляют </w:t>
      </w:r>
      <w:r w:rsidRPr="00F3609B">
        <w:rPr>
          <w:sz w:val="28"/>
          <w:szCs w:val="28"/>
        </w:rPr>
        <w:t xml:space="preserve">оценку </w:t>
      </w:r>
      <w:r w:rsidRPr="00F3609B">
        <w:rPr>
          <w:sz w:val="28"/>
          <w:szCs w:val="28"/>
        </w:rPr>
        <w:t xml:space="preserve">заявок </w:t>
      </w:r>
      <w:r w:rsidRPr="00F3609B">
        <w:rPr>
          <w:color w:val="000000"/>
          <w:sz w:val="28"/>
          <w:szCs w:val="28"/>
        </w:rPr>
        <w:t>на Портале</w:t>
      </w:r>
      <w:r w:rsidRPr="00F3609B">
        <w:rPr>
          <w:sz w:val="28"/>
          <w:szCs w:val="28"/>
        </w:rPr>
        <w:t xml:space="preserve"> по балльной шкале согласно методике рассмотрения и оценки заявок, предусмотренной приложением 4 к Порядку.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2.27. Уполномоченный орган в течение 5 рабочих дней со дня окончания оценки заявок всеми членами Экспертного совета: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выводит итоговый балл (с окру</w:t>
      </w:r>
      <w:r w:rsidRPr="00F3609B">
        <w:rPr>
          <w:sz w:val="28"/>
          <w:szCs w:val="28"/>
        </w:rPr>
        <w:t>глением до целого знака) по каждой заявке (И</w:t>
      </w:r>
      <w:r w:rsidRPr="00F3609B">
        <w:rPr>
          <w:sz w:val="28"/>
          <w:szCs w:val="28"/>
          <w:vertAlign w:val="subscript"/>
          <w:lang w:val="en-US"/>
        </w:rPr>
        <w:t>i</w:t>
      </w:r>
      <w:r w:rsidRPr="00F3609B">
        <w:rPr>
          <w:sz w:val="28"/>
          <w:szCs w:val="28"/>
        </w:rPr>
        <w:t>) на основании экспертных заключений по формуле:</w:t>
      </w: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F3609B">
      <w:pPr>
        <w:jc w:val="both"/>
        <w:rPr>
          <w:sz w:val="28"/>
          <w:szCs w:val="28"/>
        </w:rPr>
      </w:pPr>
      <w:r w:rsidRPr="00F3609B">
        <w:rPr>
          <w:noProof/>
        </w:rPr>
        <w:drawing>
          <wp:inline distT="0" distB="0" distL="0" distR="0">
            <wp:extent cx="2867025" cy="409575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867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94" w:rsidRPr="00F3609B" w:rsidRDefault="00B34E94">
      <w:pPr>
        <w:jc w:val="both"/>
        <w:rPr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  <w:lang w:val="en-US"/>
        </w:rPr>
        <w:t>n</w:t>
      </w:r>
      <w:r w:rsidRPr="00F3609B">
        <w:rPr>
          <w:sz w:val="28"/>
          <w:szCs w:val="28"/>
        </w:rPr>
        <w:t xml:space="preserve"> - количество членов Экспертного совета, оценивающих заявку;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  <w:lang w:val="en-US"/>
        </w:rPr>
        <w:t>k</w:t>
      </w:r>
      <w:r w:rsidRPr="00F3609B">
        <w:rPr>
          <w:sz w:val="28"/>
          <w:szCs w:val="28"/>
          <w:vertAlign w:val="subscript"/>
        </w:rPr>
        <w:t>1</w:t>
      </w:r>
      <w:r w:rsidRPr="00F3609B">
        <w:rPr>
          <w:sz w:val="28"/>
          <w:szCs w:val="28"/>
        </w:rPr>
        <w:t xml:space="preserve">, </w:t>
      </w:r>
      <w:r w:rsidRPr="00F3609B">
        <w:rPr>
          <w:sz w:val="28"/>
          <w:szCs w:val="28"/>
          <w:lang w:val="en-US"/>
        </w:rPr>
        <w:t>k</w:t>
      </w:r>
      <w:r w:rsidRPr="00F3609B">
        <w:rPr>
          <w:sz w:val="28"/>
          <w:szCs w:val="28"/>
          <w:vertAlign w:val="subscript"/>
        </w:rPr>
        <w:t>2</w:t>
      </w:r>
      <w:r w:rsidRPr="00F3609B">
        <w:rPr>
          <w:sz w:val="28"/>
          <w:szCs w:val="28"/>
        </w:rPr>
        <w:t xml:space="preserve">, …, </w:t>
      </w:r>
      <w:r w:rsidRPr="00F3609B">
        <w:rPr>
          <w:sz w:val="28"/>
          <w:szCs w:val="28"/>
          <w:lang w:val="en-US"/>
        </w:rPr>
        <w:t>k</w:t>
      </w:r>
      <w:r w:rsidRPr="00F3609B">
        <w:rPr>
          <w:sz w:val="28"/>
          <w:szCs w:val="28"/>
          <w:vertAlign w:val="subscript"/>
        </w:rPr>
        <w:t>10</w:t>
      </w:r>
      <w:r w:rsidRPr="00F3609B">
        <w:rPr>
          <w:sz w:val="28"/>
          <w:szCs w:val="28"/>
        </w:rPr>
        <w:t xml:space="preserve"> - критерии оценивания заявок;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на основании итоговых баллов осуществляет ранжиро</w:t>
      </w:r>
      <w:r w:rsidRPr="00F3609B">
        <w:rPr>
          <w:sz w:val="28"/>
          <w:szCs w:val="28"/>
        </w:rPr>
        <w:t xml:space="preserve">вание поступивших заявок, по итогам которого составляются рейтинговые списки участников конкурса. Рейтинговые списки участников конкурса подписывают руководитель Уполномоченного органа и председатель Экспертного совета.               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2.28. Ранжирование з</w:t>
      </w:r>
      <w:r w:rsidRPr="00F3609B">
        <w:rPr>
          <w:sz w:val="28"/>
          <w:szCs w:val="28"/>
        </w:rPr>
        <w:t>аявок, которые были допущены к конкурсу,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 рейтинговые списки участников конкурса не включаются за</w:t>
      </w:r>
      <w:r w:rsidRPr="00F3609B">
        <w:rPr>
          <w:sz w:val="28"/>
          <w:szCs w:val="28"/>
        </w:rPr>
        <w:t>явки, которым выставлен итоговый балл в размере менее 60 баллов.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2.29. Победителями конкурса признаются участники конкурса, рейтинг заявок которых более 80 баллов (далее - Победители конкурса).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Получателями грантов являются Победители конкурса, а также уча</w:t>
      </w:r>
      <w:r w:rsidRPr="00F3609B">
        <w:rPr>
          <w:sz w:val="28"/>
          <w:szCs w:val="28"/>
        </w:rPr>
        <w:t>стники конкурса, не признанные Победителями конкурса, рейтинг заявок которых составляет не менее 60 баллов (далее - участники конкурса, признанные Получателями грантов).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Количество Победителей конкурса не может превышать 15.                              Пр</w:t>
      </w:r>
      <w:r w:rsidRPr="00F3609B">
        <w:rPr>
          <w:sz w:val="28"/>
          <w:szCs w:val="28"/>
        </w:rPr>
        <w:t xml:space="preserve">и превышении количества участников конкурса, рейтинг заявок которых более 80 баллов, Победителями конкурса признаются те участники конкурса, заявки которых поданы ранее других заявок.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2.30. Размер гранта Победителя конкурса определяется в размере планируе</w:t>
      </w:r>
      <w:r w:rsidRPr="00F3609B">
        <w:rPr>
          <w:sz w:val="28"/>
          <w:szCs w:val="28"/>
        </w:rPr>
        <w:t>мых затрат согласно перечню затрат, источником финансового обеспечения которых является грант, содержащихся в заявке Победителя конкурса (без учета софинансирования за счет собственных средств Победителя конкурса), но не более 600 тысяч рублей.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При наличии нераспределенных средств бюджетных обязательств, предусмотренных на предоставление гранта в текущем финансовом году, после определения Победителей конкурса в соответствии с пунктом 2.29 Порядка нераспределенные средства бюджетных обязательств р</w:t>
      </w:r>
      <w:r w:rsidRPr="00F3609B">
        <w:rPr>
          <w:sz w:val="28"/>
          <w:szCs w:val="28"/>
        </w:rPr>
        <w:t xml:space="preserve">аспределяются между участниками конкурса, признанными Получателями грантов, пропорционально от суммы, запрашиваемой в заявке, </w:t>
      </w:r>
      <w:r w:rsidRPr="00F3609B">
        <w:rPr>
          <w:sz w:val="28"/>
          <w:szCs w:val="28"/>
        </w:rPr>
        <w:t>в процентном соотношении</w:t>
      </w:r>
      <w:r w:rsidRPr="00F3609B">
        <w:rPr>
          <w:sz w:val="28"/>
          <w:szCs w:val="28"/>
        </w:rPr>
        <w:t>, но не более 50 процентов.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2.31. В течение 1 рабочего дня со дня составления рейтинговых              спи</w:t>
      </w:r>
      <w:r w:rsidRPr="00F3609B">
        <w:rPr>
          <w:sz w:val="28"/>
          <w:szCs w:val="28"/>
        </w:rPr>
        <w:t xml:space="preserve">сков участников конкурса Уполномоченный орган готовит заключение              </w:t>
      </w:r>
      <w:r w:rsidRPr="00F3609B">
        <w:rPr>
          <w:sz w:val="28"/>
          <w:szCs w:val="28"/>
        </w:rPr>
        <w:lastRenderedPageBreak/>
        <w:t>об определении Получателей грантов, которое является результатом определения Получателей грантов.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На основании результатов определения Получателей грантов в течение 1 рабочего дн</w:t>
      </w:r>
      <w:r w:rsidRPr="00F3609B">
        <w:rPr>
          <w:sz w:val="28"/>
          <w:szCs w:val="28"/>
        </w:rPr>
        <w:t>я, следующего за днем подготовки заключения об определении Получателей грантов на Портале автоматически формируется протокол подведения итогов конкурса и в течение 1 рабочего дня подписывается усиленной квалифицированной электронной подписью руководителя У</w:t>
      </w:r>
      <w:r w:rsidRPr="00F3609B">
        <w:rPr>
          <w:sz w:val="28"/>
          <w:szCs w:val="28"/>
        </w:rPr>
        <w:t>полномоченного органа в системе "Электронный бюджет".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Уполномоченный орган размещает протокол подведения итогов конкурса на Портале не позднее 1 рабочего дня, следующего за днем его подписания.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Протокол подведения итогов включает в себя информацию о Получа</w:t>
      </w:r>
      <w:r w:rsidRPr="00F3609B">
        <w:rPr>
          <w:color w:val="000000"/>
          <w:sz w:val="28"/>
          <w:szCs w:val="28"/>
        </w:rPr>
        <w:t>телях грантов с указанием размера грантов, предусмотренных для предоставления, об отклонении заявок с указанием оснований для их отклонения (при наличии таких заявок).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Внесение изменений в протокол подведения итогов конкурса осуществляется не позднее 10 ка</w:t>
      </w:r>
      <w:r w:rsidRPr="00F3609B">
        <w:rPr>
          <w:sz w:val="28"/>
          <w:szCs w:val="28"/>
        </w:rPr>
        <w:t>лендарных дней со дня подписания первой версии протокола подведения итогов конкурса путем формирования новой версии протокола подведения итогов конкурса с указанием причин внесения изменений.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2.32. </w:t>
      </w:r>
      <w:r w:rsidRPr="00F3609B">
        <w:rPr>
          <w:color w:val="000000"/>
          <w:sz w:val="28"/>
          <w:szCs w:val="28"/>
        </w:rPr>
        <w:t>П</w:t>
      </w:r>
      <w:r w:rsidRPr="00F3609B">
        <w:rPr>
          <w:sz w:val="28"/>
          <w:szCs w:val="28"/>
        </w:rPr>
        <w:t>ротокол подведения итогов конкурса включает следующие сведения: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дата, время и место проведения рассмотрения заявок;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дата, время и место оценки заявок; 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информация о заявителях, заявки которых были рассмотрены; 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информация о заявителях, заявки котор</w:t>
      </w:r>
      <w:r w:rsidRPr="00F3609B">
        <w:rPr>
          <w:sz w:val="28"/>
          <w:szCs w:val="28"/>
        </w:rPr>
        <w:t xml:space="preserve">ых были отклонены, с указанием причин отклонения заявок, в том числе положений объявления, которым не соответствуют заявки; 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последовательность оценки заявок, принятое на основании результатов оценки заявок решение о присвоении заявкам порядковых номеров</w:t>
      </w:r>
      <w:r w:rsidRPr="00F3609B">
        <w:rPr>
          <w:sz w:val="28"/>
          <w:szCs w:val="28"/>
        </w:rPr>
        <w:t xml:space="preserve">; 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наименования Получателей грантов, с которыми заключаются соглашения, и размер предоставляемых им грантов;</w:t>
      </w:r>
    </w:p>
    <w:p w:rsidR="00B34E94" w:rsidRPr="00F3609B" w:rsidRDefault="00F3609B">
      <w:pPr>
        <w:pStyle w:val="af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иные сведения, формирующиеся на основании данных, размещенных </w:t>
      </w:r>
      <w:r w:rsidRPr="00F3609B">
        <w:rPr>
          <w:sz w:val="28"/>
          <w:szCs w:val="28"/>
        </w:rPr>
        <w:br w:type="textWrapping" w:clear="all"/>
      </w:r>
      <w:r w:rsidRPr="00F3609B">
        <w:rPr>
          <w:sz w:val="28"/>
          <w:szCs w:val="28"/>
        </w:rPr>
        <w:t xml:space="preserve">в интерфейсе Портала.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2.33. Уполномоченный орган в течение 3 рабочих дней со дн</w:t>
      </w:r>
      <w:r w:rsidRPr="00F3609B">
        <w:rPr>
          <w:sz w:val="28"/>
          <w:szCs w:val="28"/>
        </w:rPr>
        <w:t>я подписания протокола подведения итогов конкурса издает приказ Уполномоченного органа об итогах конкурса.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2.34. Конкурс признается несостоявшимся и отменяется в следующих случаях: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для участия в конкурсе подана только одна заявка;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для участия в конкурс</w:t>
      </w:r>
      <w:r w:rsidRPr="00F3609B">
        <w:rPr>
          <w:sz w:val="28"/>
          <w:szCs w:val="28"/>
        </w:rPr>
        <w:t>е допущена только одна заявка в соответствии                  с протоколом рассмотрения заявок, предусмотренным пунктом 2.21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все заявки отклонены в соответствии с протоколом рассмотрения заявок, предусмотренным пунктом 2.21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для участи</w:t>
      </w:r>
      <w:r w:rsidRPr="00F3609B">
        <w:rPr>
          <w:sz w:val="28"/>
          <w:szCs w:val="28"/>
        </w:rPr>
        <w:t>я в конкурсе не подано ни одной заявки;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 xml:space="preserve">- рейтинг всех заявок по результатам оценки </w:t>
      </w:r>
      <w:r w:rsidRPr="00F3609B">
        <w:rPr>
          <w:color w:val="000000"/>
          <w:sz w:val="28"/>
          <w:szCs w:val="28"/>
        </w:rPr>
        <w:t xml:space="preserve">членами </w:t>
      </w:r>
      <w:r w:rsidRPr="00F3609B">
        <w:rPr>
          <w:sz w:val="28"/>
          <w:szCs w:val="28"/>
        </w:rPr>
        <w:t>Экспертного совета не превышает 60 баллов.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Решение об отмене конкурса оформляется приказом Уполномоченного органа.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2.35. Уполномоченный орган не позднее 5 рабочих д</w:t>
      </w:r>
      <w:r w:rsidRPr="00F3609B">
        <w:rPr>
          <w:sz w:val="28"/>
          <w:szCs w:val="28"/>
        </w:rPr>
        <w:t>ней со дня подписания приказа Уполномоченного органа об итогах конкурса уведомляет электронными письмами на адреса электронной почты, указанные в заявках,                    с уведомлением о доставке:</w:t>
      </w:r>
    </w:p>
    <w:p w:rsidR="00B34E94" w:rsidRPr="00F3609B" w:rsidRDefault="00F3609B">
      <w:pPr>
        <w:tabs>
          <w:tab w:val="left" w:pos="930"/>
        </w:tabs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Победителей конкурса - об итогах конкурса;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участник</w:t>
      </w:r>
      <w:r w:rsidRPr="00F3609B">
        <w:rPr>
          <w:sz w:val="28"/>
          <w:szCs w:val="28"/>
        </w:rPr>
        <w:t>ов конкурса, признанных Получателями грантов, - об итогах конкурса и необходимости представления в Уполномоченный орган уточненного перечня затрат, источником финансового обеспечения которых является грант, а также уточненных количественных результатов реа</w:t>
      </w:r>
      <w:r w:rsidRPr="00F3609B">
        <w:rPr>
          <w:sz w:val="28"/>
          <w:szCs w:val="28"/>
        </w:rPr>
        <w:t xml:space="preserve">лизации проекта (без изменения иных требований к проекту), </w:t>
      </w:r>
      <w:r w:rsidRPr="00F3609B">
        <w:rPr>
          <w:sz w:val="28"/>
          <w:szCs w:val="28"/>
        </w:rPr>
        <w:t>с учетом размера гранта, определенного в соответствии с пунктом 2.30 Порядка.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2.36. Участники конкурса, признанные Получателями грантов, в течение 3 рабочих дней со дня получения уведомления об ито</w:t>
      </w:r>
      <w:r w:rsidRPr="00F3609B">
        <w:rPr>
          <w:sz w:val="28"/>
          <w:szCs w:val="28"/>
        </w:rPr>
        <w:t>гах конкурса согласно абзацу третьему пункта 2.35 Порядка направляют в Уполномоченный орган следующие документы: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уточненный перечень затрат, источником финансового обеспечения которых является грант;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уточненные количественные результаты реализации прое</w:t>
      </w:r>
      <w:r w:rsidRPr="00F3609B">
        <w:rPr>
          <w:sz w:val="28"/>
          <w:szCs w:val="28"/>
        </w:rPr>
        <w:t>кта.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Представленные документы должны быть подписаны руководителем либо уполномоченным лицом участника конкурса, признанного Получателем гранта, и заверены печатью (при наличии печати).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При непредставлении уточненного перечня затрат, источником финансового </w:t>
      </w:r>
      <w:r w:rsidRPr="00F3609B">
        <w:rPr>
          <w:sz w:val="28"/>
          <w:szCs w:val="28"/>
        </w:rPr>
        <w:t>обеспечения которых является грант, и уточненных количественных результатов реализации проекта участниками конкурса, признанными Получателями грантов, в установленные сроки Уполномоченный орган в течение 3 рабочих дней со дня окончания срока их представлен</w:t>
      </w:r>
      <w:r w:rsidRPr="00F3609B">
        <w:rPr>
          <w:sz w:val="28"/>
          <w:szCs w:val="28"/>
        </w:rPr>
        <w:t>ия направляет участникам конкурса, признанным Получателями грантов, письмо об отказе в заключении соглашений посредством электронной почты, адрес которой указан в заявке, с уведомлением о доставке. Участники конкурса, признанные Получателями грантов, призн</w:t>
      </w:r>
      <w:r w:rsidRPr="00F3609B">
        <w:rPr>
          <w:sz w:val="28"/>
          <w:szCs w:val="28"/>
        </w:rPr>
        <w:t>аются уклонившимися от заключения соглашений.</w:t>
      </w:r>
    </w:p>
    <w:p w:rsidR="00B34E94" w:rsidRPr="00F3609B" w:rsidRDefault="00B34E94">
      <w:pPr>
        <w:jc w:val="center"/>
        <w:rPr>
          <w:b/>
          <w:sz w:val="28"/>
          <w:szCs w:val="28"/>
        </w:rPr>
      </w:pPr>
    </w:p>
    <w:p w:rsidR="00B34E94" w:rsidRPr="00F3609B" w:rsidRDefault="00F3609B">
      <w:pPr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  <w:lang w:val="en-US"/>
        </w:rPr>
        <w:t>III</w:t>
      </w:r>
      <w:r w:rsidRPr="00F3609B">
        <w:rPr>
          <w:b/>
          <w:sz w:val="28"/>
          <w:szCs w:val="28"/>
        </w:rPr>
        <w:t>. Условия и порядок предоставления гранта</w:t>
      </w:r>
    </w:p>
    <w:p w:rsidR="00B34E94" w:rsidRPr="00F3609B" w:rsidRDefault="00B34E94">
      <w:pPr>
        <w:jc w:val="center"/>
        <w:rPr>
          <w:b/>
          <w:sz w:val="28"/>
          <w:szCs w:val="28"/>
        </w:rPr>
      </w:pP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3.1. Основания для отказа Получателю гранта в предоставлении гранта: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несоответствие представленных Получателем гранта документов требованиям, определенным Порядком, или непредставление (представление             не в полном объеме) указанных документов;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установление факта недостоверности представленной Получателем грант</w:t>
      </w:r>
      <w:r w:rsidRPr="00F3609B">
        <w:rPr>
          <w:sz w:val="28"/>
          <w:szCs w:val="28"/>
        </w:rPr>
        <w:t>а информации;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несоответствие Получателя гранта требованиям, установленным пунктом 2.4 Порядка, на дату подписания соглашения.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3.2. </w:t>
      </w:r>
      <w:r w:rsidRPr="00F3609B">
        <w:rPr>
          <w:color w:val="000000"/>
          <w:sz w:val="28"/>
          <w:szCs w:val="28"/>
        </w:rPr>
        <w:t>Гранты предоставляются на основании протокола подведения итогов конкурса, приказа Уполномоченного органа об итогах конкурса</w:t>
      </w:r>
      <w:r w:rsidRPr="00F3609B">
        <w:rPr>
          <w:color w:val="000000"/>
          <w:sz w:val="28"/>
          <w:szCs w:val="28"/>
        </w:rPr>
        <w:t xml:space="preserve">, соглашений, заключенных между администрацией города Нижневартовска и Получателями грантов, </w:t>
      </w:r>
      <w:r w:rsidRPr="00F3609B">
        <w:rPr>
          <w:sz w:val="28"/>
          <w:szCs w:val="28"/>
        </w:rPr>
        <w:t>в соответствии с типовой формой, утвержденной приказом департамента финансов администрации города Нижневартовска (далее - Типовая форма).</w:t>
      </w:r>
    </w:p>
    <w:p w:rsidR="00B34E94" w:rsidRPr="00F3609B" w:rsidRDefault="00F360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3.3. В течение 10 рабочих</w:t>
      </w:r>
      <w:r w:rsidRPr="00F3609B">
        <w:rPr>
          <w:sz w:val="28"/>
          <w:szCs w:val="28"/>
        </w:rPr>
        <w:t xml:space="preserve"> дней со дня подписания протокола подведения итогов конкурса Уполномоченный орган направляет: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3.3.1. В управление муниципальных закупок администрации города Нижневартовска (далее - Управление) для заключения соглашения: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протокол подведения итогов конкурс</w:t>
      </w:r>
      <w:r w:rsidRPr="00F3609B">
        <w:rPr>
          <w:sz w:val="28"/>
          <w:szCs w:val="28"/>
        </w:rPr>
        <w:t>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копию приказа Уполномоченного органа об итогах конкурса;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копию перечня затрат, источником финансового обеспечения которых является грант, и (или) уточненного перечня затрат, источником финансового обеспечения которых является грант;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реквизиты расч</w:t>
      </w:r>
      <w:r w:rsidRPr="00F3609B">
        <w:rPr>
          <w:sz w:val="28"/>
          <w:szCs w:val="28"/>
        </w:rPr>
        <w:t>етного или корреспондентского счета, открытого Получателем гранта в учреждениях Центрального банка Российской Федерации или кредитных организациях;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информацию о результате предоставления гранта и значениях показателей, необходимых для достижения результа</w:t>
      </w:r>
      <w:r w:rsidRPr="00F3609B">
        <w:rPr>
          <w:sz w:val="28"/>
          <w:szCs w:val="28"/>
        </w:rPr>
        <w:t>та предоставления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план мероприятий по достижению результата предоставления гранта              по форме, утвержденной Министерством финансов Российской Федерации.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3.3.2. В управление бухгалтерского учета и отчетности администрации города Нижневар</w:t>
      </w:r>
      <w:r w:rsidRPr="00F3609B">
        <w:rPr>
          <w:sz w:val="28"/>
          <w:szCs w:val="28"/>
        </w:rPr>
        <w:t>товска протокол подведения итогов конкурса и копию приказа Уполномоченного органа об итогах конкурса.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3.4. Управление в течение 10 рабочих дней со дня получения документов, предусмотренных подпунктом 3.3.1 пункта 3.3 Порядка, обеспечивает подписание соглаш</w:t>
      </w:r>
      <w:r w:rsidRPr="00F3609B">
        <w:rPr>
          <w:sz w:val="28"/>
          <w:szCs w:val="28"/>
        </w:rPr>
        <w:t>ения в форме электронного документа в государственной информационной системе Ханты-Мансийского автономного округа - Югры "Региональный электронный бюджет Югры" (далее - ГИС "Региональный электронный бюджет Югры").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3.5. С целью проведения Уполномоченным орг</w:t>
      </w:r>
      <w:r w:rsidRPr="00F3609B">
        <w:rPr>
          <w:sz w:val="28"/>
          <w:szCs w:val="28"/>
        </w:rPr>
        <w:t xml:space="preserve">аном проверки Получателя гранта на соответствие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пунктом 2.</w:t>
        </w:r>
      </w:hyperlink>
      <w:r w:rsidRPr="00F3609B">
        <w:rPr>
          <w:sz w:val="28"/>
          <w:szCs w:val="28"/>
        </w:rPr>
        <w:t xml:space="preserve">4 Порядка,          </w:t>
      </w:r>
      <w:r w:rsidRPr="00F3609B">
        <w:rPr>
          <w:sz w:val="28"/>
          <w:szCs w:val="28"/>
        </w:rPr>
        <w:t xml:space="preserve"> на дату заключения соглашения Управление уведомляет Уполномоченный орган о дате заключения соглашения.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Уполномоченный орган осуществляет проверку Получателя гранта                      на соответствие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пунктом 2.</w:t>
        </w:r>
      </w:hyperlink>
      <w:r w:rsidRPr="00F3609B">
        <w:rPr>
          <w:sz w:val="28"/>
          <w:szCs w:val="28"/>
        </w:rPr>
        <w:t>4 Порядка, на дату заключения соглашения и готовит соответствующее заключение.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В случае несоответствия Получателя гранта н</w:t>
      </w:r>
      <w:r w:rsidRPr="00F3609B">
        <w:rPr>
          <w:sz w:val="28"/>
          <w:szCs w:val="28"/>
        </w:rPr>
        <w:t xml:space="preserve">а дату заключения соглашения требованиям, установленным </w:t>
      </w:r>
      <w:hyperlink w:anchor="P136" w:tooltip="2.2. Участники конкурса на даты рассмотрения заявок и заключения Соглашения должны соответствовать следующим требованиям:" w:history="1">
        <w:r w:rsidRPr="00F3609B">
          <w:rPr>
            <w:sz w:val="28"/>
            <w:szCs w:val="28"/>
          </w:rPr>
          <w:t>пунктом 2.</w:t>
        </w:r>
      </w:hyperlink>
      <w:r w:rsidRPr="00F3609B">
        <w:rPr>
          <w:sz w:val="28"/>
          <w:szCs w:val="28"/>
        </w:rPr>
        <w:t>4 Порядка: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Уполномоченный орган уведо</w:t>
      </w:r>
      <w:r w:rsidRPr="00F3609B">
        <w:rPr>
          <w:sz w:val="28"/>
          <w:szCs w:val="28"/>
        </w:rPr>
        <w:t>мляет Управление о данном факте;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главный распорядитель бюджетных средств отказывается от заключения соглашения с Получателем гранта, о чем Получатель гранта уведомляется                     </w:t>
      </w:r>
      <w:r w:rsidRPr="00F3609B">
        <w:rPr>
          <w:sz w:val="28"/>
          <w:szCs w:val="28"/>
        </w:rPr>
        <w:lastRenderedPageBreak/>
        <w:t>в течение 3 рабочих дней посредством электронной почты, адрес которой указан в заявке, с уведомлением о доставке.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В случае отказа главного распорядителя бюджетных средств                             от заключения соглашения в приказ Уполномоченного органа </w:t>
      </w:r>
      <w:r w:rsidRPr="00F3609B">
        <w:rPr>
          <w:sz w:val="28"/>
          <w:szCs w:val="28"/>
        </w:rPr>
        <w:t>об итогах конкурса вносятся соответствующие изменения.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3.6. Соглашение подписывается усиленными квалифицированными электронными подписями лиц, имеющих право действовать от имени каждой из сторон соглашения.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Получатель гранта обеспечивает подписание соглаше</w:t>
      </w:r>
      <w:r w:rsidRPr="00F3609B">
        <w:rPr>
          <w:sz w:val="28"/>
          <w:szCs w:val="28"/>
        </w:rPr>
        <w:t>ния в ГИС "Региональный электронный бюджет Югры" в срок не позднее 1 рабочего дня со дня получения соглашения в ГИС "Региональный электронный бюджет Югры" и направляет в Управление.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3.7. Управление в течение 2 рабочих дней со дня получения подписанного сог</w:t>
      </w:r>
      <w:r w:rsidRPr="00F3609B">
        <w:rPr>
          <w:sz w:val="28"/>
          <w:szCs w:val="28"/>
        </w:rPr>
        <w:t>лашения Получателем гранта подписывает и регистрирует соглашение                   в установленном порядке.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При отсутствии технической возможности формирования соглашения                 в форме электронного документа и подписания усиленными квалифицирован</w:t>
      </w:r>
      <w:r w:rsidRPr="00F3609B">
        <w:rPr>
          <w:sz w:val="28"/>
          <w:szCs w:val="28"/>
        </w:rPr>
        <w:t>ными электронными подписями лиц, имеющих право действовать от имени каждой из сторон соглашения, в ГИС "Региональный электронный бюджет Югры" подписание соглашения осуществляется                                 на бумажном носителе. В этом случае подписани</w:t>
      </w:r>
      <w:r w:rsidRPr="00F3609B">
        <w:rPr>
          <w:sz w:val="28"/>
          <w:szCs w:val="28"/>
        </w:rPr>
        <w:t>е соглашения Получателем гранта осуществляется в срок не позднее 2 рабочих дней с даты получения соглашения от Управления. Оригинал подписанного соглашения Получатель гранта представляет в Управление по адресу: город Нижневартовск, улица Таежная, 24.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Датой</w:t>
      </w:r>
      <w:r w:rsidRPr="00F3609B">
        <w:rPr>
          <w:sz w:val="28"/>
          <w:szCs w:val="28"/>
        </w:rPr>
        <w:t xml:space="preserve"> заключения соглашения считается дата его подписания всеми сторонами соглашения.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При неподписании (непредставлении) в системе ГИС "Региональный электронный бюджет Югры" или на бумажном носителе Получателем гранта          в установленные настоящим пунктом </w:t>
      </w:r>
      <w:r w:rsidRPr="00F3609B">
        <w:rPr>
          <w:sz w:val="28"/>
          <w:szCs w:val="28"/>
        </w:rPr>
        <w:t xml:space="preserve">сроки соглашения Получатель гранта считается уклонившимся от заключения соглашения и грант по результатам конкурса ему не предоставляется. </w:t>
      </w: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3.8. В случае уклонения Получателя гранта от подписания соглашения                    в приказ Уполномоченного орган</w:t>
      </w:r>
      <w:r w:rsidRPr="00F3609B">
        <w:rPr>
          <w:color w:val="000000"/>
          <w:sz w:val="28"/>
          <w:szCs w:val="28"/>
        </w:rPr>
        <w:t>а об итогах конкурса вносятся соответствующие изменения.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3.9. В соглашени</w:t>
      </w:r>
      <w:r w:rsidRPr="00F3609B">
        <w:rPr>
          <w:sz w:val="28"/>
          <w:szCs w:val="28"/>
        </w:rPr>
        <w:t>е включаются следующие условия предоставления гранта: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 согласовании новых условий соглашения или о расторжении соглашения при недостижении согласия по новым условиям в случае умен</w:t>
      </w:r>
      <w:r w:rsidRPr="00F3609B">
        <w:rPr>
          <w:sz w:val="28"/>
          <w:szCs w:val="28"/>
        </w:rPr>
        <w:t xml:space="preserve">ьшения главному распорядителю бюджетных средств ранее доведенных лимитов бюджетных обязательств на предоставление гранта, приводящего                    к невозможности предоставления гранта в размере, определенном                            в соглашении; 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- о запрете приобретения Получателями грантов, а также иными юридическими лицами, получающими средства на основании договоров </w:t>
      </w:r>
      <w:r w:rsidRPr="00F3609B">
        <w:rPr>
          <w:sz w:val="28"/>
          <w:szCs w:val="28"/>
        </w:rPr>
        <w:lastRenderedPageBreak/>
        <w:t>(соглашений), заключенных с Получателями грантов, за счет полученных                     из соответствующего бюджета бюджетной си</w:t>
      </w:r>
      <w:r w:rsidRPr="00F3609B">
        <w:rPr>
          <w:sz w:val="28"/>
          <w:szCs w:val="28"/>
        </w:rPr>
        <w:t>стемы Российской Федерации средств иностранной валюты, за исключением операций, осуществляемых                     в соответствии с валютным законодательством Российской Федерации                        при закупке (поставке) высокотехнологичного импортног</w:t>
      </w:r>
      <w:r w:rsidRPr="00F3609B">
        <w:rPr>
          <w:sz w:val="28"/>
          <w:szCs w:val="28"/>
        </w:rPr>
        <w:t>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 согласии Получателя гранта, лиц, получающих средства                            на основа</w:t>
      </w:r>
      <w:r w:rsidRPr="00F3609B">
        <w:rPr>
          <w:sz w:val="28"/>
          <w:szCs w:val="28"/>
        </w:rPr>
        <w:t>нии договоров (соглашений), заключенных с Получателями грантов                                 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</w:t>
      </w:r>
      <w:r w:rsidRPr="00F3609B">
        <w:rPr>
          <w:sz w:val="28"/>
          <w:szCs w:val="28"/>
        </w:rPr>
        <w:t>ых (складочных) капиталах, коммерческих организаций с участием таких товариществ и обществ в их уставных (складочных) капиталах), на осуществление главным распорядителем бюджетных средств проверки соблюдения порядка и условий предоставления гранта, в том ч</w:t>
      </w:r>
      <w:r w:rsidRPr="00F3609B">
        <w:rPr>
          <w:sz w:val="28"/>
          <w:szCs w:val="28"/>
        </w:rPr>
        <w:t>исле в части достижения результата предоставления гранта,              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3.10. Управление бухг</w:t>
      </w:r>
      <w:r w:rsidRPr="00F3609B">
        <w:rPr>
          <w:sz w:val="28"/>
          <w:szCs w:val="28"/>
        </w:rPr>
        <w:t>алтерского учета и отчетности администрации города Нижневартовска в соответствии с заключенным соглашением готовит           платежные документы для перечисления гранта Получателю гранта.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3.11. Грант перечисляется на расчетный или корреспондентский счет, о</w:t>
      </w:r>
      <w:r w:rsidRPr="00F3609B">
        <w:rPr>
          <w:sz w:val="28"/>
          <w:szCs w:val="28"/>
        </w:rPr>
        <w:t>ткрытый Получателем гранта в учреждениях Центрального банка Российской Федерации или кредитной организации, в безналичной форме не позднее десятого рабочего дня с даты заключения соглашения.</w:t>
      </w: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 xml:space="preserve">3.12. В случае необходимости внесения изменений в соглашение     </w:t>
      </w:r>
      <w:r w:rsidRPr="00F3609B">
        <w:rPr>
          <w:sz w:val="28"/>
          <w:szCs w:val="28"/>
        </w:rPr>
        <w:t xml:space="preserve">                       или необходимости расторжения соглашения Управление готовит проект дополнительного соглашения к соглашению или дополнительного соглашения о расторжении соглашения по Типовой форме, организует его подписание уполномоченным лицом админ</w:t>
      </w:r>
      <w:r w:rsidRPr="00F3609B">
        <w:rPr>
          <w:sz w:val="28"/>
          <w:szCs w:val="28"/>
        </w:rPr>
        <w:t>истрации города Нижневартовска                                     и Получателем гранта в течение 10 рабочих дней со дня получения уведомления Уполномоченного органа, подготовленного в течение                                     5 рабочих дней со дня устан</w:t>
      </w:r>
      <w:r w:rsidRPr="00F3609B">
        <w:rPr>
          <w:sz w:val="28"/>
          <w:szCs w:val="28"/>
        </w:rPr>
        <w:t xml:space="preserve">овления фактов, указанных в </w:t>
      </w:r>
      <w:hyperlink w:anchor="P332" w:tooltip="3.10. Дополнительное соглашение к Соглашению заключается:" w:history="1">
        <w:r w:rsidRPr="00F3609B">
          <w:rPr>
            <w:sz w:val="28"/>
            <w:szCs w:val="28"/>
          </w:rPr>
          <w:t>пунктах 3.1</w:t>
        </w:r>
      </w:hyperlink>
      <w:r w:rsidRPr="00F3609B">
        <w:rPr>
          <w:sz w:val="28"/>
          <w:szCs w:val="28"/>
        </w:rPr>
        <w:t xml:space="preserve">3 - </w:t>
      </w:r>
      <w:hyperlink w:anchor="P344" w:tooltip="3.11. Дополнительное соглашение о расторжении Соглашения заключается:" w:history="1">
        <w:r w:rsidRPr="00F3609B">
          <w:rPr>
            <w:sz w:val="28"/>
            <w:szCs w:val="28"/>
          </w:rPr>
          <w:t>3.1</w:t>
        </w:r>
      </w:hyperlink>
      <w:r w:rsidRPr="00F3609B">
        <w:rPr>
          <w:sz w:val="28"/>
          <w:szCs w:val="28"/>
        </w:rPr>
        <w:t>6 Порядка.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Дополнительно</w:t>
      </w:r>
      <w:r w:rsidRPr="00F3609B">
        <w:rPr>
          <w:sz w:val="28"/>
          <w:szCs w:val="28"/>
        </w:rPr>
        <w:t>е соглашение к соглашению и дополнительное соглашение о расторжении соглашения заключаются в системе ГИС "Региональный электронный бюджет Югры", а в случае отсутствия технической возможности - на бумажном носителе.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3.13. При реорганизации Получателя гранта</w:t>
      </w:r>
      <w:r w:rsidRPr="00F3609B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3.14.</w:t>
      </w:r>
      <w:r w:rsidRPr="00F3609B">
        <w:rPr>
          <w:sz w:val="28"/>
          <w:szCs w:val="28"/>
        </w:rPr>
        <w:t xml:space="preserve"> При перераспределении средств гранта между утвержденными направлениями перечня затрат, источником финансового обеспечения которых является грант, в пределах общей суммы гранта, изменении реквизитов сторон соглашения, в том числе при внесении изменений в н</w:t>
      </w:r>
      <w:r w:rsidRPr="00F3609B">
        <w:rPr>
          <w:sz w:val="28"/>
          <w:szCs w:val="28"/>
        </w:rPr>
        <w:t>аименование Получателя гранта, изменении Уполномоченного органа, обнаружении счетной                                  и (или) технической ошибки, возврате неиспользованной части гранта                            в соглашение вносятся изменения путем заключ</w:t>
      </w:r>
      <w:r w:rsidRPr="00F3609B">
        <w:rPr>
          <w:sz w:val="28"/>
          <w:szCs w:val="28"/>
        </w:rPr>
        <w:t>ения дополнительного соглашения к соглашению.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3.15. При реорганизации Получателя гранта в форме разделения, выделения, а также при ликвидации Получателя гранта соглашение расторгается с формированием уведомления о расторжении соглашения                    </w:t>
      </w:r>
      <w:r w:rsidRPr="00F3609B">
        <w:rPr>
          <w:sz w:val="28"/>
          <w:szCs w:val="28"/>
        </w:rPr>
        <w:t xml:space="preserve">      в одностороннем порядке и акта об исполнении обязательств по соглашению              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</w:t>
      </w:r>
      <w:r w:rsidRPr="00F3609B">
        <w:rPr>
          <w:sz w:val="28"/>
          <w:szCs w:val="28"/>
        </w:rPr>
        <w:t>остатка гранта в бюджет города.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3.16. При отказе Получателя гранта от реализации проекта заключается дополнительное соглашение о расторжении соглашения с условием о возврате гранта в полном объеме в бюджет города.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3.17. Получатель гранта в случаях, установ</w:t>
      </w:r>
      <w:r w:rsidRPr="00F3609B">
        <w:rPr>
          <w:sz w:val="28"/>
          <w:szCs w:val="28"/>
        </w:rPr>
        <w:t>ленных пунктами 3.15, 3.16 Порядка, возвращает в бюджет города неиспользованный остаток гранта (грант) в течение 30 календарных дней со дня заключения дополнительного соглашения о расторжении соглашения.</w:t>
      </w:r>
    </w:p>
    <w:p w:rsidR="00B34E94" w:rsidRPr="00F3609B" w:rsidRDefault="00F3609B">
      <w:pPr>
        <w:pStyle w:val="ConsPlusNormal"/>
        <w:ind w:firstLine="709"/>
        <w:jc w:val="both"/>
        <w:rPr>
          <w:iCs/>
          <w:sz w:val="28"/>
          <w:szCs w:val="28"/>
        </w:rPr>
      </w:pPr>
      <w:r w:rsidRPr="00F3609B">
        <w:rPr>
          <w:sz w:val="28"/>
          <w:szCs w:val="28"/>
        </w:rPr>
        <w:t>3.18. Результатом предоставления гранта является дос</w:t>
      </w:r>
      <w:r w:rsidRPr="00F3609B">
        <w:rPr>
          <w:sz w:val="28"/>
          <w:szCs w:val="28"/>
        </w:rPr>
        <w:t>тижение ожидаемых количественных результатов, указанных в проектах, в сроки, указанные в проектах.</w:t>
      </w:r>
      <w:r w:rsidRPr="00F3609B">
        <w:rPr>
          <w:iCs/>
          <w:sz w:val="28"/>
          <w:szCs w:val="28"/>
        </w:rPr>
        <w:t xml:space="preserve"> 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3.19. За счет средств гранта Получатель гранта вправе осуществлять следующие направления расходов: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оплату труда работников и специалистов Получ</w:t>
      </w:r>
      <w:r w:rsidRPr="00F3609B">
        <w:rPr>
          <w:sz w:val="28"/>
          <w:szCs w:val="28"/>
        </w:rPr>
        <w:t>ателя гранта, задействованных в реализации проекта, в том числе привлеченных                                по договорам гражданско-правового характера, в размере не более                                 чем 30 процентов от размера предоставляемого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по оплате услуг сторонних организаций в рамках реализации проекта (оплата товаров, работ, услуг, в том числе транспортные расходы);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офисные расходы (аренда помещений для проведения мероприятий проекта, оплата жилищно-коммунальных услуг за поме</w:t>
      </w:r>
      <w:r w:rsidRPr="00F3609B">
        <w:rPr>
          <w:sz w:val="28"/>
          <w:szCs w:val="28"/>
        </w:rPr>
        <w:t xml:space="preserve">щения, предоставленные Получателю гранта в безвозмездное пользование </w:t>
      </w:r>
      <w:r w:rsidRPr="00F3609B">
        <w:rPr>
          <w:color w:val="000000"/>
          <w:sz w:val="28"/>
          <w:szCs w:val="28"/>
        </w:rPr>
        <w:t>администрацией города Нижневартовска и используемые для реализации проекта, оплата жилищно-коммунальных услуг за иные нежилые помещения, находящиеся в пользовании Получателем гранта и исп</w:t>
      </w:r>
      <w:r w:rsidRPr="00F3609B">
        <w:rPr>
          <w:color w:val="000000"/>
          <w:sz w:val="28"/>
          <w:szCs w:val="28"/>
        </w:rPr>
        <w:t>ользуемые для реализации мероприятий проекта, услуги связи, канцтовары и расходные материалы);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закупка непроизводственных активов, нематериальных активов, материальных запасов и основных средств (оплата приобретения товаров, необходимых для реализации проекта);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уплата налогов, сборов, страховых взносов и иных обязательных платежей в бюджетную си</w:t>
      </w:r>
      <w:r w:rsidRPr="00F3609B">
        <w:rPr>
          <w:sz w:val="28"/>
          <w:szCs w:val="28"/>
        </w:rPr>
        <w:t>стему Российской Федерации (страховые взносы                   и налоговые отчисления, предусмотренные в бюджетном законодательстве            при заключении договоров гражданско-правового характера), связанных                      с реализацией проекта;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</w:t>
      </w:r>
      <w:r w:rsidRPr="00F3609B">
        <w:rPr>
          <w:sz w:val="28"/>
          <w:szCs w:val="28"/>
        </w:rPr>
        <w:t xml:space="preserve"> услуги банка.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3.20. За счет средств гранта Получателю гранта запрещается осуществлять следующие направления расходов: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расходы, связанные</w:t>
      </w:r>
      <w:r w:rsidRPr="00F3609B">
        <w:rPr>
          <w:sz w:val="28"/>
          <w:szCs w:val="28"/>
        </w:rPr>
        <w:t xml:space="preserve"> с осуществлением деятельности, не связанной                         с реализацией проекта;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поддержку политических партий и кампаний;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проведение митингов, демонстраций, пикетирований;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фундаментальные научные исследова</w:t>
      </w:r>
      <w:r w:rsidRPr="00F3609B">
        <w:rPr>
          <w:sz w:val="28"/>
          <w:szCs w:val="28"/>
        </w:rPr>
        <w:t>ния;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приобретение алкогольной и табачной продукции;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по уплате штрафов;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расходы на приобретение иностранной валюты,</w:t>
      </w:r>
      <w:r w:rsidRPr="00F3609B">
        <w:rPr>
          <w:sz w:val="28"/>
          <w:szCs w:val="28"/>
        </w:rPr>
        <w:t xml:space="preserve">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результатов пред</w:t>
      </w:r>
      <w:r w:rsidRPr="00F3609B">
        <w:rPr>
          <w:sz w:val="28"/>
          <w:szCs w:val="28"/>
        </w:rPr>
        <w:t>оставления этих средств иных операций, определенных правовым актом.</w:t>
      </w:r>
    </w:p>
    <w:p w:rsidR="00B34E94" w:rsidRPr="00F3609B" w:rsidRDefault="00F3609B">
      <w:pPr>
        <w:ind w:firstLine="709"/>
        <w:jc w:val="both"/>
        <w:rPr>
          <w:bCs/>
          <w:sz w:val="28"/>
          <w:szCs w:val="28"/>
        </w:rPr>
      </w:pPr>
      <w:r w:rsidRPr="00F3609B">
        <w:rPr>
          <w:sz w:val="28"/>
          <w:szCs w:val="28"/>
        </w:rPr>
        <w:t xml:space="preserve">3.21. </w:t>
      </w:r>
      <w:r w:rsidRPr="00F3609B">
        <w:rPr>
          <w:bCs/>
          <w:sz w:val="28"/>
          <w:szCs w:val="28"/>
        </w:rPr>
        <w:t>Срок реализации проекта и использования гранта не может составлять более 12 месяцев с даты заключения соглашения. Остатки гранта, не использованные в текущем финансовом году, подлежа</w:t>
      </w:r>
      <w:r w:rsidRPr="00F3609B">
        <w:rPr>
          <w:bCs/>
          <w:sz w:val="28"/>
          <w:szCs w:val="28"/>
        </w:rPr>
        <w:t>т использованию в очередном финансовом году.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3.22. В </w:t>
      </w:r>
      <w:r w:rsidRPr="00F3609B">
        <w:rPr>
          <w:sz w:val="28"/>
          <w:szCs w:val="28"/>
        </w:rPr>
        <w:t>случае неполного использования гранта Получателем гранта                  в течение сяцсяцев с даты заключения соглашения, остатки гранта подлежат возврату Получателем гранта в бюджет города в течение 1 месяца со дня окончания срока использования гранта.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</w:t>
      </w:r>
      <w:r w:rsidRPr="00F3609B">
        <w:rPr>
          <w:sz w:val="28"/>
          <w:szCs w:val="28"/>
        </w:rPr>
        <w:t>ри неисполнении Получателем гранта условий, предусмотренных абзацем первым настоящего пункта, остаток гранта подлежит взысканию                      в соответствии с действующим законодательством Российской Федерации.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3.23. Получатель гранта имеет право пе</w:t>
      </w:r>
      <w:r w:rsidRPr="00F3609B">
        <w:rPr>
          <w:sz w:val="28"/>
          <w:szCs w:val="28"/>
        </w:rPr>
        <w:t>рераспределять средства гранта между направлениями, содержащимися в перечне затрат, источником финансового обеспечения которых является грант, в пределах общей суммы гранта, при этом не изменяя цель и задачи проекта.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3.24. При необходимости перераспределен</w:t>
      </w:r>
      <w:r w:rsidRPr="00F3609B">
        <w:rPr>
          <w:sz w:val="28"/>
          <w:szCs w:val="28"/>
        </w:rPr>
        <w:t>ия средств гранта Получатель гранта представляет в Уполномоченный орган следующие документы: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заявление о рассмотрении возможности перераспределения средств гранта (в свободной форме) с обоснованием необходимости данного перераспределения;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уточненный пе</w:t>
      </w:r>
      <w:r w:rsidRPr="00F3609B">
        <w:rPr>
          <w:sz w:val="28"/>
          <w:szCs w:val="28"/>
        </w:rPr>
        <w:t>речень затрат, источником финансового обеспечения которых является грант.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Представленные документы должны быть подписаны руководителем либо уполномоченным лицом Получателя гранта, заверены печатью Получателя гранта (при наличии печати). </w:t>
      </w:r>
    </w:p>
    <w:p w:rsidR="00B34E94" w:rsidRPr="00F3609B" w:rsidRDefault="00F3609B">
      <w:pPr>
        <w:ind w:firstLine="709"/>
        <w:jc w:val="both"/>
        <w:rPr>
          <w:color w:val="FF0000"/>
          <w:sz w:val="28"/>
          <w:szCs w:val="28"/>
        </w:rPr>
      </w:pPr>
      <w:r w:rsidRPr="00F3609B">
        <w:rPr>
          <w:color w:val="000000"/>
          <w:sz w:val="28"/>
          <w:szCs w:val="28"/>
        </w:rPr>
        <w:t>Документы представ</w:t>
      </w:r>
      <w:r w:rsidRPr="00F3609B">
        <w:rPr>
          <w:color w:val="000000"/>
          <w:sz w:val="28"/>
          <w:szCs w:val="28"/>
        </w:rPr>
        <w:t>ляются в электронной форме (документы                            на бумажном носителе, преобразованные в электронную форму путем сканирования) на адрес электронной почты Уполномоченного органа, указанный в объявлении, либо по адресу: город Нижневартовск, у</w:t>
      </w:r>
      <w:r w:rsidRPr="00F3609B">
        <w:rPr>
          <w:color w:val="000000"/>
          <w:sz w:val="28"/>
          <w:szCs w:val="28"/>
        </w:rPr>
        <w:t>лица Омская, 17, офис 1, каб. 1.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3.25. Уполномоченный орган в течение 3 рабочих дней со дня получения документов, предусмотренных пунктом 3.24 Порядка, осуществляет                              их рассмотрение и принимает одно из следующих решений: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 при</w:t>
      </w:r>
      <w:r w:rsidRPr="00F3609B">
        <w:rPr>
          <w:sz w:val="28"/>
          <w:szCs w:val="28"/>
        </w:rPr>
        <w:t>нятии уточненного перечня затрат, источником финансового обеспечения которых является грант;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об отклонении уточненного перечня затрат, источником финансового обеспечения которых является грант.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Решение оформляется приказом Уполномоченного органа.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3.26. У</w:t>
      </w:r>
      <w:r w:rsidRPr="00F3609B">
        <w:rPr>
          <w:sz w:val="28"/>
          <w:szCs w:val="28"/>
        </w:rPr>
        <w:t>полномоченный орган в течение 3 рабочих дней со дня издания приказа, предусмотренного абзацем четвертым пункта 3.25 Порядка: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уведомляет Получателя гранта о принятом решении письмом на адрес электронной почты, указанный в заявке, с уведомлением о доставке</w:t>
      </w:r>
      <w:r w:rsidRPr="00F3609B">
        <w:rPr>
          <w:sz w:val="28"/>
          <w:szCs w:val="28"/>
        </w:rPr>
        <w:t>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направляет в Управление коп</w:t>
      </w:r>
      <w:r w:rsidRPr="00F3609B">
        <w:rPr>
          <w:sz w:val="28"/>
          <w:szCs w:val="28"/>
        </w:rPr>
        <w:t>ию приказа и уточненный перечень затрат, источником финансового обеспечения которых является грант, для заключения дополнительного соглашения к соглашению (при принятии уточненного перечня затрат, источником финансового обеспечения которых является грант).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3.27. Основания для отказа в принятии уточненного перечня затрат, источником финансового обеспечения которых является грант: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несоответствие уточненного перечня затрат, источником финансового обеспечения которых является грант, требованиям, установленным</w:t>
      </w:r>
      <w:r w:rsidRPr="00F3609B">
        <w:rPr>
          <w:sz w:val="28"/>
          <w:szCs w:val="28"/>
        </w:rPr>
        <w:t xml:space="preserve">                     пунктами 3.19, 3.20 Порядка;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изменение цели, задач проекта;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отсутствие на уточненном перечне затрат, источником финансового обеспечения которых является грант, подписи руководителя либо уполномоченного лица Получателя гранта, печат</w:t>
      </w:r>
      <w:r w:rsidRPr="00F3609B">
        <w:rPr>
          <w:sz w:val="28"/>
          <w:szCs w:val="28"/>
        </w:rPr>
        <w:t xml:space="preserve">и Получателя гранта                         (при наличии печати). </w:t>
      </w:r>
    </w:p>
    <w:p w:rsidR="00B34E94" w:rsidRPr="00F3609B" w:rsidRDefault="00B34E94">
      <w:pPr>
        <w:jc w:val="center"/>
        <w:rPr>
          <w:b/>
          <w:sz w:val="28"/>
          <w:szCs w:val="28"/>
        </w:rPr>
      </w:pPr>
    </w:p>
    <w:p w:rsidR="00B34E94" w:rsidRPr="00F3609B" w:rsidRDefault="00F3609B">
      <w:pPr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  <w:lang w:val="en-US"/>
        </w:rPr>
        <w:t>IV</w:t>
      </w:r>
      <w:r w:rsidRPr="00F3609B">
        <w:rPr>
          <w:b/>
          <w:sz w:val="28"/>
          <w:szCs w:val="28"/>
        </w:rPr>
        <w:t xml:space="preserve">. Требования к представлению отчетности, </w:t>
      </w:r>
    </w:p>
    <w:p w:rsidR="00B34E94" w:rsidRPr="00F3609B" w:rsidRDefault="00F3609B">
      <w:pPr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осуществлению контроля (мониторинга) </w:t>
      </w:r>
    </w:p>
    <w:p w:rsidR="00B34E94" w:rsidRPr="00F3609B" w:rsidRDefault="00F3609B">
      <w:pPr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за соблюдением условий и порядка предоставления грантов </w:t>
      </w:r>
    </w:p>
    <w:p w:rsidR="00B34E94" w:rsidRPr="00F3609B" w:rsidRDefault="00F3609B">
      <w:pPr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>и ответственности за их нарушение</w:t>
      </w:r>
    </w:p>
    <w:p w:rsidR="00B34E94" w:rsidRPr="00F3609B" w:rsidRDefault="00B34E94">
      <w:pPr>
        <w:jc w:val="center"/>
        <w:rPr>
          <w:b/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4.1. Получател</w:t>
      </w:r>
      <w:r w:rsidRPr="00F3609B">
        <w:rPr>
          <w:sz w:val="28"/>
          <w:szCs w:val="28"/>
        </w:rPr>
        <w:t xml:space="preserve">ь гранта в течение 12 месяцев с даты заключения соглашения ежеквартально, в срок не позднее десятого рабочего дня месяца, </w:t>
      </w:r>
      <w:r w:rsidRPr="00F3609B">
        <w:rPr>
          <w:sz w:val="28"/>
          <w:szCs w:val="28"/>
        </w:rPr>
        <w:lastRenderedPageBreak/>
        <w:t>следующего за отчетным кварталом, предоставляет в Уполномоченный орган следующую отчетность</w:t>
      </w:r>
      <w:r w:rsidRPr="00F3609B">
        <w:t xml:space="preserve"> </w:t>
      </w:r>
      <w:r w:rsidRPr="00F3609B">
        <w:rPr>
          <w:sz w:val="28"/>
          <w:szCs w:val="28"/>
        </w:rPr>
        <w:t>по формам, определенным соглашением: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4.1.1</w:t>
      </w:r>
      <w:r w:rsidRPr="00F3609B">
        <w:rPr>
          <w:sz w:val="28"/>
          <w:szCs w:val="28"/>
        </w:rPr>
        <w:t xml:space="preserve">. Отчет о достижении значений результата предоставления гранта. </w:t>
      </w:r>
      <w:r w:rsidRPr="00F3609B">
        <w:rPr>
          <w:sz w:val="28"/>
          <w:szCs w:val="28"/>
        </w:rPr>
        <w:br w:type="textWrapping" w:clear="all"/>
      </w:r>
      <w:r w:rsidRPr="00F3609B">
        <w:rPr>
          <w:color w:val="000000"/>
          <w:sz w:val="28"/>
          <w:szCs w:val="28"/>
        </w:rPr>
        <w:t xml:space="preserve">К отчету о достижении значений результата предоставления гранта должна быть приложена аналитическая информация по форме согласно приложению             5 к Порядку, подтверждающая достижение </w:t>
      </w:r>
      <w:r w:rsidRPr="00F3609B">
        <w:rPr>
          <w:color w:val="000000"/>
          <w:sz w:val="28"/>
          <w:szCs w:val="28"/>
        </w:rPr>
        <w:t>значений результатов предоставления гранта, предусмотренных в проекте.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4.1.2. Отчет об осуществлении расходов, источником финансового обеспечения которых является грант (с нарастающим итогом),                                 с приложением: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копий документ</w:t>
      </w:r>
      <w:r w:rsidRPr="00F3609B">
        <w:rPr>
          <w:sz w:val="28"/>
          <w:szCs w:val="28"/>
        </w:rPr>
        <w:t xml:space="preserve">ов, подтверждающих произведенные расходы (договоры, акты </w:t>
      </w:r>
      <w:r w:rsidRPr="00F3609B">
        <w:rPr>
          <w:color w:val="000000"/>
          <w:sz w:val="28"/>
          <w:szCs w:val="28"/>
        </w:rPr>
        <w:t>выполненных работ, товарные накладные, счета,                счета-фактуры, платежные документы, иные документы, подтверждающие понесенные затраты, в соответствии с перечнем затрат и т.д.), заверенны</w:t>
      </w:r>
      <w:r w:rsidRPr="00F3609B">
        <w:rPr>
          <w:color w:val="000000"/>
          <w:sz w:val="28"/>
          <w:szCs w:val="28"/>
        </w:rPr>
        <w:t>х подписью руководителя СОНКО либо лица, его замещающего, и печатью СОНКО (при наличии печати);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документов, подтверждающих полномочия лица на осуществление действий от имени СОНКО, в случае отсутствия руководителя;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фотографий о проведенных мероприятиях на бумажном носителе            либо в электронном виде в формате jpg.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При приобретении за счет денежных средств гранта нового оборудования (основных средств), новой специализированной техники получатель гранта предс</w:t>
      </w:r>
      <w:r w:rsidRPr="00F3609B">
        <w:rPr>
          <w:color w:val="000000"/>
          <w:sz w:val="28"/>
          <w:szCs w:val="28"/>
        </w:rPr>
        <w:t>тавляет следующие документы: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- копия технической документации (паспорт, гарантийный талон,              иной документ) нового оборудования (основных средств), новой специализированной техники (при наличии) в случае, если в ней                            ук</w:t>
      </w:r>
      <w:r w:rsidRPr="00F3609B">
        <w:rPr>
          <w:color w:val="000000"/>
          <w:sz w:val="28"/>
          <w:szCs w:val="28"/>
        </w:rPr>
        <w:t>азаны серийный (заводской) номер и (или) дата производства (изготовления), заверенная подписью руководителя (уполномоченного лица) и печатью                        (при наличии печати);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- фотографии оборудования, где видны общий вид нового оборудования (ос</w:t>
      </w:r>
      <w:r w:rsidRPr="00F3609B">
        <w:rPr>
          <w:color w:val="000000"/>
          <w:sz w:val="28"/>
          <w:szCs w:val="28"/>
        </w:rPr>
        <w:t>новных средств), серийный (заводской) номер (при наличии),                             дата производства (изготовления) (при наличии).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В случае, если представленные документы не подтверждают или не                    в полной мере подтверждают произведенны</w:t>
      </w:r>
      <w:r w:rsidRPr="00F3609B">
        <w:rPr>
          <w:color w:val="000000"/>
          <w:sz w:val="28"/>
          <w:szCs w:val="28"/>
        </w:rPr>
        <w:t>е расходы, источником финансового обеспечения которых является грант и собственные средства получателя гранта, Уполномоченный орган в течение 5 рабочих дней со дня выявления указанных фактов запрашивает у получателя гранта дополнительные документы, подтвер</w:t>
      </w:r>
      <w:r w:rsidRPr="00F3609B">
        <w:rPr>
          <w:color w:val="000000"/>
          <w:sz w:val="28"/>
          <w:szCs w:val="28"/>
        </w:rPr>
        <w:t>ждающие произведенные расходы.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При представлении получателем гранта дополнительных документов                     срок осуществления проверки отчета, предусмотренного настоящим абзацем, исчисляется вновь со дня, следующего за днем представления дополнитель</w:t>
      </w:r>
      <w:r w:rsidRPr="00F3609B">
        <w:rPr>
          <w:color w:val="000000"/>
          <w:sz w:val="28"/>
          <w:szCs w:val="28"/>
        </w:rPr>
        <w:t>ных документов.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4.1.3. Отчет о реализации</w:t>
      </w:r>
      <w:r w:rsidRPr="00F3609B">
        <w:rPr>
          <w:sz w:val="28"/>
          <w:szCs w:val="28"/>
        </w:rPr>
        <w:t xml:space="preserve"> плана мероприятий по достижению результата предоставления гранта.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4.2. Отчеты, указанные в подпунктах 4.1.1, 4.1.2 пункта 4.1 Порядка, представляются в Уполномоченный орган на бумажном носителе по формам, определен</w:t>
      </w:r>
      <w:r w:rsidRPr="00F3609B">
        <w:rPr>
          <w:sz w:val="28"/>
          <w:szCs w:val="28"/>
        </w:rPr>
        <w:t>ным соглашением.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Отчет, указанный в подпункте 4.1.3 пункта 4.1 Порядка,                  формируется в электронном виде в ГИС "Региональный электронный          бюджет Югры".</w:t>
      </w:r>
      <w:r w:rsidRPr="00F3609B">
        <w:t xml:space="preserve"> </w:t>
      </w:r>
      <w:r w:rsidRPr="00F3609B">
        <w:rPr>
          <w:sz w:val="28"/>
          <w:szCs w:val="28"/>
        </w:rPr>
        <w:t>При отсутствии технической возможности формирования отчета в электронном виде в Г</w:t>
      </w:r>
      <w:r w:rsidRPr="00F3609B">
        <w:rPr>
          <w:sz w:val="28"/>
          <w:szCs w:val="28"/>
        </w:rPr>
        <w:t>ИС «Региональный электронный бюджет Югры», отчет представляется в Уполномоченный орган на бумажном носителе.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4.3. Отчеты за IV квартал года, в котором заключено Соглашение, получатель гранта представляет в Уполномоченный орган в срок до 25 декабря этого же</w:t>
      </w:r>
      <w:r w:rsidRPr="00F3609B">
        <w:rPr>
          <w:sz w:val="28"/>
          <w:szCs w:val="28"/>
        </w:rPr>
        <w:t xml:space="preserve"> года.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Получатель гранта в течение 15 рабочих дней со дня окончания срока реализации проекта</w:t>
      </w:r>
      <w:r w:rsidRPr="00F3609B">
        <w:t xml:space="preserve"> </w:t>
      </w:r>
      <w:r w:rsidRPr="00F3609B">
        <w:rPr>
          <w:sz w:val="28"/>
          <w:szCs w:val="28"/>
        </w:rPr>
        <w:t>представляет в Уполномоченный орган итоговые отчеты, предусмотренные пунктом 4.1 Порядка.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pacing w:val="-5"/>
          <w:sz w:val="28"/>
          <w:szCs w:val="28"/>
          <w:shd w:val="clear" w:color="auto" w:fill="FDFDFD"/>
        </w:rPr>
      </w:pPr>
      <w:r w:rsidRPr="00F3609B">
        <w:rPr>
          <w:spacing w:val="-5"/>
          <w:sz w:val="28"/>
          <w:szCs w:val="28"/>
          <w:shd w:val="clear" w:color="auto" w:fill="FDFDFD"/>
        </w:rPr>
        <w:t>4</w:t>
      </w:r>
      <w:r w:rsidRPr="00F3609B">
        <w:rPr>
          <w:spacing w:val="-5"/>
          <w:sz w:val="28"/>
          <w:szCs w:val="28"/>
          <w:shd w:val="clear" w:color="auto" w:fill="FDFDFD"/>
        </w:rPr>
        <w:t xml:space="preserve">.3.1. В случае если Получатель гранта исполнил обязательства по соглашению о предоставлении гранта главы в полном объёме и в установленные сроки, предоставление ежеквартальной и итоговой отчётности осуществляется только за фактически реализованный период. 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4.4. Уполномоченный орган осуществляет проверку представляемой Получателем гранта отчетности в течение </w:t>
      </w:r>
      <w:r w:rsidRPr="00F3609B">
        <w:rPr>
          <w:color w:val="000000"/>
          <w:sz w:val="28"/>
          <w:szCs w:val="28"/>
        </w:rPr>
        <w:t>15</w:t>
      </w:r>
      <w:r w:rsidRPr="00F3609B">
        <w:rPr>
          <w:sz w:val="28"/>
          <w:szCs w:val="28"/>
        </w:rPr>
        <w:t xml:space="preserve"> рабочих дней со дня ее получения от Получателя гранта. </w:t>
      </w:r>
    </w:p>
    <w:p w:rsidR="00B34E94" w:rsidRPr="00F3609B" w:rsidRDefault="00F3609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По результатам проверки итоговых отчетов, предоставленных Получателем гранта, Уполномоченный </w:t>
      </w:r>
      <w:r w:rsidRPr="00F3609B">
        <w:rPr>
          <w:sz w:val="28"/>
          <w:szCs w:val="28"/>
        </w:rPr>
        <w:t>орган издает приказ о принятии отчетов, указанных в пункте 4.1 Порядка.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t>4.5. Главный распорядитель бюджетных средств в лице Уполномоченного органа ежеквартально осуществляет мониторинг достижения значений результата предоставления гранта, определенных согл</w:t>
      </w:r>
      <w:r w:rsidRPr="00F3609B">
        <w:rPr>
          <w:sz w:val="28"/>
          <w:szCs w:val="28"/>
        </w:rPr>
        <w:t>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по</w:t>
      </w:r>
      <w:r w:rsidRPr="00F3609B">
        <w:rPr>
          <w:color w:val="000000"/>
          <w:sz w:val="28"/>
          <w:szCs w:val="28"/>
        </w:rPr>
        <w:t xml:space="preserve">рядком проведения мониторинга достижения результатов предоставления </w:t>
      </w:r>
      <w:r w:rsidRPr="00F3609B">
        <w:rPr>
          <w:color w:val="000000"/>
          <w:sz w:val="28"/>
          <w:szCs w:val="28"/>
        </w:rPr>
        <w:t xml:space="preserve">субсидии, </w:t>
      </w:r>
      <w:r w:rsidRPr="00F3609B">
        <w:rPr>
          <w:sz w:val="28"/>
          <w:szCs w:val="28"/>
        </w:rPr>
        <w:t>установленным Министерством финансов Российской Федерации</w:t>
      </w:r>
      <w:r w:rsidRPr="00F3609B">
        <w:rPr>
          <w:color w:val="000000"/>
          <w:sz w:val="28"/>
          <w:szCs w:val="28"/>
        </w:rPr>
        <w:t>.</w:t>
      </w: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4.6. Уполномоченный орган в течение 5 рабочих дней со дня утверждения приказа о принятии отчетов, указанных в пункте 4.1 Порядка, уведомляет управление бухгалтерского учета о проверке ито</w:t>
      </w:r>
      <w:r w:rsidRPr="00F3609B">
        <w:rPr>
          <w:color w:val="000000"/>
          <w:sz w:val="28"/>
          <w:szCs w:val="28"/>
        </w:rPr>
        <w:t>говой отчетности, представленной Получателем гранта, с приложением копий отчетов.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4.7. В отношении Получателя гранта осуществляются проверки: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главным распорядителем бюджетных средств в лице Уполномоченного органа в части соблюдения порядка и условий пред</w:t>
      </w:r>
      <w:r w:rsidRPr="00F3609B">
        <w:rPr>
          <w:sz w:val="28"/>
          <w:szCs w:val="28"/>
        </w:rPr>
        <w:t>оставления гранта,                в том числе в части достижения результата предоставления гранта;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органами государственного (муниципального) финансового контроля                   в соответствии со статьями 268.1 и 269.2 Бюджетного кодекса Российской Фе</w:t>
      </w:r>
      <w:r w:rsidRPr="00F3609B">
        <w:rPr>
          <w:sz w:val="28"/>
          <w:szCs w:val="28"/>
        </w:rPr>
        <w:t>дерации.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4.8. Получатель гранта несет ответственность в виде возврата гранта                   в случаях: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lastRenderedPageBreak/>
        <w:t>- нарушения им условий, установленных при предоставлении гранта, предусмотренных Порядком и соглашением, выявленного в том числе по фактам проверок, п</w:t>
      </w:r>
      <w:r w:rsidRPr="00F3609B">
        <w:rPr>
          <w:sz w:val="28"/>
          <w:szCs w:val="28"/>
        </w:rPr>
        <w:t>роведенных главным распорядителем бюджетных средств и органом государственного (муниципального) финансового контроля;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- недостижения значения результата предоставления гранта, указанного                  в пункте 3.18 Порядка.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4.9. Уполномоченный орган в т</w:t>
      </w:r>
      <w:r w:rsidRPr="00F3609B">
        <w:rPr>
          <w:sz w:val="28"/>
          <w:szCs w:val="28"/>
        </w:rPr>
        <w:t>ечение 5 рабочих дней со дня установления факта, выявленного по результатам проверок, предусмотренных пунктом 4.7 Порядка, зафиксированного в акте Уполномоченного органа                        и (или) органа государственного (муниципального) контроля, напр</w:t>
      </w:r>
      <w:r w:rsidRPr="00F3609B">
        <w:rPr>
          <w:sz w:val="28"/>
          <w:szCs w:val="28"/>
        </w:rPr>
        <w:t>авляет Получателю гранта на адрес электронной почты, указанный в заявке, письменное требование о возврате гранта (части гранта) в бюджет города (далее - требование) с уведомлением о доставке.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4.10. Получатель гранта в течение 10 рабочих дней со дня получен</w:t>
      </w:r>
      <w:r w:rsidRPr="00F3609B">
        <w:rPr>
          <w:sz w:val="28"/>
          <w:szCs w:val="28"/>
        </w:rPr>
        <w:t>ия требования обязан осуществить возврат гранта (части гранта) в бюджет города.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4.11. При неисполнении Получателем гранта требования в срок, установленный пунктом 4.10 Порядка, взыскание гранта (части гранта) осуществляется в соответствии с законодательств</w:t>
      </w:r>
      <w:r w:rsidRPr="00F3609B">
        <w:rPr>
          <w:sz w:val="28"/>
          <w:szCs w:val="28"/>
        </w:rPr>
        <w:t>ом Российской Федерации.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4.12. В случае установления факта приобретения иными юридическими лицами, получающими средства на основании договоров (соглашений), заключенных с Получателями грантов, за счет полученных средств из бюджета города иностранной валюты</w:t>
      </w:r>
      <w:r w:rsidRPr="00F3609B">
        <w:rPr>
          <w:sz w:val="28"/>
          <w:szCs w:val="28"/>
        </w:rPr>
        <w:t>, за исключением операций, осуществляемых                        в соответствии с валютным законодательством Российской Федерации                       при закупке (поставке) высокотехнологичного импортного оборудования, сырья и комплектующих изделий, а та</w:t>
      </w:r>
      <w:r w:rsidRPr="00F3609B">
        <w:rPr>
          <w:sz w:val="28"/>
          <w:szCs w:val="28"/>
        </w:rPr>
        <w:t>кже связанных с достижением результатов предоставления этих средств иных операций, Уполномоченный орган в течение 5 рабочих дней со дня, следующего за днем установления данного факта, направляет требование иным юридическим лицам, получающим средства на осн</w:t>
      </w:r>
      <w:r w:rsidRPr="00F3609B">
        <w:rPr>
          <w:sz w:val="28"/>
          <w:szCs w:val="28"/>
        </w:rPr>
        <w:t>овании договоров (соглашений), заключенных с Получателями грантов.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Иные юридические лица, получающие средства на основании договоров (соглашений), заключенных с Получателями грантов, обязаны возвратить грант (часть гранта) в течение 10 рабочих дней со дня,</w:t>
      </w:r>
      <w:r w:rsidRPr="00F3609B">
        <w:rPr>
          <w:sz w:val="28"/>
          <w:szCs w:val="28"/>
        </w:rPr>
        <w:t xml:space="preserve"> следующего за днем получения требования. В случае невыполнения требования в сроки, установленные настоящим пунктом, взыскание гранта (части гранта) осуществляется в судебном порядке в соответствии с законодательством Российской Федерации. </w:t>
      </w:r>
    </w:p>
    <w:p w:rsidR="00B34E94" w:rsidRPr="00F3609B" w:rsidRDefault="00F3609B">
      <w:pPr>
        <w:ind w:left="4820"/>
        <w:jc w:val="both"/>
        <w:rPr>
          <w:sz w:val="28"/>
          <w:szCs w:val="28"/>
        </w:rPr>
      </w:pPr>
      <w:r w:rsidRPr="00F3609B">
        <w:rPr>
          <w:sz w:val="28"/>
          <w:szCs w:val="28"/>
        </w:rPr>
        <w:br w:type="page" w:clear="all"/>
      </w:r>
      <w:r w:rsidRPr="00F3609B">
        <w:rPr>
          <w:sz w:val="28"/>
          <w:szCs w:val="28"/>
        </w:rPr>
        <w:lastRenderedPageBreak/>
        <w:t>Приложение 1 к</w:t>
      </w:r>
      <w:r w:rsidRPr="00F3609B">
        <w:rPr>
          <w:sz w:val="28"/>
          <w:szCs w:val="28"/>
        </w:rPr>
        <w:t xml:space="preserve"> Порядку предоставления гранта главы                    города Нижневартовска социально ориентированным некоммерческим организациям, </w:t>
      </w:r>
      <w:r w:rsidRPr="00F3609B">
        <w:rPr>
          <w:color w:val="000000"/>
          <w:sz w:val="28"/>
          <w:szCs w:val="28"/>
        </w:rPr>
        <w:t xml:space="preserve">в том числе организациям, осуществляющим деятельность в области организации              и поддержки благотворительности   </w:t>
      </w:r>
      <w:r w:rsidRPr="00F3609B">
        <w:rPr>
          <w:color w:val="000000"/>
          <w:sz w:val="28"/>
          <w:szCs w:val="28"/>
        </w:rPr>
        <w:t xml:space="preserve">               и добровольчества (волонтерства), на решение социальных проблем</w:t>
      </w:r>
      <w:r w:rsidRPr="00F3609B">
        <w:rPr>
          <w:sz w:val="28"/>
          <w:szCs w:val="28"/>
        </w:rPr>
        <w:t xml:space="preserve">                          и развитие гражданского общества</w:t>
      </w:r>
    </w:p>
    <w:p w:rsidR="00B34E94" w:rsidRPr="00F3609B" w:rsidRDefault="00B34E94">
      <w:pPr>
        <w:contextualSpacing/>
        <w:jc w:val="center"/>
        <w:rPr>
          <w:b/>
          <w:sz w:val="28"/>
          <w:szCs w:val="28"/>
        </w:rPr>
      </w:pP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Основные направления деятельности </w:t>
      </w: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по проектам для участия в конкурсе </w:t>
      </w: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на предоставление гранта главы города Нижневартовска </w:t>
      </w: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социально ориентированным некоммерческим организациям, в том числе некоммерческим организациям, осуществляющим деятельность </w:t>
      </w: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>в области организации и поддержки благотворительности и добровольчества (волонтерства), на решение социальных проблем</w:t>
      </w:r>
    </w:p>
    <w:p w:rsidR="00B34E94" w:rsidRPr="00F3609B" w:rsidRDefault="00F3609B">
      <w:pPr>
        <w:tabs>
          <w:tab w:val="left" w:pos="2552"/>
        </w:tabs>
        <w:contextualSpacing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 xml:space="preserve"> и развитие гражданского общества</w:t>
      </w:r>
    </w:p>
    <w:p w:rsidR="00B34E94" w:rsidRPr="00F3609B" w:rsidRDefault="00B34E94">
      <w:pPr>
        <w:contextualSpacing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3609B">
              <w:rPr>
                <w:b/>
                <w:sz w:val="20"/>
                <w:szCs w:val="20"/>
              </w:rPr>
              <w:t>Основные направления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3609B">
              <w:rPr>
                <w:b/>
                <w:sz w:val="20"/>
                <w:szCs w:val="20"/>
              </w:rPr>
              <w:t>Примерная тематика направлений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Наука и инновации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популяризация науки, инноваций, </w:t>
            </w:r>
            <w:r w:rsidRPr="00F3609B">
              <w:rPr>
                <w:sz w:val="20"/>
                <w:szCs w:val="20"/>
              </w:rPr>
              <w:t xml:space="preserve">национальной технологической инициативы;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выявление и поддержка талантов в области науки и инноваций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изучение и популяризация истории города Нижневартовска,        в том числе Югры;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проведение археологических, краеведческих, эт</w:t>
            </w:r>
            <w:r w:rsidRPr="00F3609B">
              <w:rPr>
                <w:sz w:val="20"/>
                <w:szCs w:val="20"/>
              </w:rPr>
              <w:t xml:space="preserve">нографических и туристических экспедиций на территории Ханты-Мансийского автономного округа - Югры;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оказание психолого-педагогической, диагностической, консультационной помощи родителям с детьми дошкольного возраста, в том числе от 0 до 3 лет;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создание у</w:t>
            </w:r>
            <w:r w:rsidRPr="00F3609B">
              <w:rPr>
                <w:sz w:val="20"/>
                <w:szCs w:val="20"/>
              </w:rPr>
              <w:t xml:space="preserve">словий для раннего развития детей в возрасте            до 3 лет;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организация кратковременного пребывания с психолого-педагогическим сопровождением детей дошкольного возраста, в том числе от 0 до 3 лет, с особенностями развития;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патриотическое, в том числе военно-патриотическое, воспитание граждан;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антикоррупционное просвещение молодежи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Поддержка молодежных проектов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поддержка деятельности студенческих отрядов                                  и студенческих объединений;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реализа</w:t>
            </w:r>
            <w:r w:rsidRPr="00F3609B">
              <w:rPr>
                <w:sz w:val="20"/>
                <w:szCs w:val="20"/>
              </w:rPr>
              <w:t xml:space="preserve">ция профильных смен туристической, экологической, гражданско-патриотической, культурно-оздоровительной                  и иной направленности в сфере организации отдыха                           и оздоровления детей;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организация и проведение интеллектуаль</w:t>
            </w:r>
            <w:r w:rsidRPr="00F3609B">
              <w:rPr>
                <w:sz w:val="20"/>
                <w:szCs w:val="20"/>
              </w:rPr>
              <w:t>ных игр и квестов;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подготовка молодежи к участию в конкурсах, форумах,                   в том числе обучение молодежи социальному проектированию;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профессиональная ориентация молодежи, развитие трудовой активности молодежи, организация временной занятости</w:t>
            </w:r>
            <w:r w:rsidRPr="00F3609B">
              <w:rPr>
                <w:sz w:val="20"/>
                <w:szCs w:val="20"/>
              </w:rPr>
              <w:t xml:space="preserve"> обучающихся, акселерация молодежных проектов;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lastRenderedPageBreak/>
              <w:t xml:space="preserve">профилактика экстремизма в молодежной среде;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студенческий спорт;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обеспечение межнационального (межэтнического)                           и межконфессионального согласия в молодежной среде, профилактика и пр</w:t>
            </w:r>
            <w:r w:rsidRPr="00F3609B">
              <w:rPr>
                <w:sz w:val="20"/>
                <w:szCs w:val="20"/>
              </w:rPr>
              <w:t xml:space="preserve">едупреждение проявлений экстремизма              в деятельности молодежных объединений;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поддержка молодых граждан, оказавшихся в трудной жизненной ситуации, инвалидов из числа молодых граждан,           а также лиц из числа детей-сирот и детей, оставшихся</w:t>
            </w:r>
            <w:r w:rsidRPr="00F3609B">
              <w:rPr>
                <w:sz w:val="20"/>
                <w:szCs w:val="20"/>
              </w:rPr>
              <w:t xml:space="preserve">                      без попечения родителей;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поддержка инициатив молодежи;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организация досуга, отдыха и оздоровления молодежи;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содействие образованию молодежи, научной, научно-технической деятельности молодежи;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поддержка деятельности молодежных общес</w:t>
            </w:r>
            <w:r w:rsidRPr="00F3609B">
              <w:rPr>
                <w:sz w:val="20"/>
                <w:szCs w:val="20"/>
              </w:rPr>
              <w:t xml:space="preserve">твенных объединений;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содействие участию молодежи в добровольческой (волонтерской) деятельности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lastRenderedPageBreak/>
              <w:t>Охрана здоровья, пропаганда здорового образа жизни, физической культуры                     и спорта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пропаганда физической культуры, спорта и здорового образа жизни;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проведение занятий физкультурно-спортивной направленности по месту проживания;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развитие национальных видов спорта, традиционных игр коренных малочисленных народов Севера;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создание условий д</w:t>
            </w:r>
            <w:r w:rsidRPr="00F3609B">
              <w:rPr>
                <w:sz w:val="20"/>
                <w:szCs w:val="20"/>
              </w:rPr>
              <w:t xml:space="preserve">ля занятий детей-инвалидов физической культурой и спортом;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организация и проведение спортивно-оздоровительной работы по развитию физической культуры и спорта различных            групп населения, по формированию основ активного долголетия;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Социальное обслуживание, социальная поддержка и защита отдельных категорий граждан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обеспечение и </w:t>
            </w:r>
            <w:r w:rsidRPr="00F3609B">
              <w:rPr>
                <w:sz w:val="20"/>
                <w:szCs w:val="20"/>
              </w:rPr>
              <w:t xml:space="preserve">защита прав потребителей социально уязвимых категорий населения;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повышение качества жизни инвалидов боевых действий, членов семей погибших (умерших) ветеранов;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развитие добровольческой (волонтерской) деятельности              в интересах граждан старшего</w:t>
            </w:r>
            <w:r w:rsidRPr="00F3609B">
              <w:rPr>
                <w:sz w:val="20"/>
                <w:szCs w:val="20"/>
              </w:rPr>
              <w:t xml:space="preserve"> поколения, в том числе развитие "серебряного волонтерства";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привлечение добровольцев (волонтеров) к предоставлению социальных услуг и социальному сопровождению ветеранов Великой Отечественной войны 1941-1945 годов;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социализация детей с особенностями раз</w:t>
            </w:r>
            <w:r w:rsidRPr="00F3609B">
              <w:rPr>
                <w:sz w:val="20"/>
                <w:szCs w:val="20"/>
              </w:rPr>
              <w:t xml:space="preserve">вития, в том числе детей-инвалидов, детей с расстройствами аутистического спектра и признаками расстройства аутистического спектра;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визуальная информационная поддержка для глухих                       и слабослышащих граждан;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содействие деятельности, нап</w:t>
            </w:r>
            <w:r w:rsidRPr="00F3609B">
              <w:rPr>
                <w:sz w:val="20"/>
                <w:szCs w:val="20"/>
              </w:rPr>
              <w:t xml:space="preserve">равленной на повышение активности инвалидов, вовлечение их в общественно значимые мероприятия, организация досуговой деятельности инвалидов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Семья, материнство, отцовство и детство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пропаганда семьи (в том числе многодетной) и семейных ценностей, поддержка</w:t>
            </w:r>
            <w:r w:rsidRPr="00F3609B">
              <w:rPr>
                <w:sz w:val="20"/>
                <w:szCs w:val="20"/>
              </w:rPr>
              <w:t xml:space="preserve"> молодых семей;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популяризация семейного жизнеустройства детей-сирот                  и детей, оставшихся без попечения родителей;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наставничество в отношении детей, нуждающихся                           в поддержке, в том числе детей-сирот и детей, оставшихся          без попечения родителей;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профилактика деструктивного поведения детей                                    и подростков,</w:t>
            </w:r>
            <w:r w:rsidRPr="00F3609B">
              <w:rPr>
                <w:sz w:val="20"/>
                <w:szCs w:val="20"/>
              </w:rPr>
              <w:t xml:space="preserve"> правонарушений несовершеннолетних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Межнациональное и межконфессиональное согласие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распространение знаний о положительном историческом опыте межнационального и межконфессионального взаимодействия народов, проживающих в Югре;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lastRenderedPageBreak/>
              <w:t>приобщение мигрантов к россий</w:t>
            </w:r>
            <w:r w:rsidRPr="00F3609B">
              <w:rPr>
                <w:sz w:val="20"/>
                <w:szCs w:val="20"/>
              </w:rPr>
              <w:t xml:space="preserve">ской истории                                 и культуре, обучение основам законодательства Российской Федерации;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развитие этнокультурного, межнационального                               и межконфессионального диалога в информационно-телекоммуникационной с</w:t>
            </w:r>
            <w:r w:rsidRPr="00F3609B">
              <w:rPr>
                <w:sz w:val="20"/>
                <w:szCs w:val="20"/>
              </w:rPr>
              <w:t xml:space="preserve">ети "Интернет", формирование благоприятной информационной среды;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развитие межнационального и межконфессионального диалога, возрождение семейных ценностей, противодействие экстремизму, национальной и религиозной нетерпимости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lastRenderedPageBreak/>
              <w:t>Коренные малочисленные народы</w:t>
            </w:r>
            <w:r w:rsidRPr="00F3609B">
              <w:rPr>
                <w:sz w:val="20"/>
                <w:szCs w:val="20"/>
              </w:rPr>
              <w:t xml:space="preserve"> Севера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изучение, сохранение и развитие родных языков                                и литературы коренных малочисленных народов Севера;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содействие социально-экономическому и этнокультурному развитию коренных малочисленных народов Севера;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выявление, изуч</w:t>
            </w:r>
            <w:r w:rsidRPr="00F3609B">
              <w:rPr>
                <w:sz w:val="20"/>
                <w:szCs w:val="20"/>
              </w:rPr>
              <w:t xml:space="preserve">ение и сохранение материального                            и нематериального культурного наследия народов, проживающих в Ханты-Мансийском автономном                округе - Югре;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защита исконной среды обитания, сохранение и развитие традиционного образа ж</w:t>
            </w:r>
            <w:r w:rsidRPr="00F3609B">
              <w:rPr>
                <w:sz w:val="20"/>
                <w:szCs w:val="20"/>
              </w:rPr>
              <w:t>изни, традиционной хозяйственной деятельности и культуры коренных малочисленных народов Севера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Поддержка институтов гражданского общества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организация участия граждан и общественных объединений         в гуманитарных миссиях;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развитие добровольчества (волонтерства);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поддержка ветеранов войн - участников боевых действий;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создание и развитие социальных проектов, направленных                    на решение общественно значимых проблем;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организация поисковой деятельности, направл</w:t>
            </w:r>
            <w:r w:rsidRPr="00F3609B">
              <w:rPr>
                <w:sz w:val="20"/>
                <w:szCs w:val="20"/>
              </w:rPr>
              <w:t>енной                      на выявление неизвестных воинских захоронений                           и непогребенных останков защитников Отечества, установление имен погибших и пропавших без вести                   при защите Отечества, а также увековечивани</w:t>
            </w:r>
            <w:r w:rsidRPr="00F3609B">
              <w:rPr>
                <w:sz w:val="20"/>
                <w:szCs w:val="20"/>
              </w:rPr>
              <w:t xml:space="preserve">е памяти погибших воинов и значимых событий прошлого;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повышение экологической культуры населения, природоохранная деятельность;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профилактика жестокого обращения с животными, деятельность в сфере защиты животных;</w:t>
            </w:r>
            <w:r w:rsidRPr="00F3609B">
              <w:rPr>
                <w:sz w:val="20"/>
                <w:szCs w:val="20"/>
              </w:rPr>
              <w:t xml:space="preserve">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поддержка проектов в сфере охраны окружающей среды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Защита прав и свобод человека                               и гражданина, правовое просвещение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создание условий для правовой ориентации граждан, осведомленности о характере, способах реализации        </w:t>
            </w:r>
            <w:r w:rsidRPr="00F3609B">
              <w:rPr>
                <w:sz w:val="20"/>
                <w:szCs w:val="20"/>
              </w:rPr>
              <w:t xml:space="preserve">                   и защиты прав и законных интересов человека;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правовое просвещение, повышение юридической                            и финансовой грамотности населения, формирование антикоррупционного поведения;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реализация правопросветительских проекто</w:t>
            </w:r>
            <w:r w:rsidRPr="00F3609B">
              <w:rPr>
                <w:sz w:val="20"/>
                <w:szCs w:val="20"/>
              </w:rPr>
              <w:t xml:space="preserve">в, проведение мероприятий по правовому просвещению граждан; 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 xml:space="preserve">развитие системы правового консультирования граждан </w:t>
            </w:r>
          </w:p>
        </w:tc>
      </w:tr>
      <w:tr w:rsidR="00B34E94" w:rsidRPr="00F3609B">
        <w:trPr>
          <w:trHeight w:val="20"/>
        </w:trPr>
        <w:tc>
          <w:tcPr>
            <w:tcW w:w="3969" w:type="dxa"/>
          </w:tcPr>
          <w:p w:rsidR="00B34E94" w:rsidRPr="00F3609B" w:rsidRDefault="00F3609B">
            <w:pPr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Организация и поддержка благотворительности и добровольчества (волонтерства)</w:t>
            </w:r>
          </w:p>
        </w:tc>
        <w:tc>
          <w:tcPr>
            <w:tcW w:w="5670" w:type="dxa"/>
          </w:tcPr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развитие и популяризация добровольческого движения;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создание и развитие волонтерских сообществ;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проведение обучающих программ для волонтеров;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обучение и подготовка добровольцев, проведение образовательных программ, тренингов и семинаров по развитию добровольческой деятельности;</w:t>
            </w:r>
          </w:p>
          <w:p w:rsidR="00B34E94" w:rsidRPr="00F3609B" w:rsidRDefault="00F3609B">
            <w:pPr>
              <w:pStyle w:val="Default"/>
              <w:jc w:val="both"/>
              <w:rPr>
                <w:sz w:val="20"/>
                <w:szCs w:val="20"/>
              </w:rPr>
            </w:pPr>
            <w:r w:rsidRPr="00F3609B">
              <w:rPr>
                <w:sz w:val="20"/>
                <w:szCs w:val="20"/>
              </w:rPr>
              <w:t>популяризация благотворительности и добровольчества, проведение общественных мероприятий, форумов и акций, направленных на повышение социальной активности населения</w:t>
            </w:r>
          </w:p>
        </w:tc>
      </w:tr>
    </w:tbl>
    <w:p w:rsidR="00B34E94" w:rsidRPr="00F3609B" w:rsidRDefault="00F3609B">
      <w:pPr>
        <w:ind w:left="4820"/>
        <w:jc w:val="both"/>
        <w:rPr>
          <w:color w:val="000000"/>
          <w:sz w:val="28"/>
          <w:szCs w:val="28"/>
        </w:rPr>
      </w:pPr>
      <w:r w:rsidRPr="00F3609B">
        <w:rPr>
          <w:sz w:val="28"/>
          <w:szCs w:val="28"/>
        </w:rPr>
        <w:br w:type="page" w:clear="all"/>
      </w:r>
      <w:r w:rsidRPr="00F3609B">
        <w:rPr>
          <w:color w:val="000000"/>
          <w:sz w:val="28"/>
          <w:szCs w:val="28"/>
        </w:rPr>
        <w:lastRenderedPageBreak/>
        <w:t>Приложение 2 к Порядку предоставления гранта главы                    города Нижневартовс</w:t>
      </w:r>
      <w:r w:rsidRPr="00F3609B">
        <w:rPr>
          <w:color w:val="000000"/>
          <w:sz w:val="28"/>
          <w:szCs w:val="28"/>
        </w:rPr>
        <w:t>ка социально ориентированным некоммерческим организациям, в том числе некоммерческим организациям, осуществляющим деятельность                       в области организации и поддержки благотворительности                              и добровольчества (волон</w:t>
      </w:r>
      <w:r w:rsidRPr="00F3609B">
        <w:rPr>
          <w:color w:val="000000"/>
          <w:sz w:val="28"/>
          <w:szCs w:val="28"/>
        </w:rPr>
        <w:t>терства), на решение социальных проблем                           и развитие гражданского общества</w:t>
      </w:r>
    </w:p>
    <w:p w:rsidR="00B34E94" w:rsidRPr="00F3609B" w:rsidRDefault="00B34E94">
      <w:pPr>
        <w:pStyle w:val="ConsPlusNormal"/>
        <w:jc w:val="center"/>
        <w:rPr>
          <w:b/>
          <w:sz w:val="28"/>
          <w:szCs w:val="28"/>
        </w:rPr>
      </w:pPr>
    </w:p>
    <w:p w:rsidR="00B34E94" w:rsidRPr="00F3609B" w:rsidRDefault="00B34E94">
      <w:pPr>
        <w:pStyle w:val="ConsPlusNormal"/>
        <w:jc w:val="center"/>
        <w:rPr>
          <w:b/>
          <w:sz w:val="28"/>
          <w:szCs w:val="28"/>
        </w:rPr>
      </w:pPr>
    </w:p>
    <w:p w:rsidR="00B34E94" w:rsidRPr="00F3609B" w:rsidRDefault="00F3609B">
      <w:pPr>
        <w:pStyle w:val="ConsPlusNormal"/>
        <w:jc w:val="center"/>
        <w:rPr>
          <w:b/>
          <w:sz w:val="28"/>
          <w:szCs w:val="28"/>
        </w:rPr>
      </w:pPr>
      <w:r w:rsidRPr="00F3609B">
        <w:rPr>
          <w:b/>
          <w:sz w:val="28"/>
          <w:szCs w:val="28"/>
        </w:rPr>
        <w:t>Требования к проекту</w:t>
      </w:r>
    </w:p>
    <w:p w:rsidR="00B34E94" w:rsidRPr="00F3609B" w:rsidRDefault="00B34E94">
      <w:pPr>
        <w:pStyle w:val="ConsPlusNormal"/>
        <w:jc w:val="center"/>
        <w:rPr>
          <w:b/>
          <w:sz w:val="28"/>
          <w:szCs w:val="28"/>
        </w:rPr>
      </w:pPr>
    </w:p>
    <w:p w:rsidR="00B34E94" w:rsidRPr="00F3609B" w:rsidRDefault="00F3609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Обоснование социальной значимости проекта (следует указать конкретные социальные проблемы, на решение которых направлен проект), его </w:t>
      </w:r>
      <w:r w:rsidRPr="00F3609B">
        <w:rPr>
          <w:sz w:val="28"/>
          <w:szCs w:val="28"/>
        </w:rPr>
        <w:t>актуальность.</w:t>
      </w:r>
    </w:p>
    <w:p w:rsidR="00B34E94" w:rsidRPr="00F3609B" w:rsidRDefault="00F3609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Название проекта, на реализацию которого запрашивается грант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</w:t>
      </w:r>
      <w:r w:rsidRPr="00F3609B">
        <w:rPr>
          <w:sz w:val="28"/>
          <w:szCs w:val="28"/>
        </w:rPr>
        <w:t>ржки благотворительности и добровольчества (волонтерства), на решение социальных проблем и развитие гражданского общества.</w:t>
      </w:r>
    </w:p>
    <w:p w:rsidR="00B34E94" w:rsidRPr="00F3609B" w:rsidRDefault="00F3609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 xml:space="preserve">Направление, которому преимущественно соответствует планируемая деятельность по проекту в соответствии с приложением                 </w:t>
      </w:r>
      <w:r w:rsidRPr="00F3609B">
        <w:rPr>
          <w:sz w:val="28"/>
          <w:szCs w:val="28"/>
        </w:rPr>
        <w:t xml:space="preserve">          1 к Порядку.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4. Цель проекта (следует кратко и четко сформулировать ключевую цель проекта. Цель - это ожидаемый результат или желаемое состояние в развитии сообщества на момент завершения реализации проекта. Цель должна быть краткой по форме, кон</w:t>
      </w:r>
      <w:r w:rsidRPr="00F3609B">
        <w:rPr>
          <w:sz w:val="28"/>
          <w:szCs w:val="28"/>
        </w:rPr>
        <w:t>кретной и ясной по содержанию, измеримой                            и ограниченной по времени).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5. Задачи проекта (задачи - это конкретные шаги, которые необходимо выполнить для достижения цели проекта. Задачи помогают детализировать поставленную цель. Зад</w:t>
      </w:r>
      <w:r w:rsidRPr="00F3609B">
        <w:rPr>
          <w:sz w:val="28"/>
          <w:szCs w:val="28"/>
        </w:rPr>
        <w:t>ачи должны быть конкретные и измеримые:                           при формировании календарного плана реализации проекта необходимо обеспечить привязку мероприятий плана к этим задачам).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6. Целевые группы проекта (целевая группа - это группа людей,                          на которую направлено воздействие проекта).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7. Описание проекта (текстовое описание проекта должно отражать основную идею проекта и ее уникальность, целевую аудиторию, с</w:t>
      </w:r>
      <w:r w:rsidRPr="00F3609B">
        <w:rPr>
          <w:sz w:val="28"/>
          <w:szCs w:val="28"/>
        </w:rPr>
        <w:t xml:space="preserve">одержание проекта, наиболее значимые ожидаемые количественные и качественные результаты, собственный вклад заявителя и дополнительные ресурсы, привлекаемые на реализацию проекта, перспективы его дальнейшего развития. </w:t>
      </w:r>
      <w:r w:rsidRPr="00F3609B">
        <w:rPr>
          <w:sz w:val="28"/>
          <w:szCs w:val="28"/>
        </w:rPr>
        <w:lastRenderedPageBreak/>
        <w:t xml:space="preserve">Для экспертов, оценивающих проект, это </w:t>
      </w:r>
      <w:r w:rsidRPr="00F3609B">
        <w:rPr>
          <w:sz w:val="28"/>
          <w:szCs w:val="28"/>
        </w:rPr>
        <w:t>поле должно содержать емкий                      и исчерпывающий ответ на вопрос "Что и для кого заявитель хочет сделать,           на что запрашивает грант?". Необходимо описать, что будет сделано, как это будет осуществляться, когда и в какой последовате</w:t>
      </w:r>
      <w:r w:rsidRPr="00F3609B">
        <w:rPr>
          <w:sz w:val="28"/>
          <w:szCs w:val="28"/>
        </w:rPr>
        <w:t>льности, какие ресурсы будут привлечены для этого, как будет вовлекаться в проект целевая группа).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8. Информационное сопровождение проекта (следует указать, каким образом будет обеспечено освещение проекта в целом и его ключевых мероприятий в средствах мас</w:t>
      </w:r>
      <w:r w:rsidRPr="00F3609B">
        <w:rPr>
          <w:sz w:val="28"/>
          <w:szCs w:val="28"/>
        </w:rPr>
        <w:t>совой информации и информационно-телекоммуникационной сети "Интернет", а также указать информацию                           о наличии сайта и (или) страницы сайта в информационно-телекоммуникационной сети "Интернет").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9. Ожидаемые количественные результаты</w:t>
      </w:r>
      <w:r w:rsidRPr="00F3609B">
        <w:rPr>
          <w:sz w:val="28"/>
          <w:szCs w:val="28"/>
        </w:rPr>
        <w:t xml:space="preserve"> (следует указать конкретные, измеримые в числовых значениях результаты, соотношение планируемых расходов на реализацию проекта и его ожидаемых результатов, а также указать результаты, которые планируется достичь за период реализации проекта. Результаты до</w:t>
      </w:r>
      <w:r w:rsidRPr="00F3609B">
        <w:rPr>
          <w:sz w:val="28"/>
          <w:szCs w:val="28"/>
        </w:rPr>
        <w:t>лжны решать заявленную проблему):</w:t>
      </w:r>
    </w:p>
    <w:p w:rsidR="00B34E94" w:rsidRPr="00F3609B" w:rsidRDefault="00B34E94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№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Ожидаемый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результат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both"/>
            </w:pPr>
            <w:r w:rsidRPr="00F3609B">
              <w:t>Количество потенциальных участников мероприятий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both"/>
            </w:pPr>
            <w:r w:rsidRPr="00F3609B">
              <w:t>Количество мероприятий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</w:tbl>
    <w:p w:rsidR="00B34E94" w:rsidRPr="00F3609B" w:rsidRDefault="00B34E94">
      <w:pPr>
        <w:jc w:val="both"/>
        <w:rPr>
          <w:color w:val="000000"/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10.</w:t>
      </w:r>
      <w:r w:rsidRPr="00F3609B">
        <w:rPr>
          <w:sz w:val="28"/>
          <w:szCs w:val="28"/>
        </w:rPr>
        <w:t xml:space="preserve"> Ожидаемые качественные результаты (следует указать социальный эффект, какие позитивные изменения произойдут в жизни целевой группы проекта за время реализации проекта).</w:t>
      </w:r>
    </w:p>
    <w:p w:rsidR="00B34E94" w:rsidRPr="00F3609B" w:rsidRDefault="00F3609B">
      <w:pPr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11. Имеющиеся ресурсы (материально-техническое оснащение социально ориентированной нек</w:t>
      </w:r>
      <w:r w:rsidRPr="00F3609B">
        <w:rPr>
          <w:sz w:val="28"/>
          <w:szCs w:val="28"/>
        </w:rPr>
        <w:t>оммерческой организации) и специалисты для реализации проекта: команда проекта и ее опыт в реализации проекта (следует указать информацию про каждого ключевого члена команды проекта):</w:t>
      </w:r>
    </w:p>
    <w:p w:rsidR="00B34E94" w:rsidRPr="00F3609B" w:rsidRDefault="00B34E94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843"/>
        <w:gridCol w:w="1842"/>
        <w:gridCol w:w="1701"/>
      </w:tblGrid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№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Фамилия,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имя, отчество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члена команды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Должность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в проекте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Деятельность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по проекту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Образование/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Опыт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проектной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деятельности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</w:tbl>
    <w:p w:rsidR="00B34E94" w:rsidRPr="00F3609B" w:rsidRDefault="00B34E94">
      <w:pPr>
        <w:pStyle w:val="ConsPlusNormal"/>
        <w:contextualSpacing/>
        <w:jc w:val="both"/>
        <w:rPr>
          <w:sz w:val="28"/>
          <w:szCs w:val="28"/>
        </w:rPr>
      </w:pPr>
    </w:p>
    <w:p w:rsidR="00B34E94" w:rsidRPr="00F3609B" w:rsidRDefault="00F3609B">
      <w:pPr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 xml:space="preserve">12. Календарный план реализации проекта (следует </w:t>
      </w:r>
      <w:r w:rsidRPr="00F3609B">
        <w:rPr>
          <w:color w:val="000000"/>
          <w:sz w:val="28"/>
          <w:szCs w:val="28"/>
        </w:rPr>
        <w:t>перечислить мероприятия, которые будут реализованы в рамках проекта; все мероприятия             в календарном плане должны соответствовать задачам проекта                                      и способствовать достижению результатов, заявленных в проекте):</w:t>
      </w:r>
    </w:p>
    <w:p w:rsidR="00B34E94" w:rsidRPr="00F3609B" w:rsidRDefault="00B34E94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559"/>
        <w:gridCol w:w="1701"/>
        <w:gridCol w:w="2126"/>
      </w:tblGrid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№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Задачи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Наименование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Дата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Место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Ожидаемые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итоги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(с указанием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количественных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и качественных</w:t>
            </w:r>
          </w:p>
          <w:p w:rsidR="00B34E94" w:rsidRPr="00F3609B" w:rsidRDefault="00F3609B">
            <w:pPr>
              <w:pStyle w:val="ConsPlusNormal"/>
              <w:contextualSpacing/>
              <w:jc w:val="center"/>
              <w:rPr>
                <w:b/>
              </w:rPr>
            </w:pPr>
            <w:r w:rsidRPr="00F3609B">
              <w:rPr>
                <w:b/>
              </w:rPr>
              <w:t>показателей)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F3609B">
            <w:pPr>
              <w:pStyle w:val="ConsPlusNormal"/>
              <w:contextualSpacing/>
              <w:jc w:val="center"/>
            </w:pPr>
            <w:r w:rsidRPr="00F3609B"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34E94" w:rsidRPr="00F3609B" w:rsidRDefault="00B34E94">
            <w:pPr>
              <w:pStyle w:val="ConsPlusNormal"/>
              <w:contextualSpacing/>
              <w:jc w:val="center"/>
            </w:pPr>
          </w:p>
        </w:tc>
      </w:tr>
    </w:tbl>
    <w:p w:rsidR="00B34E94" w:rsidRPr="00F3609B" w:rsidRDefault="00B34E94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aff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13.</w:t>
      </w:r>
      <w:r w:rsidRPr="00F3609B">
        <w:rPr>
          <w:rFonts w:ascii="Times New Roman" w:hAnsi="Times New Roman" w:cs="Times New Roman"/>
          <w:color w:val="000000"/>
          <w:sz w:val="28"/>
          <w:szCs w:val="28"/>
        </w:rPr>
        <w:t xml:space="preserve"> Опыт социально ориентированной некоммерческой организации                   по реализации проекта по основным направлениям деятельности по проектам для участия в конкурсе, предусмотренным приложением 1 к Порядку </w:t>
      </w:r>
      <w:r w:rsidRPr="00F36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гранта главы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организации                           и поддержки благотворительности и </w:t>
      </w:r>
      <w:r w:rsidRPr="00F36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добровольчества (волонтерства), на решение социальных проблем и развитие гражданского общества </w:t>
      </w:r>
      <w:r w:rsidRPr="00F3609B">
        <w:rPr>
          <w:rFonts w:ascii="Times New Roman" w:hAnsi="Times New Roman" w:cs="Times New Roman"/>
          <w:color w:val="000000"/>
          <w:sz w:val="28"/>
          <w:szCs w:val="28"/>
        </w:rPr>
        <w:t>(следует указать информацию об опыте по реализации проектов за последние три года по основным направлениям деятельности по проектам для участия в конкурсе, преду</w:t>
      </w:r>
      <w:r w:rsidRPr="00F3609B">
        <w:rPr>
          <w:rFonts w:ascii="Times New Roman" w:hAnsi="Times New Roman" w:cs="Times New Roman"/>
          <w:color w:val="000000"/>
          <w:sz w:val="28"/>
          <w:szCs w:val="28"/>
        </w:rPr>
        <w:t>смотренным приложением 1 к Порядку).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14. Софинансирование реализации проекта (следует указать информацию о возможности софинансирования реализации проекта в рублях).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15. Перечень затрат, источником финансового обеспечения которых является грант, по форме:</w:t>
      </w:r>
    </w:p>
    <w:p w:rsidR="00B34E94" w:rsidRPr="00F3609B" w:rsidRDefault="00B34E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B34E94" w:rsidRPr="00F3609B" w:rsidRDefault="00F36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 является грант</w:t>
      </w:r>
    </w:p>
    <w:p w:rsidR="00B34E94" w:rsidRPr="00F3609B" w:rsidRDefault="00B34E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Наименование социально ориентированной некоммерческой организации: _________________________________________________________</w:t>
      </w:r>
    </w:p>
    <w:p w:rsidR="00B34E94" w:rsidRPr="00F3609B" w:rsidRDefault="00F36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3609B">
        <w:rPr>
          <w:rFonts w:ascii="Times New Roman" w:hAnsi="Times New Roman" w:cs="Times New Roman"/>
          <w:sz w:val="28"/>
          <w:szCs w:val="28"/>
        </w:rPr>
        <w:t>_______________</w:t>
      </w:r>
    </w:p>
    <w:p w:rsidR="00B34E94" w:rsidRPr="00F3609B" w:rsidRDefault="00F36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Наименование проекта: ___________________________________________</w:t>
      </w:r>
    </w:p>
    <w:p w:rsidR="00B34E94" w:rsidRPr="00F3609B" w:rsidRDefault="00F36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708"/>
        <w:gridCol w:w="1134"/>
        <w:gridCol w:w="1134"/>
        <w:gridCol w:w="1134"/>
        <w:gridCol w:w="1134"/>
      </w:tblGrid>
      <w:tr w:rsidR="00B34E94" w:rsidRPr="00F3609B">
        <w:trPr>
          <w:trHeight w:val="20"/>
        </w:trPr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Код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Сумма</w:t>
            </w:r>
          </w:p>
        </w:tc>
      </w:tr>
      <w:tr w:rsidR="00B34E94" w:rsidRPr="00F3609B">
        <w:trPr>
          <w:trHeight w:val="207"/>
        </w:trPr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в том числе</w:t>
            </w:r>
          </w:p>
        </w:tc>
      </w:tr>
      <w:tr w:rsidR="00B34E94" w:rsidRPr="00F3609B">
        <w:trPr>
          <w:trHeight w:val="20"/>
        </w:trPr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 __.__.20__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 __.__.20__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 __.__.20__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 __.__.20__</w:t>
            </w: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7</w:t>
            </w: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Остаток гранта на начало года,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том числе: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потребность в котором подтверждена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подлежащий возврату в бюджет города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Поступило средств,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том числе: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бюджета города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возврат дебиторской задолженности прошлых лет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возврат дебиторской задолженности прошлых лет, решение об использовании которой не принято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иные доходы в форме штрафов и пеней     по обязательствам, источником финансового обеспечения которых являлись средства субсидии, гранта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Выплаты по расходам,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lastRenderedPageBreak/>
              <w:t xml:space="preserve">в том числе: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выплаты персоналу,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закупка работ и услуг,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закупка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уплата налогов, сборов и иных платежей        в бюджеты бюджетной системы Российской Федерации,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иные выплаты,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Возвращено в бюджет города,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том числе: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израсходованных не по целевому назначению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410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результате применения штрафных санкций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420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сумме остатка субсидии, гранта                 на начало года, потребность в которой       не подтверждена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430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сумме возврата дебиторской задолженности прошлых лет, решение       об использовании которой не принято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Остаток субсидии, гранта на конец отчетного периода, всего: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в том числе: </w:t>
            </w:r>
          </w:p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требуется в направлении на те же цели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510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подлежит возврату в бюджет города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520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Руководитель социально ориентированной некоммерческой организации (уполномоченное лицо):</w:t>
      </w:r>
    </w:p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551"/>
        <w:gridCol w:w="284"/>
        <w:gridCol w:w="3118"/>
      </w:tblGrid>
      <w:tr w:rsidR="00B34E94" w:rsidRPr="00F3609B">
        <w:trPr>
          <w:trHeight w:val="2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94" w:rsidRPr="00F3609B">
        <w:trPr>
          <w:trHeight w:val="283"/>
        </w:trPr>
        <w:tc>
          <w:tcPr>
            <w:tcW w:w="3402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551"/>
        <w:gridCol w:w="284"/>
        <w:gridCol w:w="3118"/>
      </w:tblGrid>
      <w:tr w:rsidR="00B34E94" w:rsidRPr="00F3609B">
        <w:trPr>
          <w:trHeight w:val="2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94" w:rsidRPr="00F3609B">
        <w:trPr>
          <w:trHeight w:val="510"/>
        </w:trPr>
        <w:tc>
          <w:tcPr>
            <w:tcW w:w="3402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(последнее - при наличии))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B34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"___" __________ 20___ г.                                                           М.П. (при наличии)</w:t>
      </w:r>
    </w:p>
    <w:p w:rsidR="00B34E94" w:rsidRPr="00F3609B" w:rsidRDefault="00F3609B">
      <w:pPr>
        <w:ind w:left="4820"/>
        <w:jc w:val="both"/>
        <w:rPr>
          <w:b/>
          <w:sz w:val="28"/>
        </w:rPr>
      </w:pPr>
      <w:r w:rsidRPr="00F3609B">
        <w:rPr>
          <w:sz w:val="28"/>
          <w:szCs w:val="28"/>
        </w:rPr>
        <w:br w:type="page" w:clear="all"/>
      </w:r>
      <w:r w:rsidRPr="00F3609B">
        <w:rPr>
          <w:sz w:val="28"/>
          <w:szCs w:val="28"/>
        </w:rPr>
        <w:lastRenderedPageBreak/>
        <w:t xml:space="preserve">Приложение 3 к Порядку предоставления гранта главы                    города Нижневартовска социально ориентированным некоммерческим организациям, </w:t>
      </w:r>
      <w:r w:rsidRPr="00F3609B">
        <w:rPr>
          <w:color w:val="000000"/>
          <w:sz w:val="28"/>
          <w:szCs w:val="28"/>
        </w:rPr>
        <w:t>в том</w:t>
      </w:r>
      <w:r w:rsidRPr="00F3609B">
        <w:rPr>
          <w:color w:val="000000"/>
          <w:sz w:val="28"/>
          <w:szCs w:val="28"/>
        </w:rPr>
        <w:t xml:space="preserve"> числе некоммерческим организациям, осуществляющим деятельность                       в области организации и поддержки благотворительности                      и добровольчества (волонтерства</w:t>
      </w:r>
      <w:r w:rsidRPr="00F3609B">
        <w:rPr>
          <w:sz w:val="28"/>
          <w:szCs w:val="28"/>
        </w:rPr>
        <w:t>), на решение социальных проблем                          и разв</w:t>
      </w:r>
      <w:r w:rsidRPr="00F3609B">
        <w:rPr>
          <w:sz w:val="28"/>
          <w:szCs w:val="28"/>
        </w:rPr>
        <w:t>итие гражданского общества</w:t>
      </w:r>
    </w:p>
    <w:p w:rsidR="00B34E94" w:rsidRPr="00F3609B" w:rsidRDefault="00B34E94">
      <w:pPr>
        <w:widowControl w:val="0"/>
        <w:jc w:val="center"/>
        <w:rPr>
          <w:b/>
          <w:sz w:val="28"/>
        </w:rPr>
      </w:pPr>
    </w:p>
    <w:p w:rsidR="00B34E94" w:rsidRPr="00F3609B" w:rsidRDefault="00F3609B">
      <w:pPr>
        <w:widowControl w:val="0"/>
        <w:jc w:val="center"/>
        <w:rPr>
          <w:b/>
          <w:sz w:val="28"/>
        </w:rPr>
      </w:pPr>
      <w:r w:rsidRPr="00F3609B">
        <w:rPr>
          <w:b/>
          <w:sz w:val="28"/>
        </w:rPr>
        <w:t xml:space="preserve">План мероприятий </w:t>
      </w:r>
    </w:p>
    <w:p w:rsidR="00B34E94" w:rsidRPr="00F3609B" w:rsidRDefault="00F3609B">
      <w:pPr>
        <w:widowControl w:val="0"/>
        <w:jc w:val="center"/>
        <w:rPr>
          <w:b/>
          <w:sz w:val="28"/>
        </w:rPr>
      </w:pPr>
      <w:r w:rsidRPr="00F3609B">
        <w:rPr>
          <w:b/>
          <w:sz w:val="28"/>
        </w:rPr>
        <w:t xml:space="preserve">по достижению значений </w:t>
      </w:r>
    </w:p>
    <w:p w:rsidR="00B34E94" w:rsidRPr="00F3609B" w:rsidRDefault="00F3609B">
      <w:pPr>
        <w:widowControl w:val="0"/>
        <w:jc w:val="center"/>
        <w:rPr>
          <w:b/>
          <w:sz w:val="28"/>
          <w:szCs w:val="28"/>
        </w:rPr>
      </w:pPr>
      <w:r w:rsidRPr="00F3609B">
        <w:rPr>
          <w:b/>
          <w:sz w:val="28"/>
        </w:rPr>
        <w:t xml:space="preserve">результата предоставления гранта </w:t>
      </w:r>
      <w:r w:rsidRPr="00F3609B">
        <w:rPr>
          <w:b/>
          <w:sz w:val="28"/>
          <w:szCs w:val="28"/>
        </w:rPr>
        <w:t xml:space="preserve">главы города Нижневартовска </w:t>
      </w:r>
    </w:p>
    <w:p w:rsidR="00B34E94" w:rsidRPr="00F3609B" w:rsidRDefault="00F3609B">
      <w:pPr>
        <w:widowControl w:val="0"/>
        <w:jc w:val="center"/>
        <w:rPr>
          <w:b/>
          <w:sz w:val="28"/>
        </w:rPr>
      </w:pPr>
      <w:r w:rsidRPr="00F3609B">
        <w:rPr>
          <w:b/>
          <w:sz w:val="28"/>
          <w:szCs w:val="28"/>
        </w:rPr>
        <w:t xml:space="preserve">социально ориентированным некоммерческим организациям, в том числе некоммерческим организациям, осуществляющим деятельность </w:t>
      </w:r>
      <w:r w:rsidRPr="00F3609B">
        <w:rPr>
          <w:b/>
          <w:sz w:val="28"/>
          <w:szCs w:val="28"/>
        </w:rPr>
        <w:t xml:space="preserve">в области организации и поддержки благотворительности и добровольчества (волонтерства), на решение социальных проблем и развитие гражданского общества </w:t>
      </w:r>
      <w:r w:rsidRPr="00F3609B">
        <w:rPr>
          <w:b/>
          <w:sz w:val="28"/>
        </w:rPr>
        <w:t>на __________ год(ы)</w:t>
      </w:r>
    </w:p>
    <w:p w:rsidR="00B34E94" w:rsidRPr="00F3609B" w:rsidRDefault="00F3609B">
      <w:pPr>
        <w:jc w:val="both"/>
        <w:rPr>
          <w:sz w:val="28"/>
          <w:szCs w:val="28"/>
        </w:rPr>
      </w:pPr>
      <w:r w:rsidRPr="00F3609B">
        <w:rPr>
          <w:sz w:val="28"/>
          <w:szCs w:val="28"/>
        </w:rPr>
        <w:t>____________________________________________________________________</w:t>
      </w:r>
    </w:p>
    <w:p w:rsidR="00B34E94" w:rsidRPr="00F3609B" w:rsidRDefault="00F3609B">
      <w:pPr>
        <w:jc w:val="center"/>
        <w:rPr>
          <w:sz w:val="20"/>
          <w:szCs w:val="20"/>
        </w:rPr>
      </w:pPr>
      <w:r w:rsidRPr="00F3609B">
        <w:rPr>
          <w:sz w:val="20"/>
          <w:szCs w:val="20"/>
        </w:rPr>
        <w:t>(наименование с</w:t>
      </w:r>
      <w:r w:rsidRPr="00F3609B">
        <w:rPr>
          <w:sz w:val="20"/>
          <w:szCs w:val="20"/>
        </w:rPr>
        <w:t>оциально ориентированной некоммерческой организации)</w:t>
      </w:r>
    </w:p>
    <w:p w:rsidR="00B34E94" w:rsidRPr="00F3609B" w:rsidRDefault="00B34E94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1418"/>
        <w:gridCol w:w="992"/>
        <w:gridCol w:w="1134"/>
        <w:gridCol w:w="1559"/>
      </w:tblGrid>
      <w:tr w:rsidR="00B34E94" w:rsidRPr="00F3609B">
        <w:trPr>
          <w:trHeight w:val="20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Результат предоставления гранта,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контрольные точки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Плановое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 xml:space="preserve">Плановый 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срок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достижения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(дд.мм.гггг.)</w:t>
            </w: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 xml:space="preserve">код </w:t>
            </w:r>
          </w:p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3609B">
              <w:rPr>
                <w:b/>
                <w:sz w:val="18"/>
                <w:szCs w:val="18"/>
              </w:rPr>
              <w:t>7</w:t>
            </w: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Результат предоставления гранта: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контрольная точка 1: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контрольная точка 2: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контрольная точка 3: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  <w:tr w:rsidR="00B34E94" w:rsidRPr="00F3609B">
        <w:trPr>
          <w:trHeight w:val="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контрольная точка 4: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B34E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4E94" w:rsidRPr="00F3609B" w:rsidRDefault="00B34E94">
      <w:pPr>
        <w:jc w:val="both"/>
        <w:rPr>
          <w:sz w:val="16"/>
          <w:szCs w:val="16"/>
          <w:lang w:val="en-US"/>
        </w:rPr>
      </w:pPr>
    </w:p>
    <w:p w:rsidR="00B34E94" w:rsidRPr="00F3609B" w:rsidRDefault="00F3609B">
      <w:pPr>
        <w:jc w:val="both"/>
        <w:rPr>
          <w:sz w:val="28"/>
          <w:szCs w:val="28"/>
        </w:rPr>
      </w:pPr>
      <w:r w:rsidRPr="00F3609B">
        <w:rPr>
          <w:sz w:val="28"/>
          <w:szCs w:val="28"/>
        </w:rPr>
        <w:t>Руководитель социально ориентированной некоммерческой организации (уполномоченное лицо):</w:t>
      </w:r>
    </w:p>
    <w:p w:rsidR="00B34E94" w:rsidRPr="00F3609B" w:rsidRDefault="00B34E94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551"/>
        <w:gridCol w:w="284"/>
        <w:gridCol w:w="3118"/>
      </w:tblGrid>
      <w:tr w:rsidR="00B34E94" w:rsidRPr="00F3609B">
        <w:trPr>
          <w:trHeight w:val="2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94" w:rsidRPr="00F3609B">
        <w:trPr>
          <w:trHeight w:val="283"/>
        </w:trPr>
        <w:tc>
          <w:tcPr>
            <w:tcW w:w="3402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34E94" w:rsidRPr="00F3609B" w:rsidRDefault="00B34E94">
      <w:pPr>
        <w:jc w:val="both"/>
        <w:rPr>
          <w:sz w:val="28"/>
        </w:rPr>
      </w:pPr>
    </w:p>
    <w:p w:rsidR="00B34E94" w:rsidRPr="00F3609B" w:rsidRDefault="00F36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Исполнитель: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551"/>
        <w:gridCol w:w="284"/>
        <w:gridCol w:w="3118"/>
      </w:tblGrid>
      <w:tr w:rsidR="00B34E94" w:rsidRPr="00F3609B">
        <w:trPr>
          <w:trHeight w:val="2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34E94" w:rsidRPr="00F3609B" w:rsidRDefault="00B34E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94" w:rsidRPr="00F3609B">
        <w:trPr>
          <w:trHeight w:val="510"/>
        </w:trPr>
        <w:tc>
          <w:tcPr>
            <w:tcW w:w="3402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(последнее - при наличии))</w:t>
            </w:r>
          </w:p>
        </w:tc>
        <w:tc>
          <w:tcPr>
            <w:tcW w:w="284" w:type="dxa"/>
          </w:tcPr>
          <w:p w:rsidR="00B34E94" w:rsidRPr="00F3609B" w:rsidRDefault="00B34E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B34E94" w:rsidRPr="00F3609B" w:rsidRDefault="00F360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609B"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:rsidR="00B34E94" w:rsidRPr="00F3609B" w:rsidRDefault="00F3609B">
      <w:pPr>
        <w:jc w:val="both"/>
        <w:rPr>
          <w:sz w:val="28"/>
        </w:rPr>
      </w:pPr>
      <w:r w:rsidRPr="00F3609B">
        <w:rPr>
          <w:sz w:val="28"/>
          <w:szCs w:val="28"/>
        </w:rPr>
        <w:t>"___" __________ 20___ г.</w:t>
      </w:r>
    </w:p>
    <w:p w:rsidR="00B34E94" w:rsidRPr="00F3609B" w:rsidRDefault="00F3609B">
      <w:pPr>
        <w:ind w:left="4820"/>
        <w:jc w:val="both"/>
        <w:rPr>
          <w:sz w:val="28"/>
          <w:szCs w:val="28"/>
        </w:rPr>
      </w:pPr>
      <w:r w:rsidRPr="00F3609B">
        <w:rPr>
          <w:bCs/>
          <w:sz w:val="28"/>
          <w:szCs w:val="28"/>
        </w:rPr>
        <w:br w:type="page" w:clear="all"/>
      </w:r>
      <w:r w:rsidRPr="00F3609B">
        <w:rPr>
          <w:sz w:val="28"/>
          <w:szCs w:val="28"/>
        </w:rPr>
        <w:lastRenderedPageBreak/>
        <w:t xml:space="preserve">Приложение 4 к Порядку </w:t>
      </w:r>
      <w:r w:rsidRPr="00F3609B">
        <w:rPr>
          <w:color w:val="000000"/>
          <w:sz w:val="28"/>
          <w:szCs w:val="28"/>
        </w:rPr>
        <w:t xml:space="preserve">предоставления гранта главы                    города Нижневартовска социально ориентированным некоммерческим организациям, в том числе некоммерческим организациям, осуществляющим деятельность              </w:t>
      </w:r>
      <w:r w:rsidRPr="00F3609B">
        <w:rPr>
          <w:color w:val="000000"/>
          <w:sz w:val="28"/>
          <w:szCs w:val="28"/>
        </w:rPr>
        <w:t xml:space="preserve">       в области организации и поддержки благотворительности и добровольчества (волонтерства), на решение социальных проблем</w:t>
      </w:r>
      <w:r w:rsidRPr="00F3609B">
        <w:rPr>
          <w:sz w:val="28"/>
          <w:szCs w:val="28"/>
        </w:rPr>
        <w:t xml:space="preserve">                          и развитие гражданского общества</w:t>
      </w:r>
    </w:p>
    <w:p w:rsidR="00B34E94" w:rsidRPr="00F3609B" w:rsidRDefault="00B34E9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Методика</w:t>
      </w:r>
    </w:p>
    <w:p w:rsidR="00B34E94" w:rsidRPr="00F3609B" w:rsidRDefault="00F360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 xml:space="preserve">рассмотрения и оценки заявок на участие в конкурсе </w:t>
      </w:r>
    </w:p>
    <w:p w:rsidR="00B34E94" w:rsidRPr="00F3609B" w:rsidRDefault="00F360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 xml:space="preserve">на предоставление гранта главы города Нижневартовска </w:t>
      </w:r>
    </w:p>
    <w:p w:rsidR="00B34E94" w:rsidRPr="00F3609B" w:rsidRDefault="00F360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добровольчества (волон</w:t>
      </w:r>
      <w:r w:rsidRPr="00F3609B">
        <w:rPr>
          <w:rFonts w:ascii="Times New Roman" w:hAnsi="Times New Roman" w:cs="Times New Roman"/>
          <w:sz w:val="28"/>
          <w:szCs w:val="28"/>
        </w:rPr>
        <w:t>терства), на решение социальных проблем и развитие гражданского общества</w:t>
      </w:r>
    </w:p>
    <w:p w:rsidR="00B34E94" w:rsidRPr="00F3609B" w:rsidRDefault="00B3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color w:val="000000"/>
          <w:sz w:val="28"/>
          <w:szCs w:val="28"/>
        </w:rPr>
        <w:t>1. Методика определяет порядок рассмотрения и оценки заявок, допущенных к участию в конкурсе на предоставление гранта главы города Нижневартовска социально ориентированным некоммерче</w:t>
      </w:r>
      <w:r w:rsidRPr="00F3609B">
        <w:rPr>
          <w:color w:val="000000"/>
          <w:sz w:val="28"/>
          <w:szCs w:val="28"/>
        </w:rPr>
        <w:t xml:space="preserve">ским организациям, в том числе некоммерческим организациям, осуществляющим деятельность                 в области организации и поддержки благотворительности и добровольчества (волонтерства), на решение социальных проблем и развитие гражданского общества </w:t>
      </w:r>
      <w:r w:rsidRPr="00F3609B">
        <w:rPr>
          <w:sz w:val="28"/>
          <w:szCs w:val="28"/>
        </w:rPr>
        <w:t>(</w:t>
      </w:r>
      <w:r w:rsidRPr="00F3609B">
        <w:rPr>
          <w:sz w:val="28"/>
          <w:szCs w:val="28"/>
        </w:rPr>
        <w:t>далее соответственно - конкурс, СОНКО).</w:t>
      </w:r>
    </w:p>
    <w:p w:rsidR="00B34E94" w:rsidRPr="00F3609B" w:rsidRDefault="00F3609B">
      <w:pPr>
        <w:pStyle w:val="ConsPlusNormal"/>
        <w:ind w:firstLine="709"/>
        <w:jc w:val="both"/>
        <w:rPr>
          <w:sz w:val="28"/>
          <w:szCs w:val="28"/>
        </w:rPr>
      </w:pPr>
      <w:r w:rsidRPr="00F3609B">
        <w:rPr>
          <w:sz w:val="28"/>
          <w:szCs w:val="28"/>
        </w:rPr>
        <w:t>2. Рассмотрение и оценка заявок, допущенных к участию в конкурсе, заключается в оценивании членами Экспертного совета конкурса (далее - Экспертный совет) заявок в соответствии с критериями оценки.</w:t>
      </w:r>
    </w:p>
    <w:p w:rsidR="00B34E94" w:rsidRPr="00F3609B" w:rsidRDefault="00F3609B">
      <w:pPr>
        <w:ind w:firstLine="709"/>
        <w:contextualSpacing/>
        <w:jc w:val="both"/>
        <w:rPr>
          <w:sz w:val="28"/>
          <w:szCs w:val="28"/>
        </w:rPr>
      </w:pPr>
      <w:r w:rsidRPr="00F3609B">
        <w:rPr>
          <w:sz w:val="28"/>
          <w:szCs w:val="28"/>
        </w:rPr>
        <w:t>3. Заявки оценивают</w:t>
      </w:r>
      <w:r w:rsidRPr="00F3609B">
        <w:rPr>
          <w:sz w:val="28"/>
          <w:szCs w:val="28"/>
        </w:rPr>
        <w:t>ся членами Экспертного совета в соответствии                   со следующими критериями оценки:</w:t>
      </w:r>
    </w:p>
    <w:p w:rsidR="00B34E94" w:rsidRPr="00F3609B" w:rsidRDefault="00B34E94">
      <w:pPr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961"/>
      </w:tblGrid>
      <w:tr w:rsidR="00B34E94" w:rsidRPr="00F3609B">
        <w:trPr>
          <w:trHeight w:val="2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B34E94" w:rsidRPr="00F3609B" w:rsidRDefault="00F3609B">
            <w:pPr>
              <w:pStyle w:val="aff3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 оценки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3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Показатели </w:t>
            </w:r>
            <w:r w:rsidRPr="00F3609B">
              <w:rPr>
                <w:rFonts w:ascii="Times New Roman" w:hAnsi="Times New Roman" w:cs="Times New Roman"/>
                <w:b/>
                <w:sz w:val="18"/>
                <w:szCs w:val="18"/>
              </w:rPr>
              <w:t>оценок в баллах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Соответствие заявленного проекта основным направлениям деятельности по проектам               для участия в конкурсе, предусмотренным приложением 1 к Порядку предоставления гранта главы города Нижневартовска социально ориентированным некоммерческим организ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ациям, 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 на решение социальных проблем и развитие гражданского общества (далее - Порядок)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10 баллов: 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проект полностью соответствует основным направлениям деятельности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проект частично соответствует основным направлениям деятельности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проект не соответствует основным направлениям деятельности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Соответствие имеющихся ресурсов                          и специалистов для реализации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ресурсы и специалисты полностью соответствуют требованиям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ресурсы и специалисты частично соответствуют требованиям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ресурсы и специалисты не соответствуют требованиям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Обоснованность затрат на реализацию проекта        (в том числе соотношение затрат на реализацию проекта, включая собственные </w:t>
            </w:r>
            <w:r w:rsidRPr="00F36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ресурсы 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СОНКО, и ожидаемого результата)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затраты полностью обоснованы                                  и пропорциональны результатам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затраты в целом обоснованы, но есть незначительные замечания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затраты не обоснованы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Соответствие проекта целям, задачам                        и ожидаемым результатам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цели, задачи и результаты четко связаны                 и реалистичны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цели, задачи и результаты частично                      связаны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связь между целями, задачами                                              и результатами отсутствует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проекта на широкий круг потенциальных участников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количество потенциальных участников                       более 7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количество потенциальных участников                   от 51 до 70 человек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количество потенциальных участников                        менее 50 человек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Информационная открытость СОНКО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609B">
              <w:rPr>
                <w:sz w:val="18"/>
                <w:szCs w:val="18"/>
              </w:rPr>
              <w:t>10 баллов: получатель гранта имеет сайт                                                   в информационно-телекоммуникационной сети "Интернет"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получатель гранта имеет страницу сайта                        в информационно-телекоммуникационной сети "Интернет"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получатель гранта не имеет ни сайта, ни страницы в информационно-телекоммуникационной сети "Интернет"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Инновационность, уникальность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проект инновационный и уникальный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проект не в полной мере инновационный                        и уникальный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инновационность и уникальность проекта отсутствует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Возможность софинансирования реализации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10 баллов: сумма софинансирования более или равна 10%        от запрашиваемой суммы гранта 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5 баллов: сумма софинансирования менее 10%                             от запрашиваемой суммы гранта 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софинансирование отсутствует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Возможность измерения результата реализации проекта, наличие четко прописанного социального эффекта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результаты измеримы, социальный эффект           четко прописан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5 баллов: результаты измеримы, но социальный эффект описан частично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результаты не измеримы, социальный эффект отсутствует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Опыт СОНКО по реализации проекта                      по основным направлениям деятельности                       по проектам для участия в конкурсе, предусмотренным приложением 1 к Порядку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10 баллов: СОНКО имеет подтвержденный опыт                       п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о реализации не менее двух проектов за последние                    три года по основным направлениям деятельности                        по проектам для участия в конкурсе, предусмотренным приложением 1 к Порядку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 xml:space="preserve">5 баллов: СОНКО имеет </w:t>
            </w: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подтвержденный опыт                           по реализации не менее одного проекта за последние                три года по основным направлениям деятельности                       по проектам для участия в конкурсе, предусмотренным приложением 1 к Порядку</w:t>
            </w:r>
          </w:p>
        </w:tc>
      </w:tr>
      <w:tr w:rsidR="00B34E94" w:rsidRPr="00F3609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94" w:rsidRPr="00F3609B" w:rsidRDefault="00B34E94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E94" w:rsidRPr="00F3609B" w:rsidRDefault="00F3609B">
            <w:pPr>
              <w:pStyle w:val="af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09B">
              <w:rPr>
                <w:rFonts w:ascii="Times New Roman" w:hAnsi="Times New Roman" w:cs="Times New Roman"/>
                <w:sz w:val="18"/>
                <w:szCs w:val="18"/>
              </w:rPr>
              <w:t>0 баллов: СОНКО не имеет опыта по реализации проектов     за последние три года по основным направлениям деятельности по проектам для участия в конкурсе, предусмотренным приложением 1 к Порядку</w:t>
            </w:r>
          </w:p>
        </w:tc>
      </w:tr>
    </w:tbl>
    <w:p w:rsidR="00B34E94" w:rsidRPr="00F3609B" w:rsidRDefault="00B34E94">
      <w:pPr>
        <w:pStyle w:val="ConsPlusNormal"/>
        <w:jc w:val="both"/>
        <w:rPr>
          <w:color w:val="000000"/>
          <w:sz w:val="16"/>
          <w:szCs w:val="16"/>
        </w:rPr>
      </w:pP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4. Весовое значение в общей оценке критериев оценки, указанных                         в строках 1-10 таблицы пункта 3 Методики, составляет 1.</w:t>
      </w: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5. Сумма величин значимости всех применяемых критериев оценки составляет 100%. Максимальный балл, который можно н</w:t>
      </w:r>
      <w:r w:rsidRPr="00F3609B">
        <w:rPr>
          <w:color w:val="000000"/>
          <w:sz w:val="28"/>
          <w:szCs w:val="28"/>
        </w:rPr>
        <w:t>абрать по результатам оценки заявок, составляет 100 баллов.</w:t>
      </w:r>
    </w:p>
    <w:p w:rsidR="00B34E94" w:rsidRPr="00F3609B" w:rsidRDefault="00F3609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lastRenderedPageBreak/>
        <w:t>6. В ходе оценки заявок каждый член Экспертного совета на Портале предоставления мер финансовой государственной поддержки заполняет оценочный лист, содержащий общий балл, который исчисляется путем</w:t>
      </w:r>
      <w:r w:rsidRPr="00F3609B">
        <w:rPr>
          <w:color w:val="000000"/>
          <w:sz w:val="28"/>
          <w:szCs w:val="28"/>
        </w:rPr>
        <w:t xml:space="preserve"> сложения баллов, выставленных членом Экспертного совета по каждому критерию оценки заявок.</w:t>
      </w:r>
    </w:p>
    <w:p w:rsidR="00B34E94" w:rsidRPr="00F3609B" w:rsidRDefault="00B34E94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F3609B">
      <w:pPr>
        <w:ind w:left="4820"/>
        <w:jc w:val="both"/>
        <w:rPr>
          <w:color w:val="000000"/>
          <w:sz w:val="28"/>
          <w:szCs w:val="28"/>
        </w:rPr>
      </w:pPr>
      <w:r w:rsidRPr="00F3609B">
        <w:rPr>
          <w:color w:val="000000"/>
          <w:sz w:val="28"/>
          <w:szCs w:val="28"/>
        </w:rPr>
        <w:t>Приложение 5 к Порядку предоставления гранта главы                    города Нижневартовска социально ориентированным некоммерческим организациям, в том числе некоммерческим организациям, осуществляющим деятельность                      в области организац</w:t>
      </w:r>
      <w:r w:rsidRPr="00F3609B">
        <w:rPr>
          <w:color w:val="000000"/>
          <w:sz w:val="28"/>
          <w:szCs w:val="28"/>
        </w:rPr>
        <w:t>ии и поддержки благотворительности и добровольчества (волонтерства), на решение социальных проблем                         и развитие гражданского общества</w:t>
      </w: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B34E94">
      <w:pPr>
        <w:ind w:left="4820"/>
        <w:jc w:val="both"/>
        <w:rPr>
          <w:color w:val="000000"/>
          <w:sz w:val="28"/>
          <w:szCs w:val="28"/>
        </w:rPr>
      </w:pP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>Аналитическая информация</w:t>
      </w: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о достижении значений результатов предоставления гранта главы            </w:t>
      </w:r>
      <w:r w:rsidRPr="00F3609B">
        <w:rPr>
          <w:color w:val="000000"/>
          <w:sz w:val="28"/>
        </w:rPr>
        <w:t xml:space="preserve">        города Нижневартовска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 на решение соц</w:t>
      </w:r>
      <w:r w:rsidRPr="00F3609B">
        <w:rPr>
          <w:color w:val="000000"/>
          <w:sz w:val="28"/>
        </w:rPr>
        <w:t>иальных проблем и развитие гражданского общества</w:t>
      </w: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_____________________________________________________ </w:t>
      </w: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(наименование социально ориентированной некоммерческой </w:t>
      </w: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организации) </w:t>
      </w:r>
    </w:p>
    <w:p w:rsidR="00B34E94" w:rsidRPr="00F3609B" w:rsidRDefault="00F3609B">
      <w:pPr>
        <w:spacing w:line="288" w:lineRule="atLeast"/>
        <w:jc w:val="both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  </w:t>
      </w:r>
    </w:p>
    <w:p w:rsidR="00B34E94" w:rsidRPr="00F3609B" w:rsidRDefault="00F3609B">
      <w:pPr>
        <w:jc w:val="center"/>
        <w:rPr>
          <w:color w:val="000000"/>
          <w:sz w:val="28"/>
        </w:rPr>
      </w:pPr>
      <w:r w:rsidRPr="00F3609B">
        <w:rPr>
          <w:color w:val="000000"/>
          <w:sz w:val="28"/>
        </w:rPr>
        <w:t>Информация составлена</w:t>
      </w:r>
      <w:r w:rsidRPr="00F3609B">
        <w:rPr>
          <w:color w:val="000000"/>
          <w:sz w:val="28"/>
        </w:rPr>
        <w:t xml:space="preserve"> по состоянию на "___" __________ 20___ г. </w:t>
      </w:r>
    </w:p>
    <w:p w:rsidR="00B34E94" w:rsidRPr="00F3609B" w:rsidRDefault="00F3609B">
      <w:pPr>
        <w:spacing w:line="288" w:lineRule="atLeast"/>
        <w:jc w:val="both"/>
        <w:rPr>
          <w:color w:val="000000"/>
          <w:sz w:val="36"/>
        </w:rPr>
      </w:pPr>
      <w:r w:rsidRPr="00F3609B">
        <w:rPr>
          <w:color w:val="000000"/>
          <w:sz w:val="36"/>
        </w:rPr>
        <w:t xml:space="preserve">  </w:t>
      </w:r>
    </w:p>
    <w:tbl>
      <w:tblPr>
        <w:tblW w:w="950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3412"/>
      </w:tblGrid>
      <w:tr w:rsidR="00B34E94" w:rsidRPr="00F3609B">
        <w:trPr>
          <w:trHeight w:val="9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N п/п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Наименование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Описание достижения значений результатов предоставления гранта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1.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  <w:lang w:val="en-US"/>
              </w:rPr>
              <w:t xml:space="preserve"> </w:t>
            </w:r>
            <w:r w:rsidRPr="00F3609B">
              <w:rPr>
                <w:color w:val="000000"/>
                <w:szCs w:val="19"/>
              </w:rPr>
              <w:t xml:space="preserve">Название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2.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География проекта, в том числе адрес(а) помещения (территории), где проводились мероприятия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3.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Сроки реализации проекта (даты начала                              и окончания срока реализации проекта)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4.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Фамилия, имя, отчество (последнее - при наличии) руководителя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5.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Информация о команде проекта (фамилия, имя, отчество (послед</w:t>
            </w:r>
            <w:r w:rsidRPr="00F3609B">
              <w:rPr>
                <w:color w:val="000000"/>
                <w:szCs w:val="19"/>
              </w:rPr>
              <w:t xml:space="preserve">нее - при наличии))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  <w:lang w:val="en-US"/>
              </w:rPr>
              <w:t>6</w:t>
            </w:r>
            <w:r w:rsidRPr="00F3609B">
              <w:rPr>
                <w:color w:val="000000"/>
                <w:szCs w:val="19"/>
              </w:rPr>
              <w:t xml:space="preserve">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Целевая группа/группы, участвующие в проекте, количественный охват каждой целевой группы, общее количество участников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  <w:lang w:val="en-US"/>
              </w:rPr>
              <w:t>7</w:t>
            </w:r>
            <w:r w:rsidRPr="00F3609B">
              <w:rPr>
                <w:color w:val="000000"/>
                <w:szCs w:val="19"/>
              </w:rPr>
              <w:t xml:space="preserve">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Изложение сути проделанной в рамках проекта работы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  <w:lang w:val="en-US"/>
              </w:rPr>
              <w:lastRenderedPageBreak/>
              <w:t>8</w:t>
            </w:r>
            <w:r w:rsidRPr="00F3609B">
              <w:rPr>
                <w:color w:val="000000"/>
                <w:szCs w:val="19"/>
              </w:rPr>
              <w:t xml:space="preserve">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Использованные технологии и формы работы                     с целевыми группами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  <w:lang w:val="en-US"/>
              </w:rPr>
              <w:t>9</w:t>
            </w:r>
            <w:r w:rsidRPr="00F3609B">
              <w:rPr>
                <w:color w:val="000000"/>
                <w:szCs w:val="19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Результаты проекта, достигнутые за период реализации проекта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>1</w:t>
            </w:r>
            <w:r w:rsidRPr="00F3609B">
              <w:rPr>
                <w:color w:val="000000"/>
                <w:szCs w:val="19"/>
                <w:lang w:val="en-US"/>
              </w:rPr>
              <w:t>0</w:t>
            </w:r>
            <w:r w:rsidRPr="00F3609B">
              <w:rPr>
                <w:color w:val="000000"/>
                <w:szCs w:val="19"/>
              </w:rPr>
              <w:t xml:space="preserve">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Информационное сопровождение проекта (освещение в средствах массовой информации      </w:t>
            </w:r>
            <w:r w:rsidRPr="00F3609B">
              <w:rPr>
                <w:color w:val="000000"/>
                <w:szCs w:val="19"/>
              </w:rPr>
              <w:t xml:space="preserve">           и информационно-телекоммуникационной сети "Интернет": указать ссылки на размещение                        в печатных и электронных средствах массовой информации, социальных сетях)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  <w:tr w:rsidR="00B34E94" w:rsidRPr="00F3609B">
        <w:trPr>
          <w:trHeight w:val="131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jc w:val="center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>1</w:t>
            </w:r>
            <w:r w:rsidRPr="00F3609B">
              <w:rPr>
                <w:color w:val="000000"/>
                <w:szCs w:val="19"/>
                <w:lang w:val="en-US"/>
              </w:rPr>
              <w:t>1</w:t>
            </w:r>
            <w:r w:rsidRPr="00F3609B">
              <w:rPr>
                <w:color w:val="000000"/>
                <w:szCs w:val="19"/>
              </w:rPr>
              <w:t xml:space="preserve">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 Описание мероприятий, изображенных на приложенных фото</w:t>
            </w:r>
            <w:r w:rsidRPr="00F3609B">
              <w:rPr>
                <w:color w:val="000000"/>
                <w:szCs w:val="19"/>
              </w:rPr>
              <w:t xml:space="preserve">графиях, например: </w:t>
            </w:r>
          </w:p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- фото 1; </w:t>
            </w:r>
          </w:p>
          <w:p w:rsidR="00B34E94" w:rsidRPr="00F3609B" w:rsidRDefault="00F3609B">
            <w:pPr>
              <w:spacing w:line="288" w:lineRule="atLeast"/>
              <w:jc w:val="both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- фото 2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E94" w:rsidRPr="00F3609B" w:rsidRDefault="00F3609B">
            <w:pPr>
              <w:spacing w:line="288" w:lineRule="atLeast"/>
              <w:rPr>
                <w:color w:val="000000"/>
                <w:szCs w:val="19"/>
              </w:rPr>
            </w:pPr>
            <w:r w:rsidRPr="00F3609B">
              <w:rPr>
                <w:color w:val="000000"/>
                <w:szCs w:val="19"/>
              </w:rPr>
              <w:t xml:space="preserve">  </w:t>
            </w:r>
          </w:p>
        </w:tc>
      </w:tr>
    </w:tbl>
    <w:p w:rsidR="00B34E94" w:rsidRPr="00F3609B" w:rsidRDefault="00F3609B">
      <w:pPr>
        <w:spacing w:line="288" w:lineRule="atLeast"/>
        <w:jc w:val="both"/>
        <w:rPr>
          <w:color w:val="000000"/>
          <w:sz w:val="28"/>
        </w:rPr>
      </w:pPr>
      <w:r w:rsidRPr="00F3609B">
        <w:rPr>
          <w:color w:val="000000"/>
          <w:sz w:val="28"/>
        </w:rPr>
        <w:t xml:space="preserve">  </w:t>
      </w:r>
    </w:p>
    <w:p w:rsidR="00B34E94" w:rsidRPr="00F3609B" w:rsidRDefault="00F3609B">
      <w:pPr>
        <w:spacing w:line="288" w:lineRule="atLeast"/>
        <w:jc w:val="both"/>
        <w:rPr>
          <w:color w:val="000000"/>
          <w:sz w:val="22"/>
          <w:szCs w:val="20"/>
        </w:rPr>
      </w:pPr>
      <w:r w:rsidRPr="00F3609B">
        <w:rPr>
          <w:color w:val="000000"/>
          <w:sz w:val="22"/>
          <w:szCs w:val="20"/>
        </w:rPr>
        <w:t>Руководитель    социально    ориентированной   некоммерческой   организации (уполномоченное лицо):</w:t>
      </w:r>
    </w:p>
    <w:p w:rsidR="00B34E94" w:rsidRPr="00F3609B" w:rsidRDefault="00B34E94">
      <w:pPr>
        <w:spacing w:line="288" w:lineRule="atLeast"/>
        <w:jc w:val="both"/>
        <w:rPr>
          <w:color w:val="000000"/>
          <w:sz w:val="28"/>
        </w:rPr>
      </w:pPr>
    </w:p>
    <w:p w:rsidR="00B34E94" w:rsidRPr="00F3609B" w:rsidRDefault="00F3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0"/>
        </w:rPr>
      </w:pPr>
      <w:r w:rsidRPr="00F3609B">
        <w:rPr>
          <w:color w:val="000000"/>
          <w:sz w:val="22"/>
          <w:szCs w:val="20"/>
        </w:rPr>
        <w:t>______________________________          _________________                       _______________________</w:t>
      </w:r>
    </w:p>
    <w:p w:rsidR="00B34E94" w:rsidRPr="00F3609B" w:rsidRDefault="00F3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0"/>
        </w:rPr>
      </w:pPr>
      <w:r w:rsidRPr="00F3609B">
        <w:rPr>
          <w:color w:val="000000"/>
          <w:sz w:val="22"/>
          <w:szCs w:val="20"/>
        </w:rPr>
        <w:t xml:space="preserve">                  (должность)                                       (подпись)                                   (расшифровка подписи) </w:t>
      </w:r>
    </w:p>
    <w:p w:rsidR="00B34E94" w:rsidRPr="00F3609B" w:rsidRDefault="00F3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0"/>
        </w:rPr>
      </w:pPr>
      <w:r w:rsidRPr="00F3609B">
        <w:rPr>
          <w:color w:val="000000"/>
          <w:sz w:val="22"/>
          <w:szCs w:val="20"/>
        </w:rPr>
        <w:t> </w:t>
      </w:r>
    </w:p>
    <w:p w:rsidR="00B34E94" w:rsidRDefault="00F3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0"/>
        </w:rPr>
      </w:pPr>
      <w:r w:rsidRPr="00F3609B">
        <w:rPr>
          <w:color w:val="000000"/>
          <w:sz w:val="22"/>
          <w:szCs w:val="20"/>
        </w:rPr>
        <w:t>"___" __________ 20___ г.                                                                                          М.П.</w:t>
      </w:r>
      <w:bookmarkStart w:id="0" w:name="_GoBack"/>
      <w:bookmarkEnd w:id="0"/>
      <w:r>
        <w:rPr>
          <w:color w:val="000000"/>
          <w:sz w:val="22"/>
          <w:szCs w:val="20"/>
        </w:rPr>
        <w:t xml:space="preserve"> (при наличии)</w:t>
      </w:r>
    </w:p>
    <w:sectPr w:rsidR="00B34E9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94" w:rsidRDefault="00F3609B">
      <w:r>
        <w:separator/>
      </w:r>
    </w:p>
  </w:endnote>
  <w:endnote w:type="continuationSeparator" w:id="0">
    <w:p w:rsidR="00B34E94" w:rsidRDefault="00F3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94" w:rsidRDefault="00F3609B">
      <w:r>
        <w:separator/>
      </w:r>
    </w:p>
  </w:footnote>
  <w:footnote w:type="continuationSeparator" w:id="0">
    <w:p w:rsidR="00B34E94" w:rsidRDefault="00F3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94" w:rsidRDefault="00F3609B">
    <w:pPr>
      <w:pStyle w:val="ab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38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DF6"/>
    <w:multiLevelType w:val="hybridMultilevel"/>
    <w:tmpl w:val="4002EC12"/>
    <w:lvl w:ilvl="0" w:tplc="0944C92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252FBD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72C5DD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79464B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65F25EE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7062E34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B0CC49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048132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5DAA08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1158EF"/>
    <w:multiLevelType w:val="hybridMultilevel"/>
    <w:tmpl w:val="1EA87C2E"/>
    <w:lvl w:ilvl="0" w:tplc="695EBB10">
      <w:start w:val="1"/>
      <w:numFmt w:val="decimal"/>
      <w:lvlText w:val="%1."/>
      <w:lvlJc w:val="left"/>
      <w:pPr>
        <w:ind w:left="1160" w:hanging="450"/>
      </w:pPr>
    </w:lvl>
    <w:lvl w:ilvl="1" w:tplc="F06CFEDC">
      <w:start w:val="1"/>
      <w:numFmt w:val="lowerLetter"/>
      <w:lvlText w:val="%2."/>
      <w:lvlJc w:val="left"/>
      <w:pPr>
        <w:ind w:left="1790" w:hanging="360"/>
      </w:pPr>
    </w:lvl>
    <w:lvl w:ilvl="2" w:tplc="D4707024">
      <w:start w:val="1"/>
      <w:numFmt w:val="lowerRoman"/>
      <w:lvlText w:val="%3."/>
      <w:lvlJc w:val="right"/>
      <w:pPr>
        <w:ind w:left="2510" w:hanging="180"/>
      </w:pPr>
    </w:lvl>
    <w:lvl w:ilvl="3" w:tplc="A3044A1A">
      <w:start w:val="1"/>
      <w:numFmt w:val="decimal"/>
      <w:lvlText w:val="%4."/>
      <w:lvlJc w:val="left"/>
      <w:pPr>
        <w:ind w:left="3230" w:hanging="360"/>
      </w:pPr>
    </w:lvl>
    <w:lvl w:ilvl="4" w:tplc="18A02576">
      <w:start w:val="1"/>
      <w:numFmt w:val="lowerLetter"/>
      <w:lvlText w:val="%5."/>
      <w:lvlJc w:val="left"/>
      <w:pPr>
        <w:ind w:left="3950" w:hanging="360"/>
      </w:pPr>
    </w:lvl>
    <w:lvl w:ilvl="5" w:tplc="6DCA7282">
      <w:start w:val="1"/>
      <w:numFmt w:val="lowerRoman"/>
      <w:lvlText w:val="%6."/>
      <w:lvlJc w:val="right"/>
      <w:pPr>
        <w:ind w:left="4670" w:hanging="180"/>
      </w:pPr>
    </w:lvl>
    <w:lvl w:ilvl="6" w:tplc="6CE0373E">
      <w:start w:val="1"/>
      <w:numFmt w:val="decimal"/>
      <w:lvlText w:val="%7."/>
      <w:lvlJc w:val="left"/>
      <w:pPr>
        <w:ind w:left="5390" w:hanging="360"/>
      </w:pPr>
    </w:lvl>
    <w:lvl w:ilvl="7" w:tplc="9918D744">
      <w:start w:val="1"/>
      <w:numFmt w:val="lowerLetter"/>
      <w:lvlText w:val="%8."/>
      <w:lvlJc w:val="left"/>
      <w:pPr>
        <w:ind w:left="6110" w:hanging="360"/>
      </w:pPr>
    </w:lvl>
    <w:lvl w:ilvl="8" w:tplc="DCD2FCC6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5D12ED"/>
    <w:multiLevelType w:val="multilevel"/>
    <w:tmpl w:val="3AF05C3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77C75261"/>
    <w:multiLevelType w:val="hybridMultilevel"/>
    <w:tmpl w:val="3D30DD92"/>
    <w:lvl w:ilvl="0" w:tplc="E43A2A9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21EA9A1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3B4D1F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98C6648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132A87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3AFEA41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A62791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D70E64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CEB0BAE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94"/>
    <w:rsid w:val="00B34E94"/>
    <w:rsid w:val="00F3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26904-B764-4136-ADBD-911C859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3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Arial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fa">
    <w:name w:val="Plain Text"/>
    <w:basedOn w:val="a"/>
    <w:link w:val="afb"/>
    <w:qFormat/>
    <w:pPr>
      <w:ind w:firstLine="567"/>
      <w:jc w:val="both"/>
    </w:pPr>
    <w:rPr>
      <w:rFonts w:ascii="Consolas" w:hAnsi="Consolas"/>
      <w:sz w:val="21"/>
      <w:szCs w:val="21"/>
      <w:lang w:val="en-US" w:eastAsia="en-US"/>
    </w:rPr>
  </w:style>
  <w:style w:type="character" w:customStyle="1" w:styleId="afb">
    <w:name w:val="Текст Знак"/>
    <w:link w:val="afa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character" w:customStyle="1" w:styleId="afc">
    <w:name w:val="Подпись к таблице_"/>
    <w:link w:val="a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">
    <w:name w:val="Основной текст (5)_"/>
    <w:link w:val="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d">
    <w:name w:val="Подпись к таблице"/>
    <w:basedOn w:val="a"/>
    <w:link w:val="af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600" w:line="284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eastAsia="Arial" w:cs="Times New Roman"/>
      <w:lang w:eastAsia="ru-RU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imesNewRoman">
    <w:name w:val="Обычный + Times New Roman"/>
    <w:basedOn w:val="a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3">
    <w:name w:val="Без интервала1"/>
    <w:rPr>
      <w:rFonts w:ascii="Times New Roman" w:hAnsi="Times New Roman"/>
      <w:sz w:val="24"/>
      <w:szCs w:val="24"/>
    </w:rPr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14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aff2">
    <w:name w:val="Гипертекстовая ссылка"/>
    <w:uiPriority w:val="99"/>
    <w:rPr>
      <w:rFonts w:cs="Times New Roman"/>
      <w:color w:val="106BBE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4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1117&amp;date=22.10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14423</Words>
  <Characters>82212</Characters>
  <Application>Microsoft Office Word</Application>
  <DocSecurity>0</DocSecurity>
  <Lines>685</Lines>
  <Paragraphs>192</Paragraphs>
  <ScaleCrop>false</ScaleCrop>
  <Company>meria</Company>
  <LinksUpToDate>false</LinksUpToDate>
  <CharactersWithSpaces>96443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 Светлана Михайловна</dc:creator>
  <cp:lastModifiedBy>Колесова Юлия Сергеевна</cp:lastModifiedBy>
  <cp:revision>65</cp:revision>
  <dcterms:created xsi:type="dcterms:W3CDTF">2026-04-17T07:41:00Z</dcterms:created>
  <dcterms:modified xsi:type="dcterms:W3CDTF">2026-04-30T11:14:00Z</dcterms:modified>
  <cp:version>1048576</cp:version>
</cp:coreProperties>
</file>