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A8" w:rsidRPr="00CF29A8" w:rsidRDefault="00CF29A8" w:rsidP="00CF29A8">
      <w:pPr>
        <w:jc w:val="right"/>
        <w:rPr>
          <w:sz w:val="28"/>
          <w:szCs w:val="28"/>
        </w:rPr>
      </w:pPr>
      <w:r w:rsidRPr="00CF29A8">
        <w:rPr>
          <w:sz w:val="28"/>
          <w:szCs w:val="28"/>
        </w:rPr>
        <w:t>проект</w:t>
      </w:r>
    </w:p>
    <w:p w:rsidR="00D159D2" w:rsidRDefault="00D159D2" w:rsidP="00CF29A8">
      <w:pPr>
        <w:jc w:val="center"/>
        <w:rPr>
          <w:b/>
          <w:sz w:val="28"/>
          <w:szCs w:val="28"/>
        </w:rPr>
      </w:pPr>
    </w:p>
    <w:p w:rsidR="00CF29A8" w:rsidRPr="00D159D2" w:rsidRDefault="00D159D2" w:rsidP="00CF29A8">
      <w:pPr>
        <w:jc w:val="center"/>
        <w:rPr>
          <w:b/>
          <w:sz w:val="28"/>
          <w:szCs w:val="28"/>
        </w:rPr>
      </w:pPr>
      <w:r w:rsidRPr="00D159D2">
        <w:rPr>
          <w:b/>
          <w:sz w:val="28"/>
          <w:szCs w:val="28"/>
        </w:rPr>
        <w:t>ПОСТАНОВЛЕНИЕ</w:t>
      </w:r>
    </w:p>
    <w:p w:rsidR="00CF29A8" w:rsidRPr="00D159D2" w:rsidRDefault="00CF29A8" w:rsidP="00CF29A8">
      <w:pPr>
        <w:jc w:val="center"/>
        <w:rPr>
          <w:b/>
          <w:bCs/>
          <w:sz w:val="22"/>
          <w:szCs w:val="3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CF29A8" w:rsidRPr="00CF29A8" w:rsidTr="00A72C68">
        <w:trPr>
          <w:trHeight w:val="1866"/>
        </w:trPr>
        <w:tc>
          <w:tcPr>
            <w:tcW w:w="10031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86"/>
            </w:tblGrid>
            <w:tr w:rsidR="00A72C68" w:rsidRPr="00A72C68" w:rsidTr="00474965">
              <w:trPr>
                <w:trHeight w:val="1866"/>
              </w:trPr>
              <w:tc>
                <w:tcPr>
                  <w:tcW w:w="4786" w:type="dxa"/>
                  <w:shd w:val="clear" w:color="auto" w:fill="auto"/>
                </w:tcPr>
                <w:p w:rsidR="00A72C68" w:rsidRPr="00A72C68" w:rsidRDefault="00A72C68" w:rsidP="00A72C68">
                  <w:pPr>
                    <w:widowControl w:val="0"/>
                    <w:autoSpaceDE w:val="0"/>
                    <w:autoSpaceDN w:val="0"/>
                    <w:adjustRightInd w:val="0"/>
                    <w:spacing w:before="108" w:after="108"/>
                    <w:ind w:right="34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proofErr w:type="gramStart"/>
                  <w:r w:rsidRPr="00A72C68">
                    <w:rPr>
                      <w:sz w:val="24"/>
                      <w:szCs w:val="24"/>
                    </w:rPr>
                    <w:t>О внесении изменений в постановление             администрации города от 09.10.2015 №1826 "Об утверждении муниципальной пр</w:t>
                  </w:r>
                  <w:r w:rsidRPr="00A72C68">
                    <w:rPr>
                      <w:sz w:val="24"/>
                      <w:szCs w:val="24"/>
                    </w:rPr>
                    <w:t>о</w:t>
                  </w:r>
                  <w:r w:rsidRPr="00A72C68">
                    <w:rPr>
                      <w:sz w:val="24"/>
                      <w:szCs w:val="24"/>
                    </w:rPr>
                    <w:t xml:space="preserve">граммы </w:t>
                  </w:r>
                  <w:r w:rsidRPr="00A72C68">
                    <w:rPr>
                      <w:bCs/>
                      <w:sz w:val="24"/>
                      <w:szCs w:val="24"/>
                    </w:rPr>
                    <w:t>"</w:t>
                  </w:r>
                  <w:r w:rsidRPr="00A72C68">
                    <w:rPr>
                      <w:sz w:val="24"/>
                      <w:szCs w:val="24"/>
                    </w:rPr>
                    <w:t>Развитие агропромышленного комплекса на территории города Нижн</w:t>
                  </w:r>
                  <w:r w:rsidRPr="00A72C68">
                    <w:rPr>
                      <w:sz w:val="24"/>
                      <w:szCs w:val="24"/>
                    </w:rPr>
                    <w:t>е</w:t>
                  </w:r>
                  <w:r w:rsidRPr="00A72C68">
                    <w:rPr>
                      <w:sz w:val="24"/>
                      <w:szCs w:val="24"/>
                    </w:rPr>
                    <w:t>вартовска на 2018-2025 годы и на период до 2030 года</w:t>
                  </w:r>
                  <w:r w:rsidRPr="00A72C68">
                    <w:rPr>
                      <w:bCs/>
                      <w:sz w:val="24"/>
                      <w:szCs w:val="24"/>
                    </w:rPr>
                    <w:t>"</w:t>
                  </w:r>
                  <w:r w:rsidRPr="00A72C68">
                    <w:rPr>
                      <w:sz w:val="24"/>
                      <w:szCs w:val="24"/>
                    </w:rPr>
                    <w:t xml:space="preserve"> (с изменениями от 25.02.2016 №228, 13.05.2016 №656, 20.06.2016 №928, 28.02.2017 №270, 06.04.2017 №525, 06.02.2018 №135, 18.04.2018 №558, 03.08.2018 №1078, 19.09.2018 №1227) </w:t>
                  </w:r>
                  <w:proofErr w:type="gramEnd"/>
                </w:p>
              </w:tc>
            </w:tr>
          </w:tbl>
          <w:p w:rsidR="00A72C68" w:rsidRPr="00A72C68" w:rsidRDefault="00A72C68" w:rsidP="00A72C6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A72C68" w:rsidRPr="00A72C68" w:rsidRDefault="00A72C68" w:rsidP="00A72C68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A72C6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 целях приведения муниципальной программы "Развитие агропромы</w:t>
            </w:r>
            <w:r w:rsidRPr="00A72C6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ш</w:t>
            </w:r>
            <w:r w:rsidRPr="00A72C6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ленного комплекса на территории города Нижневартовска на 2018-2025 годы и на период до 2030 года" в соответствие </w:t>
            </w:r>
            <w:r w:rsidRPr="00A72C68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 w:rsidRPr="00A72C68">
              <w:rPr>
                <w:sz w:val="28"/>
                <w:szCs w:val="28"/>
              </w:rPr>
              <w:t xml:space="preserve"> национальными целями и стратегич</w:t>
            </w:r>
            <w:r w:rsidRPr="00A72C68">
              <w:rPr>
                <w:sz w:val="28"/>
                <w:szCs w:val="28"/>
              </w:rPr>
              <w:t>е</w:t>
            </w:r>
            <w:r w:rsidRPr="00A72C68">
              <w:rPr>
                <w:sz w:val="28"/>
                <w:szCs w:val="28"/>
              </w:rPr>
              <w:t>скими задачами развития, руководствуясь постановлением администрации гор</w:t>
            </w:r>
            <w:r w:rsidRPr="00A72C68">
              <w:rPr>
                <w:sz w:val="28"/>
                <w:szCs w:val="28"/>
              </w:rPr>
              <w:t>о</w:t>
            </w:r>
            <w:r w:rsidRPr="00A72C68">
              <w:rPr>
                <w:sz w:val="28"/>
                <w:szCs w:val="28"/>
              </w:rPr>
              <w:t>да от 24.09.2018 №1241 "О модельной муниципальной программе города Нижн</w:t>
            </w:r>
            <w:r w:rsidRPr="00A72C68">
              <w:rPr>
                <w:sz w:val="28"/>
                <w:szCs w:val="28"/>
              </w:rPr>
              <w:t>е</w:t>
            </w:r>
            <w:r w:rsidRPr="00A72C68">
              <w:rPr>
                <w:sz w:val="28"/>
                <w:szCs w:val="28"/>
              </w:rPr>
              <w:t>вартовска, порядке принятия решения о разработке муниципальных программ города Нижневартовска, их формирования, утверждения, реализации и провед</w:t>
            </w:r>
            <w:r w:rsidRPr="00A72C68">
              <w:rPr>
                <w:sz w:val="28"/>
                <w:szCs w:val="28"/>
              </w:rPr>
              <w:t>е</w:t>
            </w:r>
            <w:r w:rsidRPr="00A72C68">
              <w:rPr>
                <w:sz w:val="28"/>
                <w:szCs w:val="28"/>
              </w:rPr>
              <w:t>ния оценки эффективности</w:t>
            </w:r>
            <w:proofErr w:type="gramEnd"/>
            <w:r w:rsidRPr="00A72C68">
              <w:rPr>
                <w:sz w:val="28"/>
                <w:szCs w:val="28"/>
              </w:rPr>
              <w:t xml:space="preserve"> их реализации </w:t>
            </w:r>
            <w:r w:rsidRPr="00A72C68">
              <w:rPr>
                <w:rFonts w:eastAsia="Calibri"/>
                <w:bCs/>
                <w:sz w:val="28"/>
                <w:szCs w:val="28"/>
                <w:lang w:eastAsia="en-US"/>
              </w:rPr>
              <w:t>в соответствии с национальными ц</w:t>
            </w:r>
            <w:r w:rsidRPr="00A72C68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A72C68">
              <w:rPr>
                <w:rFonts w:eastAsia="Calibri"/>
                <w:bCs/>
                <w:sz w:val="28"/>
                <w:szCs w:val="28"/>
                <w:lang w:eastAsia="en-US"/>
              </w:rPr>
              <w:t>лями развития</w:t>
            </w:r>
            <w:r w:rsidRPr="00A72C68">
              <w:rPr>
                <w:sz w:val="28"/>
                <w:szCs w:val="28"/>
              </w:rPr>
              <w:t>":</w:t>
            </w:r>
          </w:p>
          <w:p w:rsidR="00A72C68" w:rsidRPr="00A72C68" w:rsidRDefault="00A72C68" w:rsidP="00A72C68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bCs/>
                <w:sz w:val="28"/>
                <w:szCs w:val="28"/>
              </w:rPr>
            </w:pPr>
            <w:r w:rsidRPr="00A72C68">
              <w:rPr>
                <w:sz w:val="28"/>
                <w:szCs w:val="28"/>
              </w:rPr>
              <w:t xml:space="preserve">1. </w:t>
            </w:r>
            <w:proofErr w:type="gramStart"/>
            <w:r w:rsidRPr="00A72C68">
              <w:rPr>
                <w:sz w:val="28"/>
                <w:szCs w:val="28"/>
              </w:rPr>
              <w:t>Внести изменения в</w:t>
            </w:r>
            <w:r w:rsidRPr="00A72C68">
              <w:rPr>
                <w:color w:val="C00000"/>
                <w:sz w:val="28"/>
                <w:szCs w:val="28"/>
              </w:rPr>
              <w:t xml:space="preserve"> </w:t>
            </w:r>
            <w:r w:rsidRPr="00A72C68">
              <w:rPr>
                <w:sz w:val="28"/>
                <w:szCs w:val="28"/>
              </w:rPr>
              <w:t xml:space="preserve">постановление администрации города от 09.10.2015 №1826 "Об утверждении муниципальной программы </w:t>
            </w:r>
            <w:r w:rsidRPr="00A72C68">
              <w:rPr>
                <w:bCs/>
                <w:sz w:val="28"/>
                <w:szCs w:val="28"/>
              </w:rPr>
              <w:t>"</w:t>
            </w:r>
            <w:r w:rsidRPr="00A72C68">
              <w:rPr>
                <w:sz w:val="28"/>
                <w:szCs w:val="28"/>
              </w:rPr>
              <w:t>Развитие агропромышле</w:t>
            </w:r>
            <w:r w:rsidRPr="00A72C68">
              <w:rPr>
                <w:sz w:val="28"/>
                <w:szCs w:val="28"/>
              </w:rPr>
              <w:t>н</w:t>
            </w:r>
            <w:r w:rsidRPr="00A72C68">
              <w:rPr>
                <w:sz w:val="28"/>
                <w:szCs w:val="28"/>
              </w:rPr>
              <w:t>ного комплекса на территории города Нижневартовска на 2018-2025 годы и на период до 2030 года</w:t>
            </w:r>
            <w:r w:rsidRPr="00A72C68">
              <w:rPr>
                <w:bCs/>
                <w:sz w:val="28"/>
                <w:szCs w:val="28"/>
              </w:rPr>
              <w:t>"</w:t>
            </w:r>
            <w:r w:rsidRPr="00A72C68">
              <w:rPr>
                <w:sz w:val="28"/>
                <w:szCs w:val="28"/>
              </w:rPr>
              <w:t xml:space="preserve"> (с изменениями от 25.02.2016 №228, 13.05.2016 №656, 20.06.2016 №928, 28.02.2017 №270, 06.04.2017 №525, 06.02.2018 №135, 18.04.2018 №558, 03.08.2018 №1078, 19.09.2018 №1227), изложив его прилож</w:t>
            </w:r>
            <w:r w:rsidRPr="00A72C68">
              <w:rPr>
                <w:sz w:val="28"/>
                <w:szCs w:val="28"/>
              </w:rPr>
              <w:t>е</w:t>
            </w:r>
            <w:r w:rsidRPr="00A72C68">
              <w:rPr>
                <w:sz w:val="28"/>
                <w:szCs w:val="28"/>
              </w:rPr>
              <w:t>ние в новой редакции</w:t>
            </w:r>
            <w:r w:rsidRPr="00A72C68">
              <w:rPr>
                <w:bCs/>
                <w:sz w:val="28"/>
                <w:szCs w:val="28"/>
              </w:rPr>
              <w:t xml:space="preserve"> согласно приложению к настоящему</w:t>
            </w:r>
            <w:proofErr w:type="gramEnd"/>
            <w:r w:rsidRPr="00A72C68">
              <w:rPr>
                <w:bCs/>
                <w:sz w:val="28"/>
                <w:szCs w:val="28"/>
              </w:rPr>
              <w:t xml:space="preserve"> постановлению.</w:t>
            </w:r>
          </w:p>
          <w:p w:rsidR="00A72C68" w:rsidRPr="00A72C68" w:rsidRDefault="00A72C68" w:rsidP="00A72C68">
            <w:pPr>
              <w:ind w:firstLine="708"/>
              <w:jc w:val="both"/>
              <w:rPr>
                <w:sz w:val="28"/>
                <w:szCs w:val="28"/>
              </w:rPr>
            </w:pPr>
            <w:r w:rsidRPr="00A72C68">
              <w:rPr>
                <w:sz w:val="28"/>
                <w:szCs w:val="28"/>
              </w:rPr>
              <w:t>2. Управлению по взаимодействию со средствами массовой информации администрации города (</w:t>
            </w:r>
            <w:r>
              <w:rPr>
                <w:sz w:val="28"/>
                <w:szCs w:val="28"/>
              </w:rPr>
              <w:t>С.В. Селиванова</w:t>
            </w:r>
            <w:r w:rsidRPr="00A72C68">
              <w:rPr>
                <w:sz w:val="28"/>
                <w:szCs w:val="28"/>
              </w:rPr>
              <w:t>) обеспечить официальное опубликов</w:t>
            </w:r>
            <w:r w:rsidRPr="00A72C68">
              <w:rPr>
                <w:sz w:val="28"/>
                <w:szCs w:val="28"/>
              </w:rPr>
              <w:t>а</w:t>
            </w:r>
            <w:r w:rsidRPr="00A72C68">
              <w:rPr>
                <w:sz w:val="28"/>
                <w:szCs w:val="28"/>
              </w:rPr>
              <w:t>ние постановления.</w:t>
            </w:r>
          </w:p>
          <w:p w:rsidR="00A72C68" w:rsidRPr="00A72C68" w:rsidRDefault="00A72C68" w:rsidP="00A72C68">
            <w:pPr>
              <w:ind w:firstLine="708"/>
              <w:jc w:val="both"/>
              <w:rPr>
                <w:sz w:val="28"/>
                <w:szCs w:val="28"/>
              </w:rPr>
            </w:pPr>
            <w:r w:rsidRPr="00A72C68">
              <w:rPr>
                <w:sz w:val="28"/>
                <w:szCs w:val="28"/>
              </w:rPr>
              <w:t xml:space="preserve">3. </w:t>
            </w:r>
            <w:bookmarkStart w:id="0" w:name="sub_6"/>
            <w:r w:rsidRPr="00A72C68">
              <w:rPr>
                <w:sz w:val="28"/>
                <w:szCs w:val="28"/>
              </w:rPr>
              <w:t>Постановление вступает в силу с 1 января 2019 года.</w:t>
            </w:r>
            <w:r w:rsidRPr="00A72C68">
              <w:rPr>
                <w:color w:val="C00000"/>
                <w:sz w:val="28"/>
                <w:szCs w:val="28"/>
              </w:rPr>
              <w:t xml:space="preserve"> </w:t>
            </w:r>
          </w:p>
          <w:bookmarkEnd w:id="0"/>
          <w:p w:rsidR="00A72C68" w:rsidRPr="00A72C68" w:rsidRDefault="00A72C68" w:rsidP="00A72C68">
            <w:pPr>
              <w:rPr>
                <w:sz w:val="28"/>
                <w:szCs w:val="28"/>
              </w:rPr>
            </w:pPr>
          </w:p>
          <w:p w:rsidR="00A72C68" w:rsidRPr="00A72C68" w:rsidRDefault="00A72C68" w:rsidP="00A72C68">
            <w:pPr>
              <w:rPr>
                <w:sz w:val="28"/>
                <w:szCs w:val="28"/>
              </w:rPr>
            </w:pPr>
          </w:p>
          <w:p w:rsidR="00A72C68" w:rsidRPr="00A72C68" w:rsidRDefault="00A72C68" w:rsidP="00A72C68">
            <w:pPr>
              <w:rPr>
                <w:sz w:val="28"/>
                <w:szCs w:val="28"/>
              </w:rPr>
            </w:pPr>
          </w:p>
          <w:p w:rsidR="00CF29A8" w:rsidRPr="00CF29A8" w:rsidRDefault="00CF29A8" w:rsidP="00A72C68">
            <w:pPr>
              <w:widowControl w:val="0"/>
              <w:autoSpaceDE w:val="0"/>
              <w:autoSpaceDN w:val="0"/>
              <w:adjustRightInd w:val="0"/>
              <w:spacing w:before="108" w:after="108"/>
              <w:ind w:right="-5319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D24668" w:rsidRPr="00D24668" w:rsidRDefault="00D24668" w:rsidP="00D24668">
      <w:pPr>
        <w:rPr>
          <w:sz w:val="28"/>
          <w:szCs w:val="28"/>
        </w:rPr>
      </w:pPr>
      <w:r w:rsidRPr="00D24668">
        <w:rPr>
          <w:sz w:val="28"/>
          <w:szCs w:val="28"/>
        </w:rPr>
        <w:t xml:space="preserve">Глава города                                                                   </w:t>
      </w:r>
      <w:r w:rsidR="00F40170">
        <w:rPr>
          <w:sz w:val="28"/>
          <w:szCs w:val="28"/>
        </w:rPr>
        <w:t xml:space="preserve">                      В.В. Тихонов</w:t>
      </w:r>
    </w:p>
    <w:p w:rsidR="00D159D2" w:rsidRDefault="00D159D2" w:rsidP="00F40170">
      <w:pPr>
        <w:ind w:left="5760"/>
        <w:rPr>
          <w:sz w:val="28"/>
          <w:szCs w:val="28"/>
        </w:rPr>
        <w:sectPr w:rsidR="00D159D2" w:rsidSect="000976C8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F40170" w:rsidRPr="00F40170" w:rsidRDefault="00F40170" w:rsidP="00F40170">
      <w:pPr>
        <w:ind w:left="5760"/>
        <w:rPr>
          <w:sz w:val="28"/>
          <w:szCs w:val="28"/>
        </w:rPr>
      </w:pPr>
      <w:r w:rsidRPr="00F40170">
        <w:rPr>
          <w:sz w:val="28"/>
          <w:szCs w:val="28"/>
        </w:rPr>
        <w:lastRenderedPageBreak/>
        <w:t>Приложение к постановлению</w:t>
      </w:r>
    </w:p>
    <w:p w:rsidR="00F40170" w:rsidRPr="00F40170" w:rsidRDefault="00F40170" w:rsidP="00F40170">
      <w:pPr>
        <w:ind w:left="5760"/>
        <w:rPr>
          <w:sz w:val="28"/>
          <w:szCs w:val="28"/>
        </w:rPr>
      </w:pPr>
      <w:r w:rsidRPr="00F40170">
        <w:rPr>
          <w:sz w:val="28"/>
          <w:szCs w:val="28"/>
        </w:rPr>
        <w:t>администрации города</w:t>
      </w:r>
    </w:p>
    <w:p w:rsidR="00F40170" w:rsidRPr="00F40170" w:rsidRDefault="00F40170" w:rsidP="00F40170">
      <w:pPr>
        <w:ind w:left="5760"/>
        <w:rPr>
          <w:sz w:val="28"/>
          <w:szCs w:val="28"/>
        </w:rPr>
      </w:pPr>
      <w:r w:rsidRPr="00F40170">
        <w:rPr>
          <w:sz w:val="28"/>
          <w:szCs w:val="28"/>
        </w:rPr>
        <w:t>от ________№________</w:t>
      </w:r>
    </w:p>
    <w:p w:rsidR="00596613" w:rsidRDefault="00596613" w:rsidP="007E4FC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596613" w:rsidRDefault="00596613" w:rsidP="007E4FC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A72C68" w:rsidRPr="00A72C68" w:rsidRDefault="00A72C68" w:rsidP="00A72C6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72C68">
        <w:rPr>
          <w:b/>
          <w:sz w:val="28"/>
          <w:szCs w:val="28"/>
        </w:rPr>
        <w:t xml:space="preserve">Муниципальная программа </w:t>
      </w:r>
    </w:p>
    <w:p w:rsidR="00A72C68" w:rsidRPr="00A72C68" w:rsidRDefault="00A72C68" w:rsidP="00A72C6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72C68">
        <w:rPr>
          <w:b/>
          <w:sz w:val="28"/>
          <w:szCs w:val="28"/>
        </w:rPr>
        <w:t xml:space="preserve">"Развитие агропромышленного комплекса на территории города </w:t>
      </w:r>
    </w:p>
    <w:p w:rsidR="00A72C68" w:rsidRPr="00A72C68" w:rsidRDefault="00A72C68" w:rsidP="00A72C68">
      <w:pPr>
        <w:widowControl w:val="0"/>
        <w:autoSpaceDE w:val="0"/>
        <w:autoSpaceDN w:val="0"/>
        <w:jc w:val="center"/>
        <w:outlineLvl w:val="1"/>
        <w:rPr>
          <w:b/>
          <w:color w:val="C00000"/>
          <w:sz w:val="28"/>
          <w:szCs w:val="28"/>
        </w:rPr>
      </w:pPr>
      <w:r w:rsidRPr="00A72C68">
        <w:rPr>
          <w:b/>
          <w:sz w:val="28"/>
          <w:szCs w:val="28"/>
        </w:rPr>
        <w:t>Нижневартовска на 2018-2025 годы и на период до 2030 года"</w:t>
      </w:r>
    </w:p>
    <w:p w:rsidR="00A72C68" w:rsidRPr="00A72C68" w:rsidRDefault="00A72C68" w:rsidP="00A72C6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A72C68" w:rsidRPr="00A72C68" w:rsidRDefault="00A72C68" w:rsidP="00A72C6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72C68">
        <w:rPr>
          <w:b/>
          <w:sz w:val="28"/>
          <w:szCs w:val="28"/>
        </w:rPr>
        <w:t xml:space="preserve">Паспорт муниципальной программы </w:t>
      </w:r>
    </w:p>
    <w:p w:rsidR="00A72C68" w:rsidRPr="00A72C68" w:rsidRDefault="00A72C68" w:rsidP="00A72C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2C68">
        <w:rPr>
          <w:b/>
          <w:bCs/>
          <w:sz w:val="28"/>
          <w:szCs w:val="28"/>
        </w:rPr>
        <w:t xml:space="preserve">"Развитие агропромышленного комплекса на территории города </w:t>
      </w:r>
    </w:p>
    <w:p w:rsidR="00A72C68" w:rsidRPr="00A72C68" w:rsidRDefault="00A72C68" w:rsidP="00A72C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2C68">
        <w:rPr>
          <w:b/>
          <w:bCs/>
          <w:sz w:val="28"/>
          <w:szCs w:val="28"/>
        </w:rPr>
        <w:t>Нижневартовска на 2018-2025 годы и на период до 2030 года"</w:t>
      </w:r>
    </w:p>
    <w:p w:rsidR="007E4FCA" w:rsidRPr="00875335" w:rsidRDefault="00A72C68" w:rsidP="00A72C6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72C68">
        <w:rPr>
          <w:sz w:val="28"/>
          <w:szCs w:val="28"/>
        </w:rPr>
        <w:t>(далее - муниципальная программа)</w:t>
      </w:r>
    </w:p>
    <w:p w:rsidR="007E4FCA" w:rsidRPr="00875335" w:rsidRDefault="007E4FCA" w:rsidP="007E4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5953"/>
      </w:tblGrid>
      <w:tr w:rsidR="007E4FCA" w:rsidRPr="00E74AD8" w:rsidTr="00C621CE">
        <w:tc>
          <w:tcPr>
            <w:tcW w:w="3753" w:type="dxa"/>
          </w:tcPr>
          <w:p w:rsidR="007E4FCA" w:rsidRPr="00875335" w:rsidRDefault="007E4FCA" w:rsidP="00F44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953" w:type="dxa"/>
          </w:tcPr>
          <w:p w:rsidR="007E4FCA" w:rsidRPr="00E74AD8" w:rsidRDefault="00A72C68" w:rsidP="00C05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>"Развитие агропромышленного комплекса на террит</w:t>
            </w: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>рии города Нижневартовска на 2018-2025 годы и на п</w:t>
            </w: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>риод до 2030 года"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F44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5953" w:type="dxa"/>
          </w:tcPr>
          <w:p w:rsidR="007E4FCA" w:rsidRPr="00E74AD8" w:rsidRDefault="00F44E58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промышленности и предпр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нимательства администрации города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F44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3" w:type="dxa"/>
          </w:tcPr>
          <w:p w:rsidR="007E4FCA" w:rsidRPr="00E74AD8" w:rsidRDefault="00F44E58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со средствами массовой информации администрации города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740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740EA3" w:rsidRPr="00E74A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953" w:type="dxa"/>
          </w:tcPr>
          <w:p w:rsidR="007E4FCA" w:rsidRPr="00E74AD8" w:rsidRDefault="00FB5858" w:rsidP="00C31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4AD8">
              <w:rPr>
                <w:sz w:val="24"/>
                <w:szCs w:val="24"/>
              </w:rPr>
              <w:t>Создание благоприятных условий для у</w:t>
            </w:r>
            <w:r w:rsidR="00F44E58" w:rsidRPr="00E74AD8">
              <w:rPr>
                <w:sz w:val="24"/>
                <w:szCs w:val="24"/>
              </w:rPr>
              <w:t>стойчиво</w:t>
            </w:r>
            <w:r w:rsidRPr="00E74AD8">
              <w:rPr>
                <w:sz w:val="24"/>
                <w:szCs w:val="24"/>
              </w:rPr>
              <w:t>го</w:t>
            </w:r>
            <w:r w:rsidR="00F44E58" w:rsidRPr="00E74AD8">
              <w:rPr>
                <w:sz w:val="24"/>
                <w:szCs w:val="24"/>
              </w:rPr>
              <w:t xml:space="preserve"> ра</w:t>
            </w:r>
            <w:r w:rsidR="00F44E58" w:rsidRPr="00E74AD8">
              <w:rPr>
                <w:sz w:val="24"/>
                <w:szCs w:val="24"/>
              </w:rPr>
              <w:t>з</w:t>
            </w:r>
            <w:r w:rsidR="00F44E58" w:rsidRPr="00E74AD8">
              <w:rPr>
                <w:sz w:val="24"/>
                <w:szCs w:val="24"/>
              </w:rPr>
              <w:t>вити</w:t>
            </w:r>
            <w:r w:rsidR="00C31D2C">
              <w:rPr>
                <w:sz w:val="24"/>
                <w:szCs w:val="24"/>
              </w:rPr>
              <w:t>я</w:t>
            </w:r>
            <w:r w:rsidR="00F44E58" w:rsidRPr="00E74AD8">
              <w:rPr>
                <w:sz w:val="24"/>
                <w:szCs w:val="24"/>
              </w:rPr>
              <w:t xml:space="preserve"> сельского хозяйства, рыбной отрасли города</w:t>
            </w:r>
            <w:r w:rsidRPr="00E74AD8">
              <w:rPr>
                <w:sz w:val="24"/>
                <w:szCs w:val="24"/>
              </w:rPr>
              <w:t xml:space="preserve"> и</w:t>
            </w:r>
            <w:r w:rsidR="00F44E58" w:rsidRPr="00E74AD8">
              <w:rPr>
                <w:sz w:val="24"/>
                <w:szCs w:val="24"/>
              </w:rPr>
              <w:t xml:space="preserve"> повышени</w:t>
            </w:r>
            <w:r w:rsidRPr="00E74AD8">
              <w:rPr>
                <w:sz w:val="24"/>
                <w:szCs w:val="24"/>
              </w:rPr>
              <w:t>е</w:t>
            </w:r>
            <w:r w:rsidR="00F44E58" w:rsidRPr="00E74AD8">
              <w:rPr>
                <w:sz w:val="24"/>
                <w:szCs w:val="24"/>
              </w:rPr>
              <w:t xml:space="preserve"> конкурентоспособности продукции, прои</w:t>
            </w:r>
            <w:r w:rsidR="00F44E58" w:rsidRPr="00E74AD8">
              <w:rPr>
                <w:sz w:val="24"/>
                <w:szCs w:val="24"/>
              </w:rPr>
              <w:t>з</w:t>
            </w:r>
            <w:r w:rsidR="00F44E58" w:rsidRPr="00E74AD8">
              <w:rPr>
                <w:sz w:val="24"/>
                <w:szCs w:val="24"/>
              </w:rPr>
              <w:t>веденной агропромышленным комплексом города Ни</w:t>
            </w:r>
            <w:r w:rsidR="00F44E58" w:rsidRPr="00E74AD8">
              <w:rPr>
                <w:sz w:val="24"/>
                <w:szCs w:val="24"/>
              </w:rPr>
              <w:t>ж</w:t>
            </w:r>
            <w:r w:rsidR="00F44E58" w:rsidRPr="00E74AD8">
              <w:rPr>
                <w:sz w:val="24"/>
                <w:szCs w:val="24"/>
              </w:rPr>
              <w:t>невартовска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7E65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</w:tcPr>
          <w:p w:rsidR="007E651D" w:rsidRPr="00E74AD8" w:rsidRDefault="00C621C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4454" w:rsidRPr="00E74AD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Создание финансовой устойчивости сельскохозя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города.</w:t>
            </w:r>
          </w:p>
          <w:p w:rsidR="007E4FCA" w:rsidRPr="00E74AD8" w:rsidRDefault="00C621CE" w:rsidP="00C621CE">
            <w:pPr>
              <w:pStyle w:val="ConsPlusNormal"/>
              <w:jc w:val="both"/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4454" w:rsidRPr="00E74AD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общественного мн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ния и повышение престижа сельскохозяйственной де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E651D" w:rsidRPr="00E74AD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C621CE" w:rsidP="00C6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FCA" w:rsidRPr="00E74AD8">
              <w:rPr>
                <w:rFonts w:ascii="Times New Roman" w:hAnsi="Times New Roman" w:cs="Times New Roman"/>
                <w:sz w:val="24"/>
                <w:szCs w:val="24"/>
              </w:rPr>
              <w:t>сновные мероприятия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953" w:type="dxa"/>
          </w:tcPr>
          <w:p w:rsidR="007E651D" w:rsidRPr="00E74AD8" w:rsidRDefault="007E651D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1. Финансовая поддержка сельскохозяйственным тов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ропроизводителям города (за исключением госуда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учреждений), осуществл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ющим производство, реализацию товаров сельскохозя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продукции, в части возмещения затрат </w:t>
            </w:r>
            <w:bookmarkStart w:id="1" w:name="_GoBack"/>
            <w:r w:rsidR="00A72C68" w:rsidRPr="006A2A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2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End w:id="1"/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обретение сельскохозяйственной техники, оборудов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ния, оснащения и приспособлений</w:t>
            </w:r>
            <w:r w:rsidR="00FC56E7" w:rsidRPr="00E74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сел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ского хозяйства и рыбной отрасли.</w:t>
            </w:r>
          </w:p>
          <w:p w:rsidR="007E651D" w:rsidRPr="00E74AD8" w:rsidRDefault="007E651D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62"/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2. Финансовая поддержка сельскохозяйственным тов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ропроизводителям города (за исключением госуда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учреждений), осуществл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ющим производство, реализацию товаров сельскохозя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в части возмещения затрат на пр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обретение репродуктивного поголовья сельскохозя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ственных животных, на содержание маточного погол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вья сельскохозяйственных животных.</w:t>
            </w:r>
            <w:bookmarkEnd w:id="2"/>
          </w:p>
          <w:p w:rsidR="007E651D" w:rsidRPr="00E74AD8" w:rsidRDefault="007E651D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3. Осуществление отдельного государственного полн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мочия по поддержке сельскохозяйственного произво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ства и деятельности по заготовке и переработке дикор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сов (за исключением мероприятий, предусмотренных федеральными целевыми программами).</w:t>
            </w:r>
          </w:p>
          <w:p w:rsidR="007E4FCA" w:rsidRPr="00E74AD8" w:rsidRDefault="007E651D" w:rsidP="00C621CE">
            <w:pPr>
              <w:pStyle w:val="ConsPlusNormal"/>
              <w:jc w:val="both"/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4. Реализация мер по поддержке и стимулированию устойчивого развития агропромышленного комплекса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D74CC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4AD8">
              <w:rPr>
                <w:sz w:val="24"/>
                <w:szCs w:val="24"/>
              </w:rPr>
              <w:lastRenderedPageBreak/>
              <w:t xml:space="preserve">Наименование портфеля проектов, </w:t>
            </w:r>
            <w:r w:rsidR="00C621CE" w:rsidRPr="00E74AD8">
              <w:rPr>
                <w:sz w:val="24"/>
                <w:szCs w:val="24"/>
              </w:rPr>
              <w:t>(</w:t>
            </w:r>
            <w:r w:rsidRPr="00E74AD8">
              <w:rPr>
                <w:sz w:val="24"/>
                <w:szCs w:val="24"/>
              </w:rPr>
              <w:t>проекта</w:t>
            </w:r>
            <w:r w:rsidR="00C621CE" w:rsidRPr="00E74AD8">
              <w:rPr>
                <w:sz w:val="24"/>
                <w:szCs w:val="24"/>
              </w:rPr>
              <w:t>) города</w:t>
            </w:r>
            <w:r w:rsidRPr="00E74AD8">
              <w:rPr>
                <w:sz w:val="24"/>
                <w:szCs w:val="24"/>
              </w:rPr>
              <w:t>, направленных в том числе на реализацию наци</w:t>
            </w:r>
            <w:r w:rsidRPr="00E74AD8">
              <w:rPr>
                <w:sz w:val="24"/>
                <w:szCs w:val="24"/>
              </w:rPr>
              <w:t>о</w:t>
            </w:r>
            <w:r w:rsidRPr="00E74AD8">
              <w:rPr>
                <w:sz w:val="24"/>
                <w:szCs w:val="24"/>
              </w:rPr>
              <w:t>нальных</w:t>
            </w:r>
            <w:r w:rsidR="00C621CE" w:rsidRPr="00E74AD8">
              <w:rPr>
                <w:sz w:val="24"/>
                <w:szCs w:val="24"/>
              </w:rPr>
              <w:t>, федеральных и реги</w:t>
            </w:r>
            <w:r w:rsidR="00C621CE" w:rsidRPr="00E74AD8">
              <w:rPr>
                <w:sz w:val="24"/>
                <w:szCs w:val="24"/>
              </w:rPr>
              <w:t>о</w:t>
            </w:r>
            <w:r w:rsidR="00C621CE" w:rsidRPr="00E74AD8">
              <w:rPr>
                <w:sz w:val="24"/>
                <w:szCs w:val="24"/>
              </w:rPr>
              <w:t xml:space="preserve">нальных </w:t>
            </w:r>
            <w:r w:rsidRPr="00E74AD8">
              <w:rPr>
                <w:sz w:val="24"/>
                <w:szCs w:val="24"/>
              </w:rPr>
              <w:t>проектов  Российской Федерации</w:t>
            </w:r>
          </w:p>
        </w:tc>
        <w:tc>
          <w:tcPr>
            <w:tcW w:w="5953" w:type="dxa"/>
          </w:tcPr>
          <w:p w:rsidR="007E4FCA" w:rsidRPr="00E74AD8" w:rsidRDefault="00C621CE" w:rsidP="00C621CE">
            <w:pPr>
              <w:pStyle w:val="ConsPlusNormal"/>
              <w:jc w:val="both"/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муниципальной программы не пред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сматривают реализацию портфелей проектов и проектов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A92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Целевые пока</w:t>
            </w:r>
            <w:r w:rsidR="00665474" w:rsidRPr="00E74AD8">
              <w:rPr>
                <w:rFonts w:ascii="Times New Roman" w:hAnsi="Times New Roman" w:cs="Times New Roman"/>
                <w:sz w:val="24"/>
                <w:szCs w:val="24"/>
              </w:rPr>
              <w:t>затели муниципал</w:t>
            </w:r>
            <w:r w:rsidR="00665474" w:rsidRPr="00E74A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65474"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5953" w:type="dxa"/>
          </w:tcPr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1. Увеличение общего объема производства продукции организациями, предприятиями всех форм собственн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индивидуальными предпринимателями, крестья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скими (фермерскими) хозяйствами:</w:t>
            </w:r>
          </w:p>
          <w:p w:rsidR="00A9261E" w:rsidRPr="00FD2D12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мяса скота и птицы (в </w:t>
            </w:r>
            <w:proofErr w:type="gramStart"/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живом</w:t>
            </w:r>
            <w:proofErr w:type="gramEnd"/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весе) - </w:t>
            </w:r>
            <w:r w:rsidR="00D74CC5" w:rsidRPr="0087533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D12" w:rsidRPr="00FD2D12">
              <w:rPr>
                <w:rFonts w:ascii="Times New Roman" w:hAnsi="Times New Roman" w:cs="Times New Roman"/>
                <w:sz w:val="24"/>
                <w:szCs w:val="24"/>
              </w:rPr>
              <w:t>16 120</w:t>
            </w:r>
            <w:r w:rsidRPr="00FD2D12">
              <w:rPr>
                <w:rFonts w:ascii="Times New Roman" w:hAnsi="Times New Roman" w:cs="Times New Roman"/>
                <w:sz w:val="24"/>
                <w:szCs w:val="24"/>
              </w:rPr>
              <w:t xml:space="preserve"> тонн;</w:t>
            </w:r>
          </w:p>
          <w:p w:rsidR="00A9261E" w:rsidRPr="00FD2D12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2">
              <w:rPr>
                <w:rFonts w:ascii="Times New Roman" w:hAnsi="Times New Roman" w:cs="Times New Roman"/>
                <w:sz w:val="24"/>
                <w:szCs w:val="24"/>
              </w:rPr>
              <w:t xml:space="preserve">- рыбной продукции - </w:t>
            </w:r>
            <w:r w:rsidR="00D74CC5" w:rsidRPr="00FD2D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D12" w:rsidRPr="00FD2D12">
              <w:rPr>
                <w:rFonts w:ascii="Times New Roman" w:hAnsi="Times New Roman" w:cs="Times New Roman"/>
                <w:sz w:val="24"/>
                <w:szCs w:val="24"/>
              </w:rPr>
              <w:t>20 225</w:t>
            </w:r>
            <w:r w:rsidR="00A74888" w:rsidRPr="00FD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D12">
              <w:rPr>
                <w:rFonts w:ascii="Times New Roman" w:hAnsi="Times New Roman" w:cs="Times New Roman"/>
                <w:sz w:val="24"/>
                <w:szCs w:val="24"/>
              </w:rPr>
              <w:t>тонн;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овощной продукции - </w:t>
            </w:r>
            <w:r w:rsidR="00D74CC5" w:rsidRPr="0087533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06A9"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D12">
              <w:rPr>
                <w:rFonts w:ascii="Times New Roman" w:hAnsi="Times New Roman" w:cs="Times New Roman"/>
                <w:sz w:val="24"/>
                <w:szCs w:val="24"/>
              </w:rPr>
              <w:t>3 226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тонн.</w:t>
            </w:r>
          </w:p>
          <w:p w:rsidR="00A9261E" w:rsidRPr="00E74AD8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2. Увеличение количества сельскохозяйственных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 xml:space="preserve"> тов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ропроизводителей города, получивших финансовую поддержку в рамках муниципальной программы, до 14 единиц.</w:t>
            </w:r>
          </w:p>
          <w:p w:rsidR="00A9261E" w:rsidRPr="00E74AD8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3. Увеличение поголовья крупного рогатого скота (к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ров) до 150 голов.</w:t>
            </w:r>
          </w:p>
          <w:p w:rsidR="00A9261E" w:rsidRPr="00E74AD8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4. Увеличение количества сельскохозяйственной техн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ки, оборудования, оснащения до 75 единиц.</w:t>
            </w:r>
          </w:p>
          <w:p w:rsidR="00A9261E" w:rsidRPr="00E74AD8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5. Увеличение количества сельскохозяйственных тов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ропроизводителей города до 26 единиц.</w:t>
            </w:r>
          </w:p>
          <w:p w:rsidR="00A9261E" w:rsidRPr="00E74AD8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6. Увеличение численности работающих в сельскох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зяйственном производстве до 170 человек.</w:t>
            </w:r>
          </w:p>
          <w:p w:rsidR="007E4FCA" w:rsidRPr="00E74AD8" w:rsidRDefault="00A9261E" w:rsidP="00C621CE">
            <w:pPr>
              <w:pStyle w:val="ConsPlusNormal"/>
              <w:jc w:val="both"/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7. Сохранение доли прибыльных сельскохозяйственных организаций в общем их числе на уровне 100%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3C7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53" w:type="dxa"/>
          </w:tcPr>
          <w:p w:rsidR="007E4FCA" w:rsidRPr="00875335" w:rsidRDefault="003C7C32" w:rsidP="000013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01325" w:rsidRPr="008753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- 2025 годы и на период до 2030 года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A92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чения муниципальной программы</w:t>
            </w:r>
          </w:p>
        </w:tc>
        <w:tc>
          <w:tcPr>
            <w:tcW w:w="5953" w:type="dxa"/>
          </w:tcPr>
          <w:p w:rsidR="00A9261E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Общий объем финанс</w:t>
            </w:r>
            <w:r w:rsidR="00C621CE" w:rsidRPr="00875335">
              <w:rPr>
                <w:rFonts w:ascii="Times New Roman" w:hAnsi="Times New Roman" w:cs="Times New Roman"/>
                <w:sz w:val="24"/>
                <w:szCs w:val="24"/>
              </w:rPr>
              <w:t>ового обеспечения м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униципал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составляет </w:t>
            </w:r>
            <w:r w:rsidR="00A30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D12">
              <w:rPr>
                <w:rFonts w:ascii="Times New Roman" w:hAnsi="Times New Roman" w:cs="Times New Roman"/>
                <w:sz w:val="24"/>
                <w:szCs w:val="24"/>
              </w:rPr>
              <w:t> 280 925</w:t>
            </w:r>
            <w:r w:rsidR="00474965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001325"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C621CE" w:rsidRPr="0087533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1CE"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2C68" w:rsidRPr="00875335" w:rsidRDefault="00A72C68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 xml:space="preserve">- 2018 год – </w:t>
            </w:r>
            <w:r w:rsidR="00FD2D12" w:rsidRPr="00FD2D12">
              <w:rPr>
                <w:rFonts w:ascii="Times New Roman" w:hAnsi="Times New Roman" w:cs="Times New Roman"/>
                <w:sz w:val="24"/>
                <w:szCs w:val="24"/>
              </w:rPr>
              <w:t>171 167,80</w:t>
            </w:r>
            <w:r w:rsidRPr="00A72C6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9261E" w:rsidRPr="00875335" w:rsidRDefault="00A3044F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- 2019 год – 148</w:t>
            </w:r>
            <w:r w:rsidR="00A9261E" w:rsidRPr="008753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A9261E" w:rsidRPr="00875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261E" w:rsidRPr="00875335">
              <w:rPr>
                <w:rFonts w:ascii="Times New Roman" w:hAnsi="Times New Roman" w:cs="Times New Roman"/>
                <w:sz w:val="24"/>
                <w:szCs w:val="24"/>
              </w:rPr>
              <w:t>0 тыс. руб.;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A3044F" w:rsidRPr="00A3044F">
              <w:rPr>
                <w:rFonts w:ascii="Times New Roman" w:hAnsi="Times New Roman" w:cs="Times New Roman"/>
                <w:sz w:val="24"/>
                <w:szCs w:val="24"/>
              </w:rPr>
              <w:t xml:space="preserve">148 638,80 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A3044F" w:rsidRPr="00A3044F">
              <w:rPr>
                <w:rFonts w:ascii="Times New Roman" w:hAnsi="Times New Roman" w:cs="Times New Roman"/>
                <w:sz w:val="24"/>
                <w:szCs w:val="24"/>
              </w:rPr>
              <w:t xml:space="preserve">148 638,80 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- 2022 год – </w:t>
            </w:r>
            <w:r w:rsidR="00641129" w:rsidRPr="00875335">
              <w:rPr>
                <w:rFonts w:ascii="Times New Roman" w:hAnsi="Times New Roman" w:cs="Times New Roman"/>
                <w:sz w:val="24"/>
                <w:szCs w:val="24"/>
              </w:rPr>
              <w:t>73 760,10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- 2023 год – </w:t>
            </w:r>
            <w:r w:rsidR="00641129" w:rsidRPr="00875335">
              <w:rPr>
                <w:rFonts w:ascii="Times New Roman" w:hAnsi="Times New Roman" w:cs="Times New Roman"/>
                <w:sz w:val="24"/>
                <w:szCs w:val="24"/>
              </w:rPr>
              <w:t>73 760,10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- 2024 год – </w:t>
            </w:r>
            <w:r w:rsidR="00641129" w:rsidRPr="00875335">
              <w:rPr>
                <w:rFonts w:ascii="Times New Roman" w:hAnsi="Times New Roman" w:cs="Times New Roman"/>
                <w:sz w:val="24"/>
                <w:szCs w:val="24"/>
              </w:rPr>
              <w:t>73 760,10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9261E" w:rsidRPr="00875335" w:rsidRDefault="00A9261E" w:rsidP="00C6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- 2025 год – </w:t>
            </w:r>
            <w:r w:rsidR="00641129" w:rsidRPr="00875335">
              <w:rPr>
                <w:rFonts w:ascii="Times New Roman" w:hAnsi="Times New Roman" w:cs="Times New Roman"/>
                <w:sz w:val="24"/>
                <w:szCs w:val="24"/>
              </w:rPr>
              <w:t xml:space="preserve">73 760,10 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7E4FCA" w:rsidRPr="00875335" w:rsidRDefault="00A9261E" w:rsidP="00641129">
            <w:pPr>
              <w:pStyle w:val="ConsPlusNormal"/>
              <w:jc w:val="both"/>
            </w:pP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- 2026-2030 годы – 3</w:t>
            </w:r>
            <w:r w:rsidR="00641129" w:rsidRPr="008753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875335">
              <w:rPr>
                <w:rFonts w:ascii="Times New Roman" w:hAnsi="Times New Roman" w:cs="Times New Roman"/>
                <w:sz w:val="24"/>
                <w:szCs w:val="24"/>
              </w:rPr>
              <w:t> 800,50 тыс. руб.</w:t>
            </w:r>
          </w:p>
        </w:tc>
      </w:tr>
      <w:tr w:rsidR="007E4FCA" w:rsidRPr="00E74AD8" w:rsidTr="00C621CE">
        <w:tc>
          <w:tcPr>
            <w:tcW w:w="3753" w:type="dxa"/>
          </w:tcPr>
          <w:p w:rsidR="007E4FCA" w:rsidRPr="00E74AD8" w:rsidRDefault="007E4FCA" w:rsidP="00D74CC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4AD8">
              <w:rPr>
                <w:sz w:val="24"/>
                <w:szCs w:val="24"/>
              </w:rPr>
              <w:lastRenderedPageBreak/>
              <w:t>Параметры финансового обесп</w:t>
            </w:r>
            <w:r w:rsidRPr="00E74AD8">
              <w:rPr>
                <w:sz w:val="24"/>
                <w:szCs w:val="24"/>
              </w:rPr>
              <w:t>е</w:t>
            </w:r>
            <w:r w:rsidRPr="00E74AD8">
              <w:rPr>
                <w:sz w:val="24"/>
                <w:szCs w:val="24"/>
              </w:rPr>
              <w:t>чения портфеля проектов</w:t>
            </w:r>
            <w:r w:rsidR="00BA4454" w:rsidRPr="00E74AD8">
              <w:rPr>
                <w:sz w:val="24"/>
                <w:szCs w:val="24"/>
              </w:rPr>
              <w:t xml:space="preserve"> (</w:t>
            </w:r>
            <w:r w:rsidRPr="00E74AD8">
              <w:rPr>
                <w:sz w:val="24"/>
                <w:szCs w:val="24"/>
              </w:rPr>
              <w:t>прое</w:t>
            </w:r>
            <w:r w:rsidRPr="00E74AD8">
              <w:rPr>
                <w:sz w:val="24"/>
                <w:szCs w:val="24"/>
              </w:rPr>
              <w:t>к</w:t>
            </w:r>
            <w:r w:rsidRPr="00E74AD8">
              <w:rPr>
                <w:sz w:val="24"/>
                <w:szCs w:val="24"/>
              </w:rPr>
              <w:t>та</w:t>
            </w:r>
            <w:r w:rsidR="00BA4454" w:rsidRPr="00E74AD8">
              <w:rPr>
                <w:sz w:val="24"/>
                <w:szCs w:val="24"/>
              </w:rPr>
              <w:t>) города,</w:t>
            </w:r>
            <w:r w:rsidRPr="00E74AD8">
              <w:rPr>
                <w:sz w:val="24"/>
                <w:szCs w:val="24"/>
              </w:rPr>
              <w:t xml:space="preserve"> направленных в том числе на реализацию национал</w:t>
            </w:r>
            <w:r w:rsidRPr="00E74AD8">
              <w:rPr>
                <w:sz w:val="24"/>
                <w:szCs w:val="24"/>
              </w:rPr>
              <w:t>ь</w:t>
            </w:r>
            <w:r w:rsidRPr="00E74AD8">
              <w:rPr>
                <w:sz w:val="24"/>
                <w:szCs w:val="24"/>
              </w:rPr>
              <w:t>ных</w:t>
            </w:r>
            <w:r w:rsidR="00BA4454" w:rsidRPr="00E74AD8">
              <w:rPr>
                <w:sz w:val="24"/>
                <w:szCs w:val="24"/>
              </w:rPr>
              <w:t xml:space="preserve">, федеральных и региональных проектов </w:t>
            </w:r>
            <w:r w:rsidRPr="00E74AD8">
              <w:rPr>
                <w:sz w:val="24"/>
                <w:szCs w:val="24"/>
              </w:rPr>
              <w:t xml:space="preserve"> Российской Федерации, реализуемых в составе муниц</w:t>
            </w:r>
            <w:r w:rsidRPr="00E74AD8">
              <w:rPr>
                <w:sz w:val="24"/>
                <w:szCs w:val="24"/>
              </w:rPr>
              <w:t>и</w:t>
            </w:r>
            <w:r w:rsidRPr="00E74AD8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5953" w:type="dxa"/>
          </w:tcPr>
          <w:p w:rsidR="007E4FCA" w:rsidRPr="00E74AD8" w:rsidRDefault="00BA4454" w:rsidP="00C621CE">
            <w:pPr>
              <w:pStyle w:val="ConsPlusNormal"/>
              <w:jc w:val="both"/>
            </w:pPr>
            <w:r w:rsidRPr="00E74AD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не содержит финансового обеспечения портфеля проектов, проекта</w:t>
            </w:r>
          </w:p>
        </w:tc>
      </w:tr>
    </w:tbl>
    <w:p w:rsidR="00BE395E" w:rsidRPr="00E74AD8" w:rsidRDefault="00BE395E" w:rsidP="0019540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CC7E5A" w:rsidRPr="0051266E" w:rsidRDefault="00C31D2C" w:rsidP="00C0513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1266E">
        <w:rPr>
          <w:b/>
          <w:sz w:val="28"/>
          <w:szCs w:val="28"/>
        </w:rPr>
        <w:t xml:space="preserve">Раздел </w:t>
      </w:r>
      <w:r w:rsidRPr="0051266E">
        <w:rPr>
          <w:b/>
          <w:sz w:val="28"/>
          <w:szCs w:val="28"/>
          <w:lang w:val="en-US"/>
        </w:rPr>
        <w:t>I</w:t>
      </w:r>
      <w:r w:rsidRPr="0051266E">
        <w:rPr>
          <w:b/>
          <w:sz w:val="28"/>
          <w:szCs w:val="28"/>
        </w:rPr>
        <w:t>.</w:t>
      </w:r>
      <w:r w:rsidR="00C05135">
        <w:rPr>
          <w:b/>
          <w:sz w:val="28"/>
          <w:szCs w:val="28"/>
        </w:rPr>
        <w:t xml:space="preserve"> </w:t>
      </w:r>
      <w:r w:rsidR="00CC7E5A" w:rsidRPr="0051266E">
        <w:rPr>
          <w:b/>
          <w:sz w:val="28"/>
          <w:szCs w:val="28"/>
        </w:rPr>
        <w:t>О стимулировании инвестиционной и инно</w:t>
      </w:r>
      <w:r w:rsidR="00BA4454" w:rsidRPr="0051266E">
        <w:rPr>
          <w:b/>
          <w:sz w:val="28"/>
          <w:szCs w:val="28"/>
        </w:rPr>
        <w:t>вационной деятельн</w:t>
      </w:r>
      <w:r w:rsidR="00BA4454" w:rsidRPr="0051266E">
        <w:rPr>
          <w:b/>
          <w:sz w:val="28"/>
          <w:szCs w:val="28"/>
        </w:rPr>
        <w:t>о</w:t>
      </w:r>
      <w:r w:rsidR="00BA4454" w:rsidRPr="0051266E">
        <w:rPr>
          <w:b/>
          <w:sz w:val="28"/>
          <w:szCs w:val="28"/>
        </w:rPr>
        <w:t>сти, развитии</w:t>
      </w:r>
      <w:r w:rsidR="00CC7E5A" w:rsidRPr="0051266E">
        <w:rPr>
          <w:b/>
          <w:sz w:val="28"/>
          <w:szCs w:val="28"/>
        </w:rPr>
        <w:t xml:space="preserve"> конкуренции и негосударственного сектора экономики</w:t>
      </w:r>
    </w:p>
    <w:p w:rsidR="0019540B" w:rsidRPr="00DD16B2" w:rsidRDefault="0019540B" w:rsidP="0019540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BF39EE" w:rsidRDefault="00B36B3A" w:rsidP="00BF39EE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B36B3A">
        <w:rPr>
          <w:sz w:val="28"/>
          <w:szCs w:val="28"/>
        </w:rPr>
        <w:t>1.1. Формирование благоприятной деловой среды</w:t>
      </w:r>
    </w:p>
    <w:p w:rsidR="00BF39EE" w:rsidRPr="00BF39EE" w:rsidRDefault="00B36B3A" w:rsidP="00BF39EE">
      <w:pPr>
        <w:ind w:firstLine="709"/>
        <w:jc w:val="both"/>
        <w:rPr>
          <w:sz w:val="28"/>
          <w:szCs w:val="28"/>
        </w:rPr>
      </w:pPr>
      <w:r w:rsidRPr="00B36B3A">
        <w:rPr>
          <w:sz w:val="28"/>
          <w:szCs w:val="28"/>
        </w:rPr>
        <w:t>В целях формирования благоприятной деловой среды для развития мал</w:t>
      </w:r>
      <w:r w:rsidRPr="00B36B3A">
        <w:rPr>
          <w:sz w:val="28"/>
          <w:szCs w:val="28"/>
        </w:rPr>
        <w:t>о</w:t>
      </w:r>
      <w:r w:rsidRPr="00B36B3A">
        <w:rPr>
          <w:sz w:val="28"/>
          <w:szCs w:val="28"/>
        </w:rPr>
        <w:t>го и среднего предпринимательства, стимулирования к созданию и применению инновационных технологий, привлечения негосударственных организаций к осуществлению предпринимательской деятельности в сфере сельскохозя</w:t>
      </w:r>
      <w:r w:rsidRPr="00B36B3A">
        <w:rPr>
          <w:sz w:val="28"/>
          <w:szCs w:val="28"/>
        </w:rPr>
        <w:t>й</w:t>
      </w:r>
      <w:r w:rsidRPr="00B36B3A">
        <w:rPr>
          <w:sz w:val="28"/>
          <w:szCs w:val="28"/>
        </w:rPr>
        <w:t xml:space="preserve">ственного производства </w:t>
      </w:r>
      <w:r w:rsidR="000B21C5">
        <w:rPr>
          <w:sz w:val="28"/>
          <w:szCs w:val="28"/>
        </w:rPr>
        <w:t>муниципальной программой</w:t>
      </w:r>
      <w:r w:rsidRPr="00B36B3A">
        <w:rPr>
          <w:sz w:val="28"/>
          <w:szCs w:val="28"/>
        </w:rPr>
        <w:t xml:space="preserve"> </w:t>
      </w:r>
      <w:r w:rsidRPr="00727798">
        <w:rPr>
          <w:sz w:val="28"/>
          <w:szCs w:val="28"/>
        </w:rPr>
        <w:t>предусмотрен</w:t>
      </w:r>
      <w:r w:rsidR="00BF39EE" w:rsidRPr="00727798">
        <w:rPr>
          <w:sz w:val="28"/>
          <w:szCs w:val="28"/>
        </w:rPr>
        <w:t>ы меры</w:t>
      </w:r>
      <w:r w:rsidRPr="00727798">
        <w:rPr>
          <w:sz w:val="28"/>
          <w:szCs w:val="28"/>
        </w:rPr>
        <w:t xml:space="preserve"> поддержк</w:t>
      </w:r>
      <w:r w:rsidR="00BF39EE" w:rsidRPr="00727798">
        <w:rPr>
          <w:sz w:val="28"/>
          <w:szCs w:val="28"/>
        </w:rPr>
        <w:t>и</w:t>
      </w:r>
      <w:r w:rsidR="00407BCA" w:rsidRPr="00BA4454">
        <w:rPr>
          <w:color w:val="C00000"/>
          <w:sz w:val="28"/>
          <w:szCs w:val="28"/>
        </w:rPr>
        <w:t xml:space="preserve"> </w:t>
      </w:r>
      <w:r w:rsidR="00407BCA">
        <w:rPr>
          <w:sz w:val="28"/>
          <w:szCs w:val="28"/>
        </w:rPr>
        <w:t xml:space="preserve">в виде </w:t>
      </w:r>
      <w:r w:rsidRPr="00B36B3A">
        <w:rPr>
          <w:sz w:val="28"/>
          <w:szCs w:val="28"/>
        </w:rPr>
        <w:t>предоставлени</w:t>
      </w:r>
      <w:r w:rsidR="00407BCA">
        <w:rPr>
          <w:sz w:val="28"/>
          <w:szCs w:val="28"/>
        </w:rPr>
        <w:t>я</w:t>
      </w:r>
      <w:r w:rsidRPr="00B36B3A">
        <w:rPr>
          <w:sz w:val="28"/>
          <w:szCs w:val="28"/>
        </w:rPr>
        <w:t xml:space="preserve"> субсидии на возмещение затрат </w:t>
      </w:r>
      <w:r w:rsidR="000B21C5">
        <w:rPr>
          <w:sz w:val="28"/>
          <w:szCs w:val="28"/>
        </w:rPr>
        <w:t>н</w:t>
      </w:r>
      <w:r w:rsidRPr="00B36B3A">
        <w:rPr>
          <w:sz w:val="28"/>
          <w:szCs w:val="28"/>
        </w:rPr>
        <w:t>а приобр</w:t>
      </w:r>
      <w:r w:rsidRPr="00B36B3A">
        <w:rPr>
          <w:sz w:val="28"/>
          <w:szCs w:val="28"/>
        </w:rPr>
        <w:t>е</w:t>
      </w:r>
      <w:r w:rsidRPr="00B36B3A">
        <w:rPr>
          <w:sz w:val="28"/>
          <w:szCs w:val="28"/>
        </w:rPr>
        <w:t xml:space="preserve">тение сельскохозяйственной техники, </w:t>
      </w:r>
      <w:r w:rsidR="000B21C5">
        <w:rPr>
          <w:sz w:val="28"/>
          <w:szCs w:val="28"/>
        </w:rPr>
        <w:t>оборудования, оснащения и приспосо</w:t>
      </w:r>
      <w:r w:rsidR="000B21C5">
        <w:rPr>
          <w:sz w:val="28"/>
          <w:szCs w:val="28"/>
        </w:rPr>
        <w:t>б</w:t>
      </w:r>
      <w:r w:rsidR="000B21C5">
        <w:rPr>
          <w:sz w:val="28"/>
          <w:szCs w:val="28"/>
        </w:rPr>
        <w:t>лений</w:t>
      </w:r>
      <w:r w:rsidR="00BF39EE" w:rsidRPr="00BF39EE">
        <w:rPr>
          <w:sz w:val="24"/>
          <w:szCs w:val="24"/>
        </w:rPr>
        <w:t xml:space="preserve"> </w:t>
      </w:r>
      <w:r w:rsidR="00BF39EE" w:rsidRPr="00727798">
        <w:rPr>
          <w:sz w:val="28"/>
          <w:szCs w:val="28"/>
        </w:rPr>
        <w:t>для развития сельского хозяйства и рыбной отрасли.</w:t>
      </w:r>
    </w:p>
    <w:p w:rsidR="000B21C5" w:rsidRDefault="000B21C5" w:rsidP="00B36B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72FB9" w:rsidRPr="00727798" w:rsidRDefault="00672FB9" w:rsidP="00B60EAB">
      <w:pPr>
        <w:pStyle w:val="af7"/>
        <w:widowControl w:val="0"/>
        <w:numPr>
          <w:ilvl w:val="1"/>
          <w:numId w:val="5"/>
        </w:numPr>
        <w:autoSpaceDE w:val="0"/>
        <w:autoSpaceDN w:val="0"/>
        <w:ind w:left="851"/>
        <w:jc w:val="center"/>
        <w:rPr>
          <w:sz w:val="28"/>
          <w:szCs w:val="28"/>
        </w:rPr>
      </w:pPr>
      <w:r w:rsidRPr="00727798">
        <w:rPr>
          <w:sz w:val="28"/>
          <w:szCs w:val="28"/>
        </w:rPr>
        <w:t>Инвестиционные проекты</w:t>
      </w:r>
    </w:p>
    <w:p w:rsidR="00BF39EE" w:rsidRPr="00727798" w:rsidRDefault="00BF39EE" w:rsidP="00BF39EE">
      <w:pPr>
        <w:ind w:firstLine="709"/>
        <w:jc w:val="both"/>
        <w:rPr>
          <w:sz w:val="28"/>
          <w:szCs w:val="28"/>
        </w:rPr>
      </w:pPr>
      <w:r w:rsidRPr="00727798">
        <w:rPr>
          <w:sz w:val="28"/>
          <w:szCs w:val="28"/>
        </w:rPr>
        <w:t>Реализация инвестиционных проектов в муниципальной программе не предусмотрена.</w:t>
      </w:r>
    </w:p>
    <w:p w:rsidR="00672FB9" w:rsidRPr="00BF39EE" w:rsidRDefault="00672FB9" w:rsidP="00672FB9">
      <w:pPr>
        <w:pStyle w:val="af7"/>
        <w:widowControl w:val="0"/>
        <w:autoSpaceDE w:val="0"/>
        <w:autoSpaceDN w:val="0"/>
        <w:ind w:left="1429"/>
        <w:rPr>
          <w:color w:val="C00000"/>
          <w:sz w:val="28"/>
          <w:szCs w:val="28"/>
        </w:rPr>
      </w:pPr>
    </w:p>
    <w:p w:rsidR="00BF39EE" w:rsidRPr="00BF39EE" w:rsidRDefault="00B36B3A" w:rsidP="008D2F89">
      <w:pPr>
        <w:pStyle w:val="af7"/>
        <w:widowControl w:val="0"/>
        <w:numPr>
          <w:ilvl w:val="1"/>
          <w:numId w:val="5"/>
        </w:numPr>
        <w:autoSpaceDE w:val="0"/>
        <w:autoSpaceDN w:val="0"/>
        <w:ind w:left="709"/>
        <w:jc w:val="center"/>
        <w:rPr>
          <w:color w:val="C00000"/>
          <w:sz w:val="28"/>
          <w:szCs w:val="28"/>
        </w:rPr>
      </w:pPr>
      <w:r w:rsidRPr="00BF39EE">
        <w:rPr>
          <w:sz w:val="28"/>
          <w:szCs w:val="28"/>
        </w:rPr>
        <w:t>Развитие конкуренции</w:t>
      </w:r>
    </w:p>
    <w:p w:rsidR="00672FB9" w:rsidRPr="00727798" w:rsidRDefault="00672FB9" w:rsidP="00BF39EE">
      <w:pPr>
        <w:pStyle w:val="af7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27798">
        <w:rPr>
          <w:sz w:val="28"/>
          <w:szCs w:val="28"/>
        </w:rPr>
        <w:t>Повышение конкурентоспособности продукции, произведенной агропр</w:t>
      </w:r>
      <w:r w:rsidRPr="00727798">
        <w:rPr>
          <w:sz w:val="28"/>
          <w:szCs w:val="28"/>
        </w:rPr>
        <w:t>о</w:t>
      </w:r>
      <w:r w:rsidRPr="00727798">
        <w:rPr>
          <w:sz w:val="28"/>
          <w:szCs w:val="28"/>
        </w:rPr>
        <w:t>мышленным комплексом города является цел</w:t>
      </w:r>
      <w:r w:rsidR="00740EA3" w:rsidRPr="00727798">
        <w:rPr>
          <w:sz w:val="28"/>
          <w:szCs w:val="28"/>
        </w:rPr>
        <w:t>ью</w:t>
      </w:r>
      <w:r w:rsidRPr="00727798">
        <w:rPr>
          <w:sz w:val="28"/>
          <w:szCs w:val="28"/>
        </w:rPr>
        <w:t xml:space="preserve"> муниципальной программы</w:t>
      </w:r>
      <w:r w:rsidR="00740EA3" w:rsidRPr="00727798">
        <w:rPr>
          <w:sz w:val="28"/>
          <w:szCs w:val="28"/>
        </w:rPr>
        <w:t>.</w:t>
      </w:r>
    </w:p>
    <w:p w:rsidR="00B36B3A" w:rsidRPr="00727798" w:rsidRDefault="00740EA3" w:rsidP="00BF39EE">
      <w:pPr>
        <w:widowControl w:val="0"/>
        <w:autoSpaceDE w:val="0"/>
        <w:autoSpaceDN w:val="0"/>
        <w:ind w:firstLine="709"/>
        <w:jc w:val="both"/>
        <w:rPr>
          <w:sz w:val="32"/>
          <w:szCs w:val="28"/>
        </w:rPr>
      </w:pPr>
      <w:r w:rsidRPr="00727798">
        <w:rPr>
          <w:sz w:val="28"/>
          <w:szCs w:val="28"/>
        </w:rPr>
        <w:t>Для</w:t>
      </w:r>
      <w:r w:rsidR="00B36B3A" w:rsidRPr="00727798">
        <w:rPr>
          <w:sz w:val="28"/>
          <w:szCs w:val="28"/>
        </w:rPr>
        <w:t xml:space="preserve"> развития конкуренции и содействия </w:t>
      </w:r>
      <w:proofErr w:type="spellStart"/>
      <w:r w:rsidR="00B36B3A" w:rsidRPr="00727798">
        <w:rPr>
          <w:sz w:val="28"/>
          <w:szCs w:val="28"/>
        </w:rPr>
        <w:t>импортозамещению</w:t>
      </w:r>
      <w:proofErr w:type="spellEnd"/>
      <w:r w:rsidR="00B36B3A" w:rsidRPr="00727798">
        <w:rPr>
          <w:sz w:val="28"/>
          <w:szCs w:val="28"/>
        </w:rPr>
        <w:t xml:space="preserve"> </w:t>
      </w:r>
      <w:r w:rsidRPr="00727798">
        <w:rPr>
          <w:sz w:val="28"/>
          <w:szCs w:val="24"/>
        </w:rPr>
        <w:t>сельскох</w:t>
      </w:r>
      <w:r w:rsidRPr="00727798">
        <w:rPr>
          <w:sz w:val="28"/>
          <w:szCs w:val="24"/>
        </w:rPr>
        <w:t>о</w:t>
      </w:r>
      <w:r w:rsidRPr="00727798">
        <w:rPr>
          <w:sz w:val="28"/>
          <w:szCs w:val="24"/>
        </w:rPr>
        <w:t>зяйственным товаропроизводителям, осуществляющим производство, реализ</w:t>
      </w:r>
      <w:r w:rsidRPr="00727798">
        <w:rPr>
          <w:sz w:val="28"/>
          <w:szCs w:val="24"/>
        </w:rPr>
        <w:t>а</w:t>
      </w:r>
      <w:r w:rsidRPr="00727798">
        <w:rPr>
          <w:sz w:val="28"/>
          <w:szCs w:val="24"/>
        </w:rPr>
        <w:t>цию товаров сельскохозяйственной продукции</w:t>
      </w:r>
      <w:r w:rsidR="00D74CC5">
        <w:rPr>
          <w:sz w:val="28"/>
          <w:szCs w:val="24"/>
        </w:rPr>
        <w:t>,</w:t>
      </w:r>
      <w:r w:rsidRPr="00727798">
        <w:rPr>
          <w:sz w:val="28"/>
          <w:szCs w:val="28"/>
        </w:rPr>
        <w:t xml:space="preserve"> </w:t>
      </w:r>
      <w:r w:rsidR="00B36B3A" w:rsidRPr="00727798">
        <w:rPr>
          <w:sz w:val="28"/>
          <w:szCs w:val="28"/>
        </w:rPr>
        <w:t xml:space="preserve">предусмотрена </w:t>
      </w:r>
      <w:r w:rsidRPr="00727798">
        <w:rPr>
          <w:sz w:val="28"/>
          <w:szCs w:val="28"/>
        </w:rPr>
        <w:t xml:space="preserve">финансовая </w:t>
      </w:r>
      <w:r w:rsidR="00B36B3A" w:rsidRPr="00727798">
        <w:rPr>
          <w:sz w:val="28"/>
          <w:szCs w:val="28"/>
        </w:rPr>
        <w:t>поддержка</w:t>
      </w:r>
      <w:r w:rsidR="00672FB9" w:rsidRPr="00727798">
        <w:rPr>
          <w:sz w:val="32"/>
          <w:szCs w:val="28"/>
        </w:rPr>
        <w:t xml:space="preserve">: </w:t>
      </w:r>
    </w:p>
    <w:p w:rsidR="00B36B3A" w:rsidRPr="00F04D77" w:rsidRDefault="00672FB9" w:rsidP="00BF39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B36B3A" w:rsidRPr="00F04D77">
        <w:rPr>
          <w:sz w:val="28"/>
          <w:szCs w:val="28"/>
        </w:rPr>
        <w:t>производство и реализацию сельскохозяйственной продукции;</w:t>
      </w:r>
    </w:p>
    <w:p w:rsidR="00B36B3A" w:rsidRPr="00F04D77" w:rsidRDefault="00672FB9" w:rsidP="00BF39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F800D9" w:rsidRPr="00F04D77">
        <w:rPr>
          <w:sz w:val="28"/>
          <w:szCs w:val="28"/>
        </w:rPr>
        <w:t>приобретение репродуктивного поголовья сельскохозяйственных ж</w:t>
      </w:r>
      <w:r w:rsidR="00F800D9" w:rsidRPr="00F04D77">
        <w:rPr>
          <w:sz w:val="28"/>
          <w:szCs w:val="28"/>
        </w:rPr>
        <w:t>и</w:t>
      </w:r>
      <w:r w:rsidR="00F800D9" w:rsidRPr="00F04D77">
        <w:rPr>
          <w:sz w:val="28"/>
          <w:szCs w:val="28"/>
        </w:rPr>
        <w:t>вотных</w:t>
      </w:r>
      <w:r w:rsidR="00B36B3A" w:rsidRPr="00F04D77">
        <w:rPr>
          <w:sz w:val="28"/>
          <w:szCs w:val="28"/>
        </w:rPr>
        <w:t>;</w:t>
      </w:r>
    </w:p>
    <w:p w:rsidR="00407BCA" w:rsidRDefault="00672FB9" w:rsidP="00BF39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00D9" w:rsidRPr="00F04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800D9" w:rsidRPr="00F04D77">
        <w:rPr>
          <w:sz w:val="28"/>
          <w:szCs w:val="28"/>
        </w:rPr>
        <w:t>содержание маточного поголовья сельскохозяйственных животных</w:t>
      </w:r>
      <w:r w:rsidR="00B36B3A" w:rsidRPr="00F04D77">
        <w:rPr>
          <w:sz w:val="28"/>
          <w:szCs w:val="28"/>
        </w:rPr>
        <w:t>.</w:t>
      </w:r>
    </w:p>
    <w:p w:rsidR="00672FB9" w:rsidRPr="00B36B3A" w:rsidRDefault="00672FB9" w:rsidP="00B36B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244" w:rsidRDefault="00C31D2C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40EA3">
        <w:rPr>
          <w:b/>
          <w:sz w:val="28"/>
          <w:szCs w:val="28"/>
          <w:lang w:val="en-US"/>
        </w:rPr>
        <w:t>II</w:t>
      </w:r>
      <w:r w:rsidR="00131244" w:rsidRPr="007B4D2B">
        <w:rPr>
          <w:b/>
          <w:sz w:val="28"/>
          <w:szCs w:val="28"/>
        </w:rPr>
        <w:t>.</w:t>
      </w:r>
      <w:r w:rsidR="009C687D" w:rsidRPr="007B4D2B">
        <w:rPr>
          <w:b/>
          <w:sz w:val="28"/>
          <w:szCs w:val="28"/>
        </w:rPr>
        <w:t xml:space="preserve"> </w:t>
      </w:r>
      <w:r w:rsidR="00131244" w:rsidRPr="007B4D2B">
        <w:rPr>
          <w:b/>
          <w:sz w:val="28"/>
          <w:szCs w:val="28"/>
        </w:rPr>
        <w:t>Механизм реализации муниципальной программы</w:t>
      </w:r>
    </w:p>
    <w:p w:rsidR="007B4D2B" w:rsidRPr="007B4D2B" w:rsidRDefault="007B4D2B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253EA" w:rsidRDefault="00A64344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 xml:space="preserve">2.1. </w:t>
      </w:r>
      <w:r w:rsidR="005253EA" w:rsidRPr="00826D9E">
        <w:rPr>
          <w:rFonts w:eastAsiaTheme="minorHAnsi"/>
          <w:sz w:val="28"/>
          <w:szCs w:val="24"/>
          <w:lang w:eastAsia="en-US"/>
        </w:rPr>
        <w:t>Муниципальная программа реализуется в соответствии с законод</w:t>
      </w:r>
      <w:r w:rsidR="005253EA" w:rsidRPr="00826D9E">
        <w:rPr>
          <w:rFonts w:eastAsiaTheme="minorHAnsi"/>
          <w:sz w:val="28"/>
          <w:szCs w:val="24"/>
          <w:lang w:eastAsia="en-US"/>
        </w:rPr>
        <w:t>а</w:t>
      </w:r>
      <w:r w:rsidR="005253EA" w:rsidRPr="00826D9E">
        <w:rPr>
          <w:rFonts w:eastAsiaTheme="minorHAnsi"/>
          <w:sz w:val="28"/>
          <w:szCs w:val="24"/>
          <w:lang w:eastAsia="en-US"/>
        </w:rPr>
        <w:t>тельством Российской Федерации и Ханты-Мансийского автономного округа - Югры в сфере агропромышленного комплекса.</w:t>
      </w:r>
    </w:p>
    <w:p w:rsidR="005253EA" w:rsidRPr="002D726C" w:rsidRDefault="005253EA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4"/>
          <w:lang w:eastAsia="en-US"/>
        </w:rPr>
      </w:pP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lastRenderedPageBreak/>
        <w:t>Механизм управления муниципальной программы включает в себя след</w:t>
      </w: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t>у</w:t>
      </w: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t>ющие направления:</w:t>
      </w:r>
    </w:p>
    <w:p w:rsidR="005253EA" w:rsidRDefault="005253EA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4"/>
          <w:lang w:eastAsia="en-US"/>
        </w:rPr>
      </w:pPr>
      <w:r w:rsidRPr="007172EE">
        <w:rPr>
          <w:rFonts w:eastAsiaTheme="minorHAnsi"/>
          <w:sz w:val="28"/>
          <w:szCs w:val="24"/>
          <w:lang w:eastAsia="en-US"/>
        </w:rPr>
        <w:t>- разработка и принятие правовых актов, необходимых для выполнения муниципальной программы;</w:t>
      </w:r>
    </w:p>
    <w:p w:rsidR="005253EA" w:rsidRDefault="005253EA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 xml:space="preserve">- </w:t>
      </w:r>
      <w:r w:rsidRPr="002D726C">
        <w:rPr>
          <w:rFonts w:eastAsiaTheme="minorHAnsi"/>
          <w:sz w:val="28"/>
          <w:szCs w:val="24"/>
          <w:lang w:eastAsia="en-US"/>
        </w:rPr>
        <w:t>оценк</w:t>
      </w:r>
      <w:r>
        <w:rPr>
          <w:rFonts w:eastAsiaTheme="minorHAnsi"/>
          <w:sz w:val="28"/>
          <w:szCs w:val="24"/>
          <w:lang w:eastAsia="en-US"/>
        </w:rPr>
        <w:t>а</w:t>
      </w:r>
      <w:r w:rsidRPr="002D726C">
        <w:rPr>
          <w:rFonts w:eastAsiaTheme="minorHAnsi"/>
          <w:sz w:val="28"/>
          <w:szCs w:val="24"/>
          <w:lang w:eastAsia="en-US"/>
        </w:rPr>
        <w:t xml:space="preserve"> хода исполнения мероприятий м</w:t>
      </w:r>
      <w:r>
        <w:rPr>
          <w:rFonts w:eastAsiaTheme="minorHAnsi"/>
          <w:sz w:val="28"/>
          <w:szCs w:val="24"/>
          <w:lang w:eastAsia="en-US"/>
        </w:rPr>
        <w:t>униципальной программы, осн</w:t>
      </w:r>
      <w:r>
        <w:rPr>
          <w:rFonts w:eastAsiaTheme="minorHAnsi"/>
          <w:sz w:val="28"/>
          <w:szCs w:val="24"/>
          <w:lang w:eastAsia="en-US"/>
        </w:rPr>
        <w:t>о</w:t>
      </w:r>
      <w:r>
        <w:rPr>
          <w:rFonts w:eastAsiaTheme="minorHAnsi"/>
          <w:sz w:val="28"/>
          <w:szCs w:val="24"/>
          <w:lang w:eastAsia="en-US"/>
        </w:rPr>
        <w:t>ванная</w:t>
      </w:r>
      <w:r w:rsidRPr="002D726C">
        <w:rPr>
          <w:rFonts w:eastAsiaTheme="minorHAnsi"/>
          <w:sz w:val="28"/>
          <w:szCs w:val="24"/>
          <w:lang w:eastAsia="en-US"/>
        </w:rPr>
        <w:t xml:space="preserve"> на мониторинге достижения целевых показателей муниципальной пр</w:t>
      </w:r>
      <w:r w:rsidRPr="002D726C">
        <w:rPr>
          <w:rFonts w:eastAsiaTheme="minorHAnsi"/>
          <w:sz w:val="28"/>
          <w:szCs w:val="24"/>
          <w:lang w:eastAsia="en-US"/>
        </w:rPr>
        <w:t>о</w:t>
      </w:r>
      <w:r w:rsidRPr="002D726C">
        <w:rPr>
          <w:rFonts w:eastAsiaTheme="minorHAnsi"/>
          <w:sz w:val="28"/>
          <w:szCs w:val="24"/>
          <w:lang w:eastAsia="en-US"/>
        </w:rPr>
        <w:t>граммы путем сопоставления фактически достигнутых и целевых значений п</w:t>
      </w:r>
      <w:r w:rsidRPr="002D726C">
        <w:rPr>
          <w:rFonts w:eastAsiaTheme="minorHAnsi"/>
          <w:sz w:val="28"/>
          <w:szCs w:val="24"/>
          <w:lang w:eastAsia="en-US"/>
        </w:rPr>
        <w:t>о</w:t>
      </w:r>
      <w:r w:rsidRPr="002D726C">
        <w:rPr>
          <w:rFonts w:eastAsiaTheme="minorHAnsi"/>
          <w:sz w:val="28"/>
          <w:szCs w:val="24"/>
          <w:lang w:eastAsia="en-US"/>
        </w:rPr>
        <w:t>казателей</w:t>
      </w:r>
      <w:r>
        <w:rPr>
          <w:rFonts w:eastAsiaTheme="minorHAnsi"/>
          <w:sz w:val="28"/>
          <w:szCs w:val="24"/>
          <w:lang w:eastAsia="en-US"/>
        </w:rPr>
        <w:t xml:space="preserve">, </w:t>
      </w:r>
    </w:p>
    <w:p w:rsidR="005253EA" w:rsidRPr="002D726C" w:rsidRDefault="005253EA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 xml:space="preserve">- </w:t>
      </w: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t>внесен</w:t>
      </w:r>
      <w:r>
        <w:rPr>
          <w:rFonts w:eastAsiaTheme="minorHAnsi"/>
          <w:color w:val="000000" w:themeColor="text1"/>
          <w:sz w:val="28"/>
          <w:szCs w:val="24"/>
          <w:lang w:eastAsia="en-US"/>
        </w:rPr>
        <w:t>ие</w:t>
      </w: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t xml:space="preserve"> корректировки</w:t>
      </w:r>
      <w:r>
        <w:rPr>
          <w:rFonts w:eastAsiaTheme="minorHAnsi"/>
          <w:sz w:val="28"/>
          <w:szCs w:val="24"/>
          <w:lang w:eastAsia="en-US"/>
        </w:rPr>
        <w:t xml:space="preserve"> </w:t>
      </w: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t xml:space="preserve">в муниципальную программу </w:t>
      </w:r>
      <w:r>
        <w:rPr>
          <w:rFonts w:eastAsiaTheme="minorHAnsi"/>
          <w:sz w:val="28"/>
          <w:szCs w:val="24"/>
          <w:lang w:eastAsia="en-US"/>
        </w:rPr>
        <w:t>в</w:t>
      </w:r>
      <w:r w:rsidRPr="002D726C">
        <w:rPr>
          <w:rFonts w:eastAsiaTheme="minorHAnsi"/>
          <w:color w:val="000000" w:themeColor="text1"/>
          <w:sz w:val="28"/>
          <w:szCs w:val="24"/>
          <w:lang w:eastAsia="en-US"/>
        </w:rPr>
        <w:t xml:space="preserve"> соответствии с данными мониторинга по фактически достигнутым результатам реализации</w:t>
      </w:r>
      <w:r>
        <w:rPr>
          <w:rFonts w:eastAsiaTheme="minorHAnsi"/>
          <w:color w:val="000000" w:themeColor="text1"/>
          <w:sz w:val="28"/>
          <w:szCs w:val="24"/>
          <w:lang w:eastAsia="en-US"/>
        </w:rPr>
        <w:t>;</w:t>
      </w:r>
    </w:p>
    <w:p w:rsidR="005253EA" w:rsidRPr="007172EE" w:rsidRDefault="005253EA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4"/>
          <w:lang w:eastAsia="en-US"/>
        </w:rPr>
      </w:pPr>
      <w:r w:rsidRPr="007172EE">
        <w:rPr>
          <w:rFonts w:eastAsiaTheme="minorHAnsi"/>
          <w:sz w:val="28"/>
          <w:szCs w:val="24"/>
          <w:lang w:eastAsia="en-US"/>
        </w:rPr>
        <w:t>- ежегодное уточнение затрат на реализацию основных мероприятий мун</w:t>
      </w:r>
      <w:r w:rsidRPr="007172EE">
        <w:rPr>
          <w:rFonts w:eastAsiaTheme="minorHAnsi"/>
          <w:sz w:val="28"/>
          <w:szCs w:val="24"/>
          <w:lang w:eastAsia="en-US"/>
        </w:rPr>
        <w:t>и</w:t>
      </w:r>
      <w:r w:rsidRPr="007172EE">
        <w:rPr>
          <w:rFonts w:eastAsiaTheme="minorHAnsi"/>
          <w:sz w:val="28"/>
          <w:szCs w:val="24"/>
          <w:lang w:eastAsia="en-US"/>
        </w:rPr>
        <w:t>ципальной программы;</w:t>
      </w:r>
    </w:p>
    <w:p w:rsidR="005253EA" w:rsidRDefault="005253EA" w:rsidP="00525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4"/>
          <w:lang w:eastAsia="en-US"/>
        </w:rPr>
      </w:pPr>
      <w:r w:rsidRPr="007172EE">
        <w:rPr>
          <w:rFonts w:eastAsiaTheme="minorHAnsi"/>
          <w:sz w:val="28"/>
          <w:szCs w:val="24"/>
          <w:lang w:eastAsia="en-US"/>
        </w:rPr>
        <w:t>- совершенствование организационной структуры управления муниц</w:t>
      </w:r>
      <w:r w:rsidRPr="007172EE">
        <w:rPr>
          <w:rFonts w:eastAsiaTheme="minorHAnsi"/>
          <w:sz w:val="28"/>
          <w:szCs w:val="24"/>
          <w:lang w:eastAsia="en-US"/>
        </w:rPr>
        <w:t>и</w:t>
      </w:r>
      <w:r w:rsidRPr="007172EE">
        <w:rPr>
          <w:rFonts w:eastAsiaTheme="minorHAnsi"/>
          <w:sz w:val="28"/>
          <w:szCs w:val="24"/>
          <w:lang w:eastAsia="en-US"/>
        </w:rPr>
        <w:t>пальной программой с четким определением состава, функций, механизмов, координации действий исполнителей основных меро</w:t>
      </w:r>
      <w:r w:rsidR="00EE16AD">
        <w:rPr>
          <w:rFonts w:eastAsiaTheme="minorHAnsi"/>
          <w:sz w:val="28"/>
          <w:szCs w:val="24"/>
          <w:lang w:eastAsia="en-US"/>
        </w:rPr>
        <w:t>приятий муниципальной программы.</w:t>
      </w:r>
    </w:p>
    <w:p w:rsidR="00A64344" w:rsidRPr="00B46A26" w:rsidRDefault="00A64344" w:rsidP="00A64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6A26">
        <w:rPr>
          <w:sz w:val="28"/>
          <w:szCs w:val="28"/>
        </w:rPr>
        <w:t>2.2. Ответственный исполнитель муниципальной программы:</w:t>
      </w:r>
    </w:p>
    <w:p w:rsidR="00A64344" w:rsidRPr="00B46A26" w:rsidRDefault="00A64344" w:rsidP="00A64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6A26">
        <w:rPr>
          <w:sz w:val="28"/>
          <w:szCs w:val="28"/>
        </w:rPr>
        <w:t xml:space="preserve">2.2.1. Разрабатывает в </w:t>
      </w:r>
      <w:proofErr w:type="gramStart"/>
      <w:r w:rsidRPr="00B46A26">
        <w:rPr>
          <w:sz w:val="28"/>
          <w:szCs w:val="28"/>
        </w:rPr>
        <w:t>пределах</w:t>
      </w:r>
      <w:proofErr w:type="gramEnd"/>
      <w:r w:rsidRPr="00B46A26">
        <w:rPr>
          <w:sz w:val="28"/>
          <w:szCs w:val="28"/>
        </w:rPr>
        <w:t xml:space="preserve"> полномочий проекты правовых актов, н</w:t>
      </w:r>
      <w:r w:rsidRPr="00B46A26">
        <w:rPr>
          <w:sz w:val="28"/>
          <w:szCs w:val="28"/>
        </w:rPr>
        <w:t>е</w:t>
      </w:r>
      <w:r w:rsidRPr="00B46A26">
        <w:rPr>
          <w:sz w:val="28"/>
          <w:szCs w:val="28"/>
        </w:rPr>
        <w:t>обходимых для реализации муниципальной программы.</w:t>
      </w:r>
    </w:p>
    <w:p w:rsidR="00A64344" w:rsidRPr="00B46A26" w:rsidRDefault="00A64344" w:rsidP="00A64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6A26">
        <w:rPr>
          <w:sz w:val="28"/>
          <w:szCs w:val="28"/>
        </w:rPr>
        <w:t>2.2.</w:t>
      </w:r>
      <w:r w:rsidR="00EE16AD" w:rsidRPr="00B46A26">
        <w:rPr>
          <w:sz w:val="28"/>
          <w:szCs w:val="28"/>
        </w:rPr>
        <w:t>2</w:t>
      </w:r>
      <w:r w:rsidRPr="00B46A26">
        <w:rPr>
          <w:sz w:val="28"/>
          <w:szCs w:val="28"/>
        </w:rPr>
        <w:t>. Обеспечивает привлечение средств из бюджетов других уровней            и иных источников на реализацию муниципальной программы.</w:t>
      </w:r>
    </w:p>
    <w:p w:rsidR="00A64344" w:rsidRPr="00B46A26" w:rsidRDefault="00A64344" w:rsidP="00A64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6A26">
        <w:rPr>
          <w:sz w:val="28"/>
          <w:szCs w:val="28"/>
        </w:rPr>
        <w:t>2.2.</w:t>
      </w:r>
      <w:r w:rsidR="00EE16AD" w:rsidRPr="00B46A26">
        <w:rPr>
          <w:sz w:val="28"/>
          <w:szCs w:val="28"/>
        </w:rPr>
        <w:t>3</w:t>
      </w:r>
      <w:r w:rsidRPr="00B46A26">
        <w:rPr>
          <w:sz w:val="28"/>
          <w:szCs w:val="28"/>
        </w:rPr>
        <w:t>. Координирует деятельность соисполнителей муниципальной пр</w:t>
      </w:r>
      <w:r w:rsidRPr="00B46A26">
        <w:rPr>
          <w:sz w:val="28"/>
          <w:szCs w:val="28"/>
        </w:rPr>
        <w:t>о</w:t>
      </w:r>
      <w:r w:rsidRPr="00B46A26">
        <w:rPr>
          <w:sz w:val="28"/>
          <w:szCs w:val="28"/>
        </w:rPr>
        <w:t>граммы по реализации основных мероприятий.</w:t>
      </w:r>
    </w:p>
    <w:p w:rsidR="00A64344" w:rsidRPr="00B46A26" w:rsidRDefault="00A64344" w:rsidP="00A643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A26">
        <w:rPr>
          <w:rFonts w:eastAsia="Calibri"/>
          <w:sz w:val="28"/>
          <w:szCs w:val="28"/>
          <w:lang w:eastAsia="en-US"/>
        </w:rPr>
        <w:t>2.2.</w:t>
      </w:r>
      <w:r w:rsidR="00EE16AD" w:rsidRPr="00B46A26">
        <w:rPr>
          <w:rFonts w:eastAsia="Calibri"/>
          <w:sz w:val="28"/>
          <w:szCs w:val="28"/>
          <w:lang w:eastAsia="en-US"/>
        </w:rPr>
        <w:t>4</w:t>
      </w:r>
      <w:r w:rsidRPr="00B46A26">
        <w:rPr>
          <w:rFonts w:eastAsia="Calibri"/>
          <w:sz w:val="28"/>
          <w:szCs w:val="28"/>
          <w:lang w:eastAsia="en-US"/>
        </w:rPr>
        <w:t xml:space="preserve">. Организует освещение в </w:t>
      </w:r>
      <w:proofErr w:type="gramStart"/>
      <w:r w:rsidRPr="00B46A26">
        <w:rPr>
          <w:rFonts w:eastAsia="Calibri"/>
          <w:sz w:val="28"/>
          <w:szCs w:val="28"/>
          <w:lang w:eastAsia="en-US"/>
        </w:rPr>
        <w:t>средствах</w:t>
      </w:r>
      <w:proofErr w:type="gramEnd"/>
      <w:r w:rsidRPr="00B46A26">
        <w:rPr>
          <w:rFonts w:eastAsia="Calibri"/>
          <w:sz w:val="28"/>
          <w:szCs w:val="28"/>
          <w:lang w:eastAsia="en-US"/>
        </w:rPr>
        <w:t xml:space="preserve"> массовой информации                    и </w:t>
      </w:r>
      <w:r w:rsidRPr="00B46A26">
        <w:rPr>
          <w:sz w:val="28"/>
          <w:szCs w:val="28"/>
        </w:rPr>
        <w:t>информационно-телекоммуникационной</w:t>
      </w:r>
      <w:r w:rsidRPr="00B46A26">
        <w:rPr>
          <w:rFonts w:eastAsia="Calibri"/>
          <w:sz w:val="28"/>
          <w:szCs w:val="28"/>
          <w:lang w:eastAsia="en-US"/>
        </w:rPr>
        <w:t xml:space="preserve"> сети "Интернет" хода реализации муниципальной программы для информирования населения, бизнес-сообщества, общественных организаций.</w:t>
      </w:r>
    </w:p>
    <w:p w:rsidR="00A64344" w:rsidRPr="00B46A26" w:rsidRDefault="00A64344" w:rsidP="00A643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A26">
        <w:rPr>
          <w:rFonts w:eastAsia="Calibri"/>
          <w:sz w:val="28"/>
          <w:szCs w:val="28"/>
          <w:lang w:eastAsia="en-US"/>
        </w:rPr>
        <w:t>2.2.</w:t>
      </w:r>
      <w:r w:rsidR="00EE16AD" w:rsidRPr="00B46A26">
        <w:rPr>
          <w:rFonts w:eastAsia="Calibri"/>
          <w:sz w:val="28"/>
          <w:szCs w:val="28"/>
          <w:lang w:eastAsia="en-US"/>
        </w:rPr>
        <w:t>5</w:t>
      </w:r>
      <w:r w:rsidRPr="00B46A26">
        <w:rPr>
          <w:rFonts w:eastAsia="Calibri"/>
          <w:sz w:val="28"/>
          <w:szCs w:val="28"/>
          <w:lang w:eastAsia="en-US"/>
        </w:rPr>
        <w:t>. Осуществляет мониторинг и контроль реализации муниципальной программы.</w:t>
      </w:r>
    </w:p>
    <w:p w:rsidR="00A64344" w:rsidRPr="00A64344" w:rsidRDefault="00A64344" w:rsidP="00A64344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  <w:r w:rsidRPr="00B46A26">
        <w:rPr>
          <w:sz w:val="28"/>
          <w:szCs w:val="28"/>
        </w:rPr>
        <w:t>2.2.</w:t>
      </w:r>
      <w:r w:rsidR="00EE16AD" w:rsidRPr="00B46A26">
        <w:rPr>
          <w:sz w:val="28"/>
          <w:szCs w:val="28"/>
        </w:rPr>
        <w:t>6</w:t>
      </w:r>
      <w:r w:rsidRPr="00B46A26">
        <w:rPr>
          <w:sz w:val="28"/>
          <w:szCs w:val="28"/>
        </w:rPr>
        <w:t>. Проводит оценку эффективности реализации муниципальной пр</w:t>
      </w:r>
      <w:r w:rsidRPr="00B46A26">
        <w:rPr>
          <w:sz w:val="28"/>
          <w:szCs w:val="28"/>
        </w:rPr>
        <w:t>о</w:t>
      </w:r>
      <w:r w:rsidRPr="00B46A26">
        <w:rPr>
          <w:sz w:val="28"/>
          <w:szCs w:val="28"/>
        </w:rPr>
        <w:t>граммы.</w:t>
      </w:r>
    </w:p>
    <w:p w:rsidR="00B46A26" w:rsidRPr="00826D9E" w:rsidRDefault="00B46A26" w:rsidP="00B46A2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6D9E">
        <w:rPr>
          <w:rFonts w:eastAsia="Calibri"/>
          <w:sz w:val="28"/>
          <w:szCs w:val="28"/>
          <w:lang w:eastAsia="en-US"/>
        </w:rPr>
        <w:t>2.3. Соисполнитель муниципальной программы:</w:t>
      </w:r>
    </w:p>
    <w:p w:rsidR="00B46A26" w:rsidRPr="00826D9E" w:rsidRDefault="00B46A26" w:rsidP="00B46A2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6D9E">
        <w:rPr>
          <w:rFonts w:eastAsia="Calibri"/>
          <w:sz w:val="28"/>
          <w:szCs w:val="28"/>
          <w:lang w:eastAsia="en-US"/>
        </w:rPr>
        <w:t>2.3.1. Согласовывает проект муниципального правового акта об утве</w:t>
      </w:r>
      <w:r w:rsidRPr="00826D9E">
        <w:rPr>
          <w:rFonts w:eastAsia="Calibri"/>
          <w:sz w:val="28"/>
          <w:szCs w:val="28"/>
          <w:lang w:eastAsia="en-US"/>
        </w:rPr>
        <w:t>р</w:t>
      </w:r>
      <w:r w:rsidRPr="00826D9E">
        <w:rPr>
          <w:rFonts w:eastAsia="Calibri"/>
          <w:sz w:val="28"/>
          <w:szCs w:val="28"/>
          <w:lang w:eastAsia="en-US"/>
        </w:rPr>
        <w:t>ждении (одобрении) муниципальной программы и внесении изменений в нее в отношении реализуемых мероприятий.</w:t>
      </w:r>
    </w:p>
    <w:p w:rsidR="00EE16AD" w:rsidRPr="00DA4120" w:rsidRDefault="00B46A26" w:rsidP="00B46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9E">
        <w:rPr>
          <w:rFonts w:eastAsia="Calibri"/>
          <w:sz w:val="28"/>
          <w:szCs w:val="28"/>
          <w:lang w:eastAsia="en-US"/>
        </w:rPr>
        <w:t>2.3.2. Представляет ответственному исполнителю муниципальной пр</w:t>
      </w:r>
      <w:r w:rsidRPr="00826D9E">
        <w:rPr>
          <w:rFonts w:eastAsia="Calibri"/>
          <w:sz w:val="28"/>
          <w:szCs w:val="28"/>
          <w:lang w:eastAsia="en-US"/>
        </w:rPr>
        <w:t>о</w:t>
      </w:r>
      <w:r w:rsidRPr="00826D9E">
        <w:rPr>
          <w:rFonts w:eastAsia="Calibri"/>
          <w:sz w:val="28"/>
          <w:szCs w:val="28"/>
          <w:lang w:eastAsia="en-US"/>
        </w:rPr>
        <w:t>граммы сведения о реализации основных мероприятий для мониторинга и фо</w:t>
      </w:r>
      <w:r w:rsidRPr="00826D9E">
        <w:rPr>
          <w:rFonts w:eastAsia="Calibri"/>
          <w:sz w:val="28"/>
          <w:szCs w:val="28"/>
          <w:lang w:eastAsia="en-US"/>
        </w:rPr>
        <w:t>р</w:t>
      </w:r>
      <w:r w:rsidRPr="00826D9E">
        <w:rPr>
          <w:rFonts w:eastAsia="Calibri"/>
          <w:sz w:val="28"/>
          <w:szCs w:val="28"/>
          <w:lang w:eastAsia="en-US"/>
        </w:rPr>
        <w:t xml:space="preserve">мирования сводной информации о ходе реализации </w:t>
      </w:r>
      <w:proofErr w:type="gramStart"/>
      <w:r w:rsidRPr="00826D9E">
        <w:rPr>
          <w:rFonts w:eastAsia="Calibri"/>
          <w:sz w:val="28"/>
          <w:szCs w:val="28"/>
          <w:lang w:eastAsia="en-US"/>
        </w:rPr>
        <w:t>и</w:t>
      </w:r>
      <w:proofErr w:type="gramEnd"/>
      <w:r w:rsidRPr="00826D9E">
        <w:rPr>
          <w:rFonts w:eastAsia="Calibri"/>
          <w:sz w:val="28"/>
          <w:szCs w:val="28"/>
          <w:lang w:eastAsia="en-US"/>
        </w:rPr>
        <w:t xml:space="preserve"> об оценке эффективности муниципальной программы.</w:t>
      </w:r>
      <w:r w:rsidRPr="00B46A26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CB3C08" w:rsidRDefault="00CB3C08" w:rsidP="00AF0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26">
        <w:rPr>
          <w:sz w:val="28"/>
          <w:szCs w:val="28"/>
        </w:rPr>
        <w:t>Соисполнитель муниципальной программы несет ответственность за н</w:t>
      </w:r>
      <w:r w:rsidRPr="00B46A26">
        <w:rPr>
          <w:sz w:val="28"/>
          <w:szCs w:val="28"/>
        </w:rPr>
        <w:t>е</w:t>
      </w:r>
      <w:r w:rsidRPr="00B46A26">
        <w:rPr>
          <w:sz w:val="28"/>
          <w:szCs w:val="28"/>
        </w:rPr>
        <w:t xml:space="preserve">своевременное, нерациональное, нецелевое и неэффективное использование выделенных им бюджетных средств в </w:t>
      </w:r>
      <w:proofErr w:type="gramStart"/>
      <w:r w:rsidRPr="00B46A26">
        <w:rPr>
          <w:sz w:val="28"/>
          <w:szCs w:val="28"/>
        </w:rPr>
        <w:t>соответствии</w:t>
      </w:r>
      <w:proofErr w:type="gramEnd"/>
      <w:r w:rsidRPr="00B46A26">
        <w:rPr>
          <w:sz w:val="28"/>
          <w:szCs w:val="28"/>
        </w:rPr>
        <w:t xml:space="preserve"> с действующими норм</w:t>
      </w:r>
      <w:r w:rsidRPr="00B46A26">
        <w:rPr>
          <w:sz w:val="28"/>
          <w:szCs w:val="28"/>
        </w:rPr>
        <w:t>а</w:t>
      </w:r>
      <w:r w:rsidRPr="00B46A26">
        <w:rPr>
          <w:sz w:val="28"/>
          <w:szCs w:val="28"/>
        </w:rPr>
        <w:t>тивными правовыми актами Российской Федерации, Ханты-Мансийского авт</w:t>
      </w:r>
      <w:r w:rsidRPr="00B46A26">
        <w:rPr>
          <w:sz w:val="28"/>
          <w:szCs w:val="28"/>
        </w:rPr>
        <w:t>о</w:t>
      </w:r>
      <w:r w:rsidRPr="00B46A26">
        <w:rPr>
          <w:sz w:val="28"/>
          <w:szCs w:val="28"/>
        </w:rPr>
        <w:t>номного округа - Югры и муниципальными правовыми актами города Нижн</w:t>
      </w:r>
      <w:r w:rsidRPr="00B46A26">
        <w:rPr>
          <w:sz w:val="28"/>
          <w:szCs w:val="28"/>
        </w:rPr>
        <w:t>е</w:t>
      </w:r>
      <w:r w:rsidRPr="00B46A26">
        <w:rPr>
          <w:sz w:val="28"/>
          <w:szCs w:val="28"/>
        </w:rPr>
        <w:t>вартовска.</w:t>
      </w:r>
    </w:p>
    <w:p w:rsidR="005253EA" w:rsidRPr="00727798" w:rsidRDefault="005253EA" w:rsidP="00AF0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798">
        <w:rPr>
          <w:sz w:val="28"/>
          <w:szCs w:val="28"/>
        </w:rPr>
        <w:lastRenderedPageBreak/>
        <w:t>Начальник управления по развитию промышленности и предприним</w:t>
      </w:r>
      <w:r w:rsidRPr="00727798">
        <w:rPr>
          <w:sz w:val="28"/>
          <w:szCs w:val="28"/>
        </w:rPr>
        <w:t>а</w:t>
      </w:r>
      <w:r w:rsidRPr="00727798">
        <w:rPr>
          <w:sz w:val="28"/>
          <w:szCs w:val="28"/>
        </w:rPr>
        <w:t>тельства администрации города несет предусмотренную законодательством о</w:t>
      </w:r>
      <w:r w:rsidRPr="00727798">
        <w:rPr>
          <w:sz w:val="28"/>
          <w:szCs w:val="28"/>
        </w:rPr>
        <w:t>т</w:t>
      </w:r>
      <w:r w:rsidRPr="00727798">
        <w:rPr>
          <w:sz w:val="28"/>
          <w:szCs w:val="28"/>
        </w:rPr>
        <w:t>ветственность за несвоевременную и некачественную реализацию муниципал</w:t>
      </w:r>
      <w:r w:rsidRPr="00727798">
        <w:rPr>
          <w:sz w:val="28"/>
          <w:szCs w:val="28"/>
        </w:rPr>
        <w:t>ь</w:t>
      </w:r>
      <w:r w:rsidRPr="00727798">
        <w:rPr>
          <w:sz w:val="28"/>
          <w:szCs w:val="28"/>
        </w:rPr>
        <w:t xml:space="preserve">ной программы, </w:t>
      </w:r>
      <w:proofErr w:type="spellStart"/>
      <w:r w:rsidRPr="00727798">
        <w:rPr>
          <w:sz w:val="28"/>
          <w:szCs w:val="28"/>
        </w:rPr>
        <w:t>недостижение</w:t>
      </w:r>
      <w:proofErr w:type="spellEnd"/>
      <w:r w:rsidRPr="00727798">
        <w:rPr>
          <w:sz w:val="28"/>
          <w:szCs w:val="28"/>
        </w:rPr>
        <w:t xml:space="preserve"> целевых показателей и неэффективное испол</w:t>
      </w:r>
      <w:r w:rsidRPr="00727798">
        <w:rPr>
          <w:sz w:val="28"/>
          <w:szCs w:val="28"/>
        </w:rPr>
        <w:t>ь</w:t>
      </w:r>
      <w:r w:rsidRPr="00727798">
        <w:rPr>
          <w:sz w:val="28"/>
          <w:szCs w:val="28"/>
        </w:rPr>
        <w:t>зование средств, выделяемых на ее реализацию.</w:t>
      </w:r>
    </w:p>
    <w:p w:rsidR="005253EA" w:rsidRPr="00727798" w:rsidRDefault="005253EA" w:rsidP="00AF05D3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727798">
        <w:rPr>
          <w:sz w:val="28"/>
          <w:szCs w:val="28"/>
        </w:rPr>
        <w:t xml:space="preserve">Финансовое обеспечение муниципальной программы осуществляется за счет средств бюджета автономного округа и средств бюджета города. </w:t>
      </w:r>
    </w:p>
    <w:p w:rsidR="005253EA" w:rsidRPr="00727798" w:rsidRDefault="005253EA" w:rsidP="00AF05D3">
      <w:pPr>
        <w:ind w:firstLine="709"/>
        <w:jc w:val="both"/>
        <w:rPr>
          <w:sz w:val="28"/>
          <w:szCs w:val="28"/>
        </w:rPr>
      </w:pPr>
      <w:r w:rsidRPr="00727798">
        <w:rPr>
          <w:sz w:val="28"/>
          <w:szCs w:val="28"/>
        </w:rPr>
        <w:t>Контроль за выполнением муниципальной программы осуществляет начальник управления по развитию промышленности и предпринимательства администрации города.</w:t>
      </w:r>
    </w:p>
    <w:p w:rsidR="005253EA" w:rsidRDefault="005253EA" w:rsidP="00AF05D3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color w:val="000000"/>
          <w:sz w:val="28"/>
          <w:szCs w:val="28"/>
        </w:rPr>
      </w:pPr>
      <w:r w:rsidRPr="00407BCA">
        <w:rPr>
          <w:color w:val="000000"/>
          <w:sz w:val="28"/>
          <w:szCs w:val="28"/>
        </w:rPr>
        <w:t xml:space="preserve">Положениями </w:t>
      </w:r>
      <w:r>
        <w:rPr>
          <w:color w:val="000000"/>
          <w:sz w:val="28"/>
          <w:szCs w:val="28"/>
        </w:rPr>
        <w:t>муниципальной</w:t>
      </w:r>
      <w:r w:rsidRPr="00407BCA">
        <w:rPr>
          <w:color w:val="000000"/>
          <w:sz w:val="28"/>
          <w:szCs w:val="28"/>
        </w:rPr>
        <w:t xml:space="preserve"> программы, в </w:t>
      </w:r>
      <w:proofErr w:type="gramStart"/>
      <w:r w:rsidRPr="00407BCA">
        <w:rPr>
          <w:color w:val="000000"/>
          <w:sz w:val="28"/>
          <w:szCs w:val="28"/>
        </w:rPr>
        <w:t>соответствии</w:t>
      </w:r>
      <w:proofErr w:type="gramEnd"/>
      <w:r w:rsidRPr="00407BCA">
        <w:rPr>
          <w:color w:val="000000"/>
          <w:sz w:val="28"/>
          <w:szCs w:val="28"/>
        </w:rPr>
        <w:t xml:space="preserve"> с ее целями и задачами предусмотрены предоставление субсидий сельскохозяйственным т</w:t>
      </w:r>
      <w:r w:rsidRPr="00407BCA">
        <w:rPr>
          <w:color w:val="000000"/>
          <w:sz w:val="28"/>
          <w:szCs w:val="28"/>
        </w:rPr>
        <w:t>о</w:t>
      </w:r>
      <w:r w:rsidRPr="00407BCA">
        <w:rPr>
          <w:color w:val="000000"/>
          <w:sz w:val="28"/>
          <w:szCs w:val="28"/>
        </w:rPr>
        <w:t>варопроизводителям</w:t>
      </w:r>
      <w:r w:rsidR="000F45E9">
        <w:rPr>
          <w:color w:val="000000"/>
          <w:sz w:val="28"/>
          <w:szCs w:val="28"/>
        </w:rPr>
        <w:t xml:space="preserve">, в соответствии </w:t>
      </w:r>
      <w:r w:rsidR="000F45E9" w:rsidRPr="005301E3">
        <w:rPr>
          <w:color w:val="000000"/>
          <w:sz w:val="28"/>
          <w:szCs w:val="28"/>
        </w:rPr>
        <w:t>со статьей 78</w:t>
      </w:r>
      <w:r w:rsidRPr="005301E3">
        <w:rPr>
          <w:color w:val="000000"/>
          <w:sz w:val="28"/>
          <w:szCs w:val="28"/>
        </w:rPr>
        <w:t xml:space="preserve"> Бюджетного кодекса Ро</w:t>
      </w:r>
      <w:r w:rsidRPr="005301E3">
        <w:rPr>
          <w:color w:val="000000"/>
          <w:sz w:val="28"/>
          <w:szCs w:val="28"/>
        </w:rPr>
        <w:t>с</w:t>
      </w:r>
      <w:r w:rsidRPr="005301E3">
        <w:rPr>
          <w:color w:val="000000"/>
          <w:sz w:val="28"/>
          <w:szCs w:val="28"/>
        </w:rPr>
        <w:t>сийской Федерации.</w:t>
      </w:r>
    </w:p>
    <w:p w:rsidR="005253EA" w:rsidRPr="00BF39EE" w:rsidRDefault="005253EA" w:rsidP="00AF05D3">
      <w:pPr>
        <w:ind w:firstLine="709"/>
        <w:jc w:val="both"/>
        <w:rPr>
          <w:sz w:val="28"/>
          <w:szCs w:val="28"/>
        </w:rPr>
      </w:pPr>
      <w:r w:rsidRPr="00407BCA">
        <w:rPr>
          <w:color w:val="000000"/>
          <w:sz w:val="28"/>
          <w:szCs w:val="28"/>
        </w:rPr>
        <w:t xml:space="preserve"> </w:t>
      </w:r>
      <w:r w:rsidRPr="005253EA">
        <w:rPr>
          <w:color w:val="000000"/>
          <w:sz w:val="28"/>
          <w:szCs w:val="28"/>
        </w:rPr>
        <w:t>Участниками муниципальной программы могут являться юридические лица независимо от организационно-правовых форм и форм собственности (за исключением государственных (муниципальных) учреждений), индивидуал</w:t>
      </w:r>
      <w:r w:rsidRPr="005253EA">
        <w:rPr>
          <w:color w:val="000000"/>
          <w:sz w:val="28"/>
          <w:szCs w:val="28"/>
        </w:rPr>
        <w:t>ь</w:t>
      </w:r>
      <w:r w:rsidRPr="005253EA">
        <w:rPr>
          <w:color w:val="000000"/>
          <w:sz w:val="28"/>
          <w:szCs w:val="28"/>
        </w:rPr>
        <w:t>ные предприниматели, крестьянские (фермерские) хозяйства, зарегистрирова</w:t>
      </w:r>
      <w:r w:rsidRPr="005253EA">
        <w:rPr>
          <w:color w:val="000000"/>
          <w:sz w:val="28"/>
          <w:szCs w:val="28"/>
        </w:rPr>
        <w:t>н</w:t>
      </w:r>
      <w:r w:rsidRPr="005253EA">
        <w:rPr>
          <w:color w:val="000000"/>
          <w:sz w:val="28"/>
          <w:szCs w:val="28"/>
        </w:rPr>
        <w:t>ные и осуществляющие производство и переработку сельскохозяйственной и рыбной продукции на территории города (далее - сельскохозяйственные тов</w:t>
      </w:r>
      <w:r w:rsidRPr="005253EA">
        <w:rPr>
          <w:color w:val="000000"/>
          <w:sz w:val="28"/>
          <w:szCs w:val="28"/>
        </w:rPr>
        <w:t>а</w:t>
      </w:r>
      <w:r w:rsidRPr="005253EA">
        <w:rPr>
          <w:color w:val="000000"/>
          <w:sz w:val="28"/>
          <w:szCs w:val="28"/>
        </w:rPr>
        <w:t>ропроизводители города), а также граждане, зарегистрированные и осущест</w:t>
      </w:r>
      <w:r w:rsidRPr="005253EA">
        <w:rPr>
          <w:color w:val="000000"/>
          <w:sz w:val="28"/>
          <w:szCs w:val="28"/>
        </w:rPr>
        <w:t>в</w:t>
      </w:r>
      <w:r w:rsidRPr="005253EA">
        <w:rPr>
          <w:color w:val="000000"/>
          <w:sz w:val="28"/>
          <w:szCs w:val="28"/>
        </w:rPr>
        <w:t>ляющие производство и переработку сельскохозяйственной продукции на те</w:t>
      </w:r>
      <w:r w:rsidRPr="005253EA">
        <w:rPr>
          <w:color w:val="000000"/>
          <w:sz w:val="28"/>
          <w:szCs w:val="28"/>
        </w:rPr>
        <w:t>р</w:t>
      </w:r>
      <w:r w:rsidRPr="005253EA">
        <w:rPr>
          <w:color w:val="000000"/>
          <w:sz w:val="28"/>
          <w:szCs w:val="28"/>
        </w:rPr>
        <w:t>ритории города.</w:t>
      </w:r>
    </w:p>
    <w:p w:rsidR="000B784E" w:rsidRPr="00826D9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6D9E">
        <w:rPr>
          <w:sz w:val="28"/>
          <w:szCs w:val="28"/>
        </w:rPr>
        <w:t>Субсидии предоставляются на безвозмездной и безвозвратной основе за счет средств бюджета города.</w:t>
      </w:r>
      <w:r w:rsidR="000B784E" w:rsidRPr="00826D9E">
        <w:rPr>
          <w:sz w:val="28"/>
          <w:szCs w:val="28"/>
        </w:rPr>
        <w:t xml:space="preserve"> </w:t>
      </w:r>
    </w:p>
    <w:p w:rsidR="00D337DD" w:rsidRPr="00BE395E" w:rsidRDefault="00D337DD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6D9E">
        <w:rPr>
          <w:sz w:val="28"/>
          <w:szCs w:val="28"/>
        </w:rPr>
        <w:t xml:space="preserve">Затраты на приобретение, предусмотренные </w:t>
      </w:r>
      <w:r w:rsidRPr="005301E3">
        <w:rPr>
          <w:sz w:val="28"/>
          <w:szCs w:val="28"/>
        </w:rPr>
        <w:t xml:space="preserve">по мероприятиям </w:t>
      </w:r>
      <w:r w:rsidR="003912FF" w:rsidRPr="005301E3">
        <w:rPr>
          <w:sz w:val="28"/>
          <w:szCs w:val="28"/>
        </w:rPr>
        <w:t xml:space="preserve">1.1, 1.2 </w:t>
      </w:r>
      <w:r w:rsidRPr="005301E3">
        <w:rPr>
          <w:sz w:val="28"/>
          <w:szCs w:val="28"/>
        </w:rPr>
        <w:t>з</w:t>
      </w:r>
      <w:r w:rsidRPr="005301E3">
        <w:rPr>
          <w:sz w:val="28"/>
          <w:szCs w:val="28"/>
        </w:rPr>
        <w:t>а</w:t>
      </w:r>
      <w:r w:rsidRPr="005301E3">
        <w:rPr>
          <w:sz w:val="28"/>
          <w:szCs w:val="28"/>
        </w:rPr>
        <w:t>дачи 1, включают документально подтвержденные</w:t>
      </w:r>
      <w:r w:rsidRPr="00826D9E">
        <w:rPr>
          <w:sz w:val="28"/>
          <w:szCs w:val="28"/>
        </w:rPr>
        <w:t xml:space="preserve"> затраты на приобретение и на оплату услуг по доставке от места приобретения до города Нижневартовска с учетом оплаты услуг на страхование имущества при транспортировке, а также затраты по монтажу и наладке.</w:t>
      </w:r>
    </w:p>
    <w:p w:rsidR="005253EA" w:rsidRDefault="005253EA" w:rsidP="00AF05D3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color w:val="000000"/>
          <w:sz w:val="28"/>
          <w:szCs w:val="28"/>
        </w:rPr>
      </w:pPr>
      <w:r w:rsidRPr="005253EA">
        <w:rPr>
          <w:color w:val="000000"/>
          <w:sz w:val="28"/>
          <w:szCs w:val="28"/>
        </w:rPr>
        <w:t>Субсидии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на приобретение репродуктивного поголовья сельскохозяйственных животных, на содержание маточного поголовья сельск</w:t>
      </w:r>
      <w:r w:rsidRPr="005253EA">
        <w:rPr>
          <w:color w:val="000000"/>
          <w:sz w:val="28"/>
          <w:szCs w:val="28"/>
        </w:rPr>
        <w:t>о</w:t>
      </w:r>
      <w:r w:rsidRPr="005253EA">
        <w:rPr>
          <w:color w:val="000000"/>
          <w:sz w:val="28"/>
          <w:szCs w:val="28"/>
        </w:rPr>
        <w:t>хозяйственных животных предоставляются сельскохозяйственным товаропр</w:t>
      </w:r>
      <w:r w:rsidRPr="005253EA">
        <w:rPr>
          <w:color w:val="000000"/>
          <w:sz w:val="28"/>
          <w:szCs w:val="28"/>
        </w:rPr>
        <w:t>о</w:t>
      </w:r>
      <w:r w:rsidRPr="005253EA">
        <w:rPr>
          <w:color w:val="000000"/>
          <w:sz w:val="28"/>
          <w:szCs w:val="28"/>
        </w:rPr>
        <w:t>изводителям города (далее - получатели).</w:t>
      </w:r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395E">
        <w:rPr>
          <w:sz w:val="28"/>
          <w:szCs w:val="28"/>
        </w:rPr>
        <w:t>Субсидия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предоставляется получател</w:t>
      </w:r>
      <w:r>
        <w:rPr>
          <w:sz w:val="28"/>
          <w:szCs w:val="28"/>
        </w:rPr>
        <w:t>ям</w:t>
      </w:r>
      <w:r w:rsidRPr="00BE395E">
        <w:rPr>
          <w:sz w:val="28"/>
          <w:szCs w:val="28"/>
        </w:rPr>
        <w:t>, кроме крестьянских (фермерских) хозяйств, индивидуальных предпринимателей, сельскохозя</w:t>
      </w:r>
      <w:r w:rsidRPr="00BE395E">
        <w:rPr>
          <w:sz w:val="28"/>
          <w:szCs w:val="28"/>
        </w:rPr>
        <w:t>й</w:t>
      </w:r>
      <w:r w:rsidRPr="00BE395E">
        <w:rPr>
          <w:sz w:val="28"/>
          <w:szCs w:val="28"/>
        </w:rPr>
        <w:t xml:space="preserve">ственных потребительских и производственных кооперативов, имеющих право на получение субсидии на развитие материально-технической базы малых форм хозяйствования из бюджета города за счет субвенции из бюджета Ханты-Мансийского автономного округа - Югры, в соответствии с </w:t>
      </w:r>
      <w:hyperlink r:id="rId10" w:history="1">
        <w:r w:rsidRPr="00BE395E">
          <w:rPr>
            <w:rStyle w:val="aa"/>
            <w:color w:val="auto"/>
            <w:sz w:val="28"/>
            <w:szCs w:val="28"/>
            <w:u w:val="none"/>
          </w:rPr>
          <w:t>постановлением</w:t>
        </w:r>
      </w:hyperlink>
      <w:r w:rsidRPr="00BE395E">
        <w:rPr>
          <w:sz w:val="28"/>
          <w:szCs w:val="28"/>
        </w:rPr>
        <w:t xml:space="preserve"> Правительства Ханты-Мансийског</w:t>
      </w:r>
      <w:r>
        <w:rPr>
          <w:sz w:val="28"/>
          <w:szCs w:val="28"/>
        </w:rPr>
        <w:t>о автономного округа - Югры от 05</w:t>
      </w:r>
      <w:r w:rsidRPr="00BE395E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BE395E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№344</w:t>
      </w:r>
      <w:r w:rsidRPr="00BE395E">
        <w:rPr>
          <w:sz w:val="28"/>
          <w:szCs w:val="28"/>
        </w:rPr>
        <w:t>-п "О государственной программе Ханты-Мансийского автономного округа - Югры "Развитие агропромышленного комплекса".</w:t>
      </w:r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395E">
        <w:rPr>
          <w:sz w:val="28"/>
          <w:szCs w:val="28"/>
        </w:rPr>
        <w:t>Размер субсидии на возмещение затрат на приобретение сельскохозя</w:t>
      </w:r>
      <w:r w:rsidRPr="00BE395E">
        <w:rPr>
          <w:sz w:val="28"/>
          <w:szCs w:val="28"/>
        </w:rPr>
        <w:t>й</w:t>
      </w:r>
      <w:r w:rsidRPr="00BE395E">
        <w:rPr>
          <w:sz w:val="28"/>
          <w:szCs w:val="28"/>
        </w:rPr>
        <w:t>ственной техники, оборудования, оснащения и приспособле</w:t>
      </w:r>
      <w:r>
        <w:rPr>
          <w:sz w:val="28"/>
          <w:szCs w:val="28"/>
        </w:rPr>
        <w:t xml:space="preserve">ний, </w:t>
      </w:r>
      <w:r w:rsidRPr="00BE395E">
        <w:rPr>
          <w:sz w:val="28"/>
          <w:szCs w:val="28"/>
        </w:rPr>
        <w:t>д</w:t>
      </w:r>
      <w:r>
        <w:rPr>
          <w:sz w:val="28"/>
          <w:szCs w:val="28"/>
        </w:rPr>
        <w:t xml:space="preserve">ля развития сельского </w:t>
      </w:r>
      <w:r w:rsidRPr="00BE395E">
        <w:rPr>
          <w:sz w:val="28"/>
          <w:szCs w:val="28"/>
        </w:rPr>
        <w:t>хозяйства и рыбной отрасли</w:t>
      </w:r>
      <w:r>
        <w:rPr>
          <w:sz w:val="28"/>
          <w:szCs w:val="28"/>
        </w:rPr>
        <w:t>,</w:t>
      </w:r>
      <w:r w:rsidRPr="00BE395E">
        <w:rPr>
          <w:sz w:val="28"/>
          <w:szCs w:val="28"/>
        </w:rPr>
        <w:t xml:space="preserve"> составляет не более 50% от затрат на приобретение и не может превышать 500 тыс. рублей в год для одного получ</w:t>
      </w:r>
      <w:r w:rsidRPr="00BE395E">
        <w:rPr>
          <w:sz w:val="28"/>
          <w:szCs w:val="28"/>
        </w:rPr>
        <w:t>а</w:t>
      </w:r>
      <w:r w:rsidRPr="00BE395E">
        <w:rPr>
          <w:sz w:val="28"/>
          <w:szCs w:val="28"/>
        </w:rPr>
        <w:t>теля.</w:t>
      </w:r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395E">
        <w:rPr>
          <w:sz w:val="28"/>
          <w:szCs w:val="28"/>
        </w:rPr>
        <w:t>Субсидия на возмещение затрат на приобретение репродуктивного пог</w:t>
      </w:r>
      <w:r w:rsidRPr="00BE395E">
        <w:rPr>
          <w:sz w:val="28"/>
          <w:szCs w:val="28"/>
        </w:rPr>
        <w:t>о</w:t>
      </w:r>
      <w:r w:rsidRPr="00BE395E">
        <w:rPr>
          <w:sz w:val="28"/>
          <w:szCs w:val="28"/>
        </w:rPr>
        <w:t>ловья сельскохозяйственных животных предоставляется получателям в размере не более 50% от затрат на приобретение и не может превышать 60 тыс. рублей в год для одного получателя.</w:t>
      </w:r>
      <w:r w:rsidR="00606035">
        <w:rPr>
          <w:sz w:val="28"/>
          <w:szCs w:val="28"/>
        </w:rPr>
        <w:t xml:space="preserve"> </w:t>
      </w:r>
    </w:p>
    <w:p w:rsidR="005253EA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E395E">
        <w:rPr>
          <w:sz w:val="28"/>
          <w:szCs w:val="28"/>
        </w:rPr>
        <w:t>При превышении суммы субсидии над суммой средств, предусмотренных в бюджете города на текущий год на выплату субсидий по соответствующим направлениям, размер субсидии одному получателю определяется в пределах суммы бюджетных средств по соответствующему направлению, а в случае п</w:t>
      </w:r>
      <w:r w:rsidRPr="00BE395E">
        <w:rPr>
          <w:sz w:val="28"/>
          <w:szCs w:val="28"/>
        </w:rPr>
        <w:t>о</w:t>
      </w:r>
      <w:r w:rsidRPr="00BE395E">
        <w:rPr>
          <w:sz w:val="28"/>
          <w:szCs w:val="28"/>
        </w:rPr>
        <w:t>ступления двух и более заявлений о предоставлении субсидии на дату рассмо</w:t>
      </w:r>
      <w:r w:rsidRPr="00BE395E">
        <w:rPr>
          <w:sz w:val="28"/>
          <w:szCs w:val="28"/>
        </w:rPr>
        <w:t>т</w:t>
      </w:r>
      <w:r w:rsidRPr="00BE395E">
        <w:rPr>
          <w:sz w:val="28"/>
          <w:szCs w:val="28"/>
        </w:rPr>
        <w:t>рения комиссией по предоставлению субсидий сельскохозяйственным товар</w:t>
      </w:r>
      <w:r w:rsidRPr="00BE395E">
        <w:rPr>
          <w:sz w:val="28"/>
          <w:szCs w:val="28"/>
        </w:rPr>
        <w:t>о</w:t>
      </w:r>
      <w:r w:rsidRPr="00BE395E">
        <w:rPr>
          <w:sz w:val="28"/>
          <w:szCs w:val="28"/>
        </w:rPr>
        <w:t>производителям из бюджета города (далее - комиссия) субсидия предоставляе</w:t>
      </w:r>
      <w:r w:rsidRPr="00BE395E">
        <w:rPr>
          <w:sz w:val="28"/>
          <w:szCs w:val="28"/>
        </w:rPr>
        <w:t>т</w:t>
      </w:r>
      <w:r w:rsidRPr="00BE395E">
        <w:rPr>
          <w:sz w:val="28"/>
          <w:szCs w:val="28"/>
        </w:rPr>
        <w:t>ся</w:t>
      </w:r>
      <w:proofErr w:type="gramEnd"/>
      <w:r w:rsidRPr="00BE395E">
        <w:rPr>
          <w:sz w:val="28"/>
          <w:szCs w:val="28"/>
        </w:rPr>
        <w:t xml:space="preserve"> в </w:t>
      </w:r>
      <w:proofErr w:type="gramStart"/>
      <w:r w:rsidRPr="00BE395E">
        <w:rPr>
          <w:sz w:val="28"/>
          <w:szCs w:val="28"/>
        </w:rPr>
        <w:t>размере</w:t>
      </w:r>
      <w:proofErr w:type="gramEnd"/>
      <w:r w:rsidRPr="00BE395E">
        <w:rPr>
          <w:sz w:val="28"/>
          <w:szCs w:val="28"/>
        </w:rPr>
        <w:t xml:space="preserve"> (в процентах), равном отношению суммы бюджетных средств к сумме субсидируемых затрат на приобретение по всем получателям, подавшим заявления по соответствующему направлению.</w:t>
      </w:r>
    </w:p>
    <w:p w:rsidR="00EE16AD" w:rsidRPr="00826D9E" w:rsidRDefault="00EE16AD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26D9E">
        <w:rPr>
          <w:sz w:val="28"/>
          <w:szCs w:val="28"/>
        </w:rPr>
        <w:t>Субсидия на возмещение затрат на содержание маточного поголовья сельскохозяйственных животных предоставляется получателям, кроме сельск</w:t>
      </w:r>
      <w:r w:rsidRPr="00826D9E">
        <w:rPr>
          <w:sz w:val="28"/>
          <w:szCs w:val="28"/>
        </w:rPr>
        <w:t>о</w:t>
      </w:r>
      <w:r w:rsidRPr="00826D9E">
        <w:rPr>
          <w:sz w:val="28"/>
          <w:szCs w:val="28"/>
        </w:rPr>
        <w:t>хозяйственных товаропроизводителей, имеющих право на получение субсидии на содержание маточного поголовья сельскохозяйственных животных из бю</w:t>
      </w:r>
      <w:r w:rsidRPr="00826D9E">
        <w:rPr>
          <w:sz w:val="28"/>
          <w:szCs w:val="28"/>
        </w:rPr>
        <w:t>д</w:t>
      </w:r>
      <w:r w:rsidRPr="00826D9E">
        <w:rPr>
          <w:sz w:val="28"/>
          <w:szCs w:val="28"/>
        </w:rPr>
        <w:t xml:space="preserve">жета города за счет субвенции из бюджета Ханты-Мансийского автономного округа - Югры, в соответствии с </w:t>
      </w:r>
      <w:hyperlink r:id="rId11" w:history="1">
        <w:r w:rsidRPr="00826D9E">
          <w:rPr>
            <w:rStyle w:val="aa"/>
            <w:color w:val="auto"/>
            <w:sz w:val="28"/>
            <w:szCs w:val="28"/>
            <w:u w:val="none"/>
          </w:rPr>
          <w:t>постановлением</w:t>
        </w:r>
      </w:hyperlink>
      <w:r w:rsidRPr="00826D9E">
        <w:rPr>
          <w:sz w:val="28"/>
          <w:szCs w:val="28"/>
        </w:rPr>
        <w:t xml:space="preserve"> Правительства Ханты-Мансийского автономного округа - Югры от 05.10.2018 №344-п "О госуда</w:t>
      </w:r>
      <w:r w:rsidRPr="00826D9E">
        <w:rPr>
          <w:sz w:val="28"/>
          <w:szCs w:val="28"/>
        </w:rPr>
        <w:t>р</w:t>
      </w:r>
      <w:r w:rsidRPr="00826D9E">
        <w:rPr>
          <w:sz w:val="28"/>
          <w:szCs w:val="28"/>
        </w:rPr>
        <w:t>ственной программе Ханты-Мансийского автономного округа - Югры "Разв</w:t>
      </w:r>
      <w:r w:rsidRPr="00826D9E">
        <w:rPr>
          <w:sz w:val="28"/>
          <w:szCs w:val="28"/>
        </w:rPr>
        <w:t>и</w:t>
      </w:r>
      <w:r w:rsidRPr="00826D9E">
        <w:rPr>
          <w:sz w:val="28"/>
          <w:szCs w:val="28"/>
        </w:rPr>
        <w:t>тие агропромышленного комплекса".</w:t>
      </w:r>
      <w:proofErr w:type="gramEnd"/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6D9E">
        <w:rPr>
          <w:sz w:val="28"/>
          <w:szCs w:val="28"/>
        </w:rPr>
        <w:t>Субсидия на возмещение затрат на содержание маточного поголовья сельскохозяйственных животных предоставляется на одну голову в год в ра</w:t>
      </w:r>
      <w:r w:rsidRPr="00826D9E">
        <w:rPr>
          <w:sz w:val="28"/>
          <w:szCs w:val="28"/>
        </w:rPr>
        <w:t>з</w:t>
      </w:r>
      <w:r w:rsidRPr="00826D9E">
        <w:rPr>
          <w:sz w:val="28"/>
          <w:szCs w:val="28"/>
        </w:rPr>
        <w:t xml:space="preserve">мере: коровы - 10 тыс. рублей; </w:t>
      </w:r>
      <w:proofErr w:type="spellStart"/>
      <w:r w:rsidRPr="00826D9E">
        <w:rPr>
          <w:sz w:val="28"/>
          <w:szCs w:val="28"/>
        </w:rPr>
        <w:t>коз</w:t>
      </w:r>
      <w:proofErr w:type="gramStart"/>
      <w:r w:rsidRPr="00826D9E">
        <w:rPr>
          <w:sz w:val="28"/>
          <w:szCs w:val="28"/>
        </w:rPr>
        <w:t>о</w:t>
      </w:r>
      <w:proofErr w:type="spellEnd"/>
      <w:r w:rsidRPr="00826D9E">
        <w:rPr>
          <w:sz w:val="28"/>
          <w:szCs w:val="28"/>
        </w:rPr>
        <w:t>(</w:t>
      </w:r>
      <w:proofErr w:type="gramEnd"/>
      <w:r w:rsidRPr="00826D9E">
        <w:rPr>
          <w:sz w:val="28"/>
          <w:szCs w:val="28"/>
        </w:rPr>
        <w:t xml:space="preserve">овце)матки - 700 рублей; конематки - 3 тыс. рублей. </w:t>
      </w:r>
      <w:proofErr w:type="gramStart"/>
      <w:r w:rsidRPr="00826D9E">
        <w:rPr>
          <w:sz w:val="28"/>
          <w:szCs w:val="28"/>
        </w:rPr>
        <w:t>При превышении суммы субсидии над суммой средств, предусмотре</w:t>
      </w:r>
      <w:r w:rsidRPr="00826D9E">
        <w:rPr>
          <w:sz w:val="28"/>
          <w:szCs w:val="28"/>
        </w:rPr>
        <w:t>н</w:t>
      </w:r>
      <w:r w:rsidRPr="00826D9E">
        <w:rPr>
          <w:sz w:val="28"/>
          <w:szCs w:val="28"/>
        </w:rPr>
        <w:t>ных в бюджете города на текущий год на выплату субсидий по данному направлению, субсидия одному получателю предоставляется в пределах суммы бюджетных средств, а в случае поступления двух и более заявлений о пред</w:t>
      </w:r>
      <w:r w:rsidRPr="00826D9E">
        <w:rPr>
          <w:sz w:val="28"/>
          <w:szCs w:val="28"/>
        </w:rPr>
        <w:t>о</w:t>
      </w:r>
      <w:r w:rsidRPr="00826D9E">
        <w:rPr>
          <w:sz w:val="28"/>
          <w:szCs w:val="28"/>
        </w:rPr>
        <w:t>ставлении субсидии на дату рассмотрения комиссией размер предоставляемой субсидии определяется из расчета субсидии каждому получателю по устано</w:t>
      </w:r>
      <w:r w:rsidRPr="00826D9E">
        <w:rPr>
          <w:sz w:val="28"/>
          <w:szCs w:val="28"/>
        </w:rPr>
        <w:t>в</w:t>
      </w:r>
      <w:r w:rsidRPr="00826D9E">
        <w:rPr>
          <w:sz w:val="28"/>
          <w:szCs w:val="28"/>
        </w:rPr>
        <w:t>ленным размерам, умноженной на коэффициент, равный</w:t>
      </w:r>
      <w:proofErr w:type="gramEnd"/>
      <w:r w:rsidRPr="00826D9E">
        <w:rPr>
          <w:sz w:val="28"/>
          <w:szCs w:val="28"/>
        </w:rPr>
        <w:t xml:space="preserve"> отношению суммы бюджетных средств по данному направлению к сумме субсидий, рассчитанной по всем получателям, подавшим заявления.</w:t>
      </w:r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395E">
        <w:rPr>
          <w:sz w:val="28"/>
          <w:szCs w:val="28"/>
        </w:rPr>
        <w:t>Главным распорядителем бюджетных средств по предоставлению субс</w:t>
      </w:r>
      <w:r w:rsidRPr="00BE395E">
        <w:rPr>
          <w:sz w:val="28"/>
          <w:szCs w:val="28"/>
        </w:rPr>
        <w:t>и</w:t>
      </w:r>
      <w:r w:rsidRPr="00BE395E">
        <w:rPr>
          <w:sz w:val="28"/>
          <w:szCs w:val="28"/>
        </w:rPr>
        <w:t>дий является администрация города.</w:t>
      </w:r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395E">
        <w:rPr>
          <w:sz w:val="28"/>
          <w:szCs w:val="28"/>
        </w:rPr>
        <w:t>Субсидии предоставляются при наличии обязательства получателя и</w:t>
      </w:r>
      <w:r w:rsidRPr="00BE395E">
        <w:rPr>
          <w:sz w:val="28"/>
          <w:szCs w:val="28"/>
        </w:rPr>
        <w:t>с</w:t>
      </w:r>
      <w:r w:rsidRPr="00BE395E">
        <w:rPr>
          <w:sz w:val="28"/>
          <w:szCs w:val="28"/>
        </w:rPr>
        <w:lastRenderedPageBreak/>
        <w:t>пользовать приобретенные сельскохозяйственную технику, оборудование, оснащение и приспособления для развития сельского хозяйства и рыбной о</w:t>
      </w:r>
      <w:r w:rsidRPr="00BE395E">
        <w:rPr>
          <w:sz w:val="28"/>
          <w:szCs w:val="28"/>
        </w:rPr>
        <w:t>т</w:t>
      </w:r>
      <w:r w:rsidRPr="00BE395E">
        <w:rPr>
          <w:sz w:val="28"/>
          <w:szCs w:val="28"/>
        </w:rPr>
        <w:t>расли, репродуктивных сельскохозяйственных животных, на возмещение затрат по приобретению которых предоставляется субсидия, в собственном произво</w:t>
      </w:r>
      <w:r w:rsidRPr="00BE395E">
        <w:rPr>
          <w:sz w:val="28"/>
          <w:szCs w:val="28"/>
        </w:rPr>
        <w:t>д</w:t>
      </w:r>
      <w:r w:rsidRPr="00BE395E">
        <w:rPr>
          <w:sz w:val="28"/>
          <w:szCs w:val="28"/>
        </w:rPr>
        <w:t>стве на территории города Нижневартовска не менее трех лет со дня ее получ</w:t>
      </w:r>
      <w:r w:rsidRPr="00BE395E">
        <w:rPr>
          <w:sz w:val="28"/>
          <w:szCs w:val="28"/>
        </w:rPr>
        <w:t>е</w:t>
      </w:r>
      <w:r w:rsidRPr="00BE395E">
        <w:rPr>
          <w:sz w:val="28"/>
          <w:szCs w:val="28"/>
        </w:rPr>
        <w:t>ния, а при возмещении затрат на содержание маточного поголовья сельскох</w:t>
      </w:r>
      <w:r w:rsidRPr="00BE395E">
        <w:rPr>
          <w:sz w:val="28"/>
          <w:szCs w:val="28"/>
        </w:rPr>
        <w:t>о</w:t>
      </w:r>
      <w:r w:rsidRPr="00BE395E">
        <w:rPr>
          <w:sz w:val="28"/>
          <w:szCs w:val="28"/>
        </w:rPr>
        <w:t>зяйственных животных - при наличии обязательства получателя о сохранении численности маточного поголовья сельскохозяйственных животных не менее одного года со дня получения субсидии.</w:t>
      </w:r>
    </w:p>
    <w:p w:rsidR="005253EA" w:rsidRPr="00BE395E" w:rsidRDefault="005253EA" w:rsidP="00AF05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395E">
        <w:rPr>
          <w:sz w:val="28"/>
          <w:szCs w:val="28"/>
        </w:rPr>
        <w:t xml:space="preserve">Порядок предоставления субсидий, административный </w:t>
      </w:r>
      <w:hyperlink r:id="rId12" w:history="1">
        <w:r w:rsidRPr="00BE395E">
          <w:rPr>
            <w:rStyle w:val="aa"/>
            <w:color w:val="auto"/>
            <w:sz w:val="28"/>
            <w:szCs w:val="28"/>
            <w:u w:val="none"/>
          </w:rPr>
          <w:t>регламент</w:t>
        </w:r>
      </w:hyperlink>
      <w:r w:rsidRPr="00BE395E">
        <w:rPr>
          <w:sz w:val="28"/>
          <w:szCs w:val="28"/>
        </w:rPr>
        <w:t xml:space="preserve"> пред</w:t>
      </w:r>
      <w:r w:rsidRPr="00BE395E">
        <w:rPr>
          <w:sz w:val="28"/>
          <w:szCs w:val="28"/>
        </w:rPr>
        <w:t>о</w:t>
      </w:r>
      <w:r w:rsidRPr="00BE395E">
        <w:rPr>
          <w:sz w:val="28"/>
          <w:szCs w:val="28"/>
        </w:rPr>
        <w:t>ставления муниципальной услуги "Предоставление сельскохозяйственным т</w:t>
      </w:r>
      <w:r w:rsidRPr="00BE395E">
        <w:rPr>
          <w:sz w:val="28"/>
          <w:szCs w:val="28"/>
        </w:rPr>
        <w:t>о</w:t>
      </w:r>
      <w:r w:rsidRPr="00BE395E">
        <w:rPr>
          <w:sz w:val="28"/>
          <w:szCs w:val="28"/>
        </w:rPr>
        <w:t>варопроизводителям субсидий из бюджета города" утверждаются постановл</w:t>
      </w:r>
      <w:r w:rsidRPr="00BE395E">
        <w:rPr>
          <w:sz w:val="28"/>
          <w:szCs w:val="28"/>
        </w:rPr>
        <w:t>е</w:t>
      </w:r>
      <w:r w:rsidRPr="00BE395E">
        <w:rPr>
          <w:sz w:val="28"/>
          <w:szCs w:val="28"/>
        </w:rPr>
        <w:t>нием администрации города, Положение о комиссии и ее состав - распоряжен</w:t>
      </w:r>
      <w:r w:rsidRPr="00BE395E">
        <w:rPr>
          <w:sz w:val="28"/>
          <w:szCs w:val="28"/>
        </w:rPr>
        <w:t>и</w:t>
      </w:r>
      <w:r w:rsidRPr="00BE395E">
        <w:rPr>
          <w:sz w:val="28"/>
          <w:szCs w:val="28"/>
        </w:rPr>
        <w:t>ем администрации города.</w:t>
      </w:r>
    </w:p>
    <w:p w:rsidR="005253EA" w:rsidRPr="00E74AD8" w:rsidRDefault="005253EA" w:rsidP="00AF05D3">
      <w:pPr>
        <w:ind w:firstLine="709"/>
        <w:jc w:val="both"/>
        <w:rPr>
          <w:sz w:val="28"/>
          <w:szCs w:val="28"/>
        </w:rPr>
      </w:pPr>
      <w:r w:rsidRPr="00E74AD8">
        <w:rPr>
          <w:sz w:val="28"/>
          <w:szCs w:val="28"/>
        </w:rPr>
        <w:t xml:space="preserve">Перечень возможных рисков при реализации муниципальной программы </w:t>
      </w:r>
      <w:r w:rsidRPr="00E74AD8">
        <w:rPr>
          <w:rFonts w:eastAsia="Calibri"/>
          <w:sz w:val="28"/>
          <w:szCs w:val="28"/>
          <w:lang w:eastAsia="en-US"/>
        </w:rPr>
        <w:t>и меры по их преодолению приведены в таблице 5.</w:t>
      </w:r>
    </w:p>
    <w:p w:rsidR="00D74CC5" w:rsidRDefault="005253EA" w:rsidP="00AF05D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74AD8">
        <w:rPr>
          <w:bCs/>
          <w:sz w:val="28"/>
          <w:szCs w:val="28"/>
        </w:rPr>
        <w:t xml:space="preserve">Муниципальной программой не предусмотрены </w:t>
      </w:r>
      <w:r w:rsidRPr="00E74AD8">
        <w:rPr>
          <w:sz w:val="28"/>
          <w:szCs w:val="28"/>
        </w:rPr>
        <w:t>мероприятия на принц</w:t>
      </w:r>
      <w:r w:rsidRPr="00E74AD8">
        <w:rPr>
          <w:sz w:val="28"/>
          <w:szCs w:val="28"/>
        </w:rPr>
        <w:t>и</w:t>
      </w:r>
      <w:r w:rsidRPr="00E74AD8">
        <w:rPr>
          <w:sz w:val="28"/>
          <w:szCs w:val="28"/>
        </w:rPr>
        <w:t>пах проектного управления и мероприятия с применением инициативного бюджетирования.</w:t>
      </w:r>
    </w:p>
    <w:p w:rsidR="00062510" w:rsidRPr="000B784E" w:rsidRDefault="00062510" w:rsidP="00AF05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B784E">
        <w:rPr>
          <w:color w:val="000000"/>
          <w:sz w:val="28"/>
          <w:szCs w:val="28"/>
        </w:rPr>
        <w:t>Целевые показатели муниципальной программы приведены в таблице 1.</w:t>
      </w:r>
    </w:p>
    <w:p w:rsidR="00062510" w:rsidRPr="000B784E" w:rsidRDefault="00062510" w:rsidP="00AF05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B784E">
        <w:rPr>
          <w:color w:val="000000"/>
          <w:sz w:val="28"/>
          <w:szCs w:val="28"/>
        </w:rPr>
        <w:t>Перечень основных мероприятий муниципальной программы приведен в таблице 2.</w:t>
      </w:r>
    </w:p>
    <w:p w:rsidR="00062510" w:rsidRPr="000B784E" w:rsidRDefault="00062510" w:rsidP="00AF05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B784E">
        <w:rPr>
          <w:color w:val="000000"/>
          <w:sz w:val="28"/>
          <w:szCs w:val="28"/>
        </w:rPr>
        <w:t>Портфели проектов и проекты города, направленные в том числе на ре</w:t>
      </w:r>
      <w:r w:rsidRPr="000B784E">
        <w:rPr>
          <w:color w:val="000000"/>
          <w:sz w:val="28"/>
          <w:szCs w:val="28"/>
        </w:rPr>
        <w:t>а</w:t>
      </w:r>
      <w:r w:rsidRPr="000B784E">
        <w:rPr>
          <w:color w:val="000000"/>
          <w:sz w:val="28"/>
          <w:szCs w:val="28"/>
        </w:rPr>
        <w:t>лизацию национальных, федеральных и региональных проектов Российской Федерации в рамках муниципальной программы отсутствуют (таблица 3).</w:t>
      </w:r>
    </w:p>
    <w:p w:rsidR="00062510" w:rsidRPr="000B784E" w:rsidRDefault="00062510" w:rsidP="00AF05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B784E">
        <w:rPr>
          <w:color w:val="000000"/>
          <w:sz w:val="28"/>
          <w:szCs w:val="28"/>
        </w:rPr>
        <w:t>Характеристика основных мероприятий муниципальной программы пр</w:t>
      </w:r>
      <w:r w:rsidRPr="000B784E">
        <w:rPr>
          <w:color w:val="000000"/>
          <w:sz w:val="28"/>
          <w:szCs w:val="28"/>
        </w:rPr>
        <w:t>и</w:t>
      </w:r>
      <w:r w:rsidRPr="000B784E">
        <w:rPr>
          <w:color w:val="000000"/>
          <w:sz w:val="28"/>
          <w:szCs w:val="28"/>
        </w:rPr>
        <w:t>ведена в таблице 4.</w:t>
      </w:r>
    </w:p>
    <w:p w:rsidR="000976C8" w:rsidRDefault="00062510" w:rsidP="00AF05D3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  <w:sectPr w:rsidR="000976C8" w:rsidSect="000976C8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  <w:r w:rsidRPr="000B784E">
        <w:rPr>
          <w:color w:val="000000"/>
          <w:sz w:val="28"/>
          <w:szCs w:val="28"/>
        </w:rPr>
        <w:t>Перечень возможных рисков при реализации муниципальной программы и меры по их преодолению приведены в таблице 5.</w:t>
      </w:r>
      <w:r>
        <w:rPr>
          <w:color w:val="000000"/>
          <w:sz w:val="28"/>
          <w:szCs w:val="28"/>
        </w:rPr>
        <w:tab/>
      </w:r>
    </w:p>
    <w:p w:rsidR="008076F3" w:rsidRDefault="008076F3" w:rsidP="00340F05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0976C8" w:rsidRDefault="00340F05" w:rsidP="000976C8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A13FF0">
        <w:rPr>
          <w:sz w:val="28"/>
          <w:szCs w:val="26"/>
        </w:rPr>
        <w:t xml:space="preserve">Таблица 1 </w:t>
      </w:r>
    </w:p>
    <w:p w:rsidR="005301E3" w:rsidRPr="005301E3" w:rsidRDefault="005301E3" w:rsidP="005301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301E3">
        <w:rPr>
          <w:b/>
          <w:sz w:val="26"/>
          <w:szCs w:val="26"/>
        </w:rPr>
        <w:t>Целевые показатели муниципальной программы</w:t>
      </w:r>
    </w:p>
    <w:p w:rsidR="005301E3" w:rsidRPr="005301E3" w:rsidRDefault="005301E3" w:rsidP="005301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301E3">
        <w:rPr>
          <w:b/>
          <w:sz w:val="26"/>
          <w:szCs w:val="26"/>
        </w:rPr>
        <w:t>"Развитие агропромышленного комплекса на территории города Нижневартовска</w:t>
      </w:r>
    </w:p>
    <w:p w:rsidR="000976C8" w:rsidRDefault="005301E3" w:rsidP="005301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301E3">
        <w:rPr>
          <w:b/>
          <w:sz w:val="26"/>
          <w:szCs w:val="26"/>
        </w:rPr>
        <w:t>на 2018-2025 годы и на период до 2030 года"</w:t>
      </w:r>
    </w:p>
    <w:p w:rsidR="005301E3" w:rsidRDefault="005301E3" w:rsidP="005301E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89"/>
        <w:gridCol w:w="1672"/>
        <w:gridCol w:w="850"/>
        <w:gridCol w:w="851"/>
        <w:gridCol w:w="850"/>
        <w:gridCol w:w="851"/>
        <w:gridCol w:w="850"/>
        <w:gridCol w:w="851"/>
        <w:gridCol w:w="850"/>
        <w:gridCol w:w="851"/>
        <w:gridCol w:w="1304"/>
        <w:gridCol w:w="1531"/>
      </w:tblGrid>
      <w:tr w:rsidR="005301E3" w:rsidRPr="005301E3" w:rsidTr="00F96798">
        <w:tc>
          <w:tcPr>
            <w:tcW w:w="426" w:type="dxa"/>
            <w:vMerge w:val="restart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№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5301E3">
              <w:rPr>
                <w:b/>
                <w:sz w:val="18"/>
                <w:szCs w:val="18"/>
              </w:rPr>
              <w:t>п</w:t>
            </w:r>
            <w:proofErr w:type="gramEnd"/>
            <w:r w:rsidRPr="005301E3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Наименование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показателя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Значение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базового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показателя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на начало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реализации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муниципальной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8108" w:type="dxa"/>
            <w:gridSpan w:val="9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Целевое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значение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показателя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на момент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окончания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действия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 xml:space="preserve">муниципальной 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программы</w:t>
            </w:r>
          </w:p>
        </w:tc>
      </w:tr>
      <w:tr w:rsidR="005301E3" w:rsidRPr="005301E3" w:rsidTr="00F96798">
        <w:tc>
          <w:tcPr>
            <w:tcW w:w="426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2018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2019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2020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2021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2022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2023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2024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2025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2026-2030</w:t>
            </w:r>
          </w:p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годы</w:t>
            </w:r>
          </w:p>
        </w:tc>
        <w:tc>
          <w:tcPr>
            <w:tcW w:w="1531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301E3" w:rsidRPr="005301E3" w:rsidTr="00F96798"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5301E3">
              <w:rPr>
                <w:b/>
                <w:sz w:val="18"/>
                <w:szCs w:val="18"/>
              </w:rPr>
              <w:t>13</w:t>
            </w:r>
          </w:p>
        </w:tc>
      </w:tr>
      <w:tr w:rsidR="005301E3" w:rsidRPr="005301E3" w:rsidTr="00F96798">
        <w:trPr>
          <w:trHeight w:val="1367"/>
        </w:trPr>
        <w:tc>
          <w:tcPr>
            <w:tcW w:w="426" w:type="dxa"/>
            <w:vMerge w:val="restart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Объем производства продукции орг</w:t>
            </w:r>
            <w:r w:rsidRPr="005301E3">
              <w:rPr>
                <w:sz w:val="18"/>
                <w:szCs w:val="18"/>
              </w:rPr>
              <w:t>а</w:t>
            </w:r>
            <w:r w:rsidRPr="005301E3">
              <w:rPr>
                <w:sz w:val="18"/>
                <w:szCs w:val="18"/>
              </w:rPr>
              <w:t>низациями, предприятиями всех форм собственности, индивидуальными предпринимателями, крестьянскими (фермерскими) хозяйствами (тонн) &lt;1&gt;: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301E3" w:rsidRPr="005301E3" w:rsidTr="00F96798">
        <w:trPr>
          <w:trHeight w:val="295"/>
        </w:trPr>
        <w:tc>
          <w:tcPr>
            <w:tcW w:w="426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 xml:space="preserve">мяса скота и птицы (в </w:t>
            </w:r>
            <w:proofErr w:type="gramStart"/>
            <w:r w:rsidRPr="005301E3">
              <w:rPr>
                <w:sz w:val="18"/>
                <w:szCs w:val="18"/>
              </w:rPr>
              <w:t>живом</w:t>
            </w:r>
            <w:proofErr w:type="gramEnd"/>
            <w:r w:rsidRPr="005301E3">
              <w:rPr>
                <w:sz w:val="18"/>
                <w:szCs w:val="18"/>
              </w:rPr>
              <w:t xml:space="preserve"> весе)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1 200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FD2D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1 1</w:t>
            </w:r>
            <w:r w:rsidR="00FD2D12">
              <w:rPr>
                <w:sz w:val="18"/>
                <w:szCs w:val="18"/>
              </w:rPr>
              <w:t>8</w:t>
            </w:r>
            <w:r w:rsidRPr="005301E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</w:t>
            </w:r>
            <w:r>
              <w:rPr>
                <w:sz w:val="18"/>
                <w:szCs w:val="18"/>
              </w:rPr>
              <w:t>5</w:t>
            </w:r>
            <w:r w:rsidRPr="005301E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</w:t>
            </w:r>
            <w:r>
              <w:rPr>
                <w:sz w:val="18"/>
                <w:szCs w:val="18"/>
              </w:rPr>
              <w:t>5</w:t>
            </w:r>
            <w:r w:rsidRPr="005301E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1 230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1 240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1 250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6 300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FD2D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 xml:space="preserve">16 </w:t>
            </w:r>
            <w:r>
              <w:rPr>
                <w:sz w:val="18"/>
                <w:szCs w:val="18"/>
              </w:rPr>
              <w:t>1</w:t>
            </w:r>
            <w:r w:rsidR="00FD2D12">
              <w:rPr>
                <w:sz w:val="18"/>
                <w:szCs w:val="18"/>
              </w:rPr>
              <w:t>2</w:t>
            </w:r>
            <w:r w:rsidRPr="005301E3">
              <w:rPr>
                <w:sz w:val="18"/>
                <w:szCs w:val="18"/>
              </w:rPr>
              <w:t>0</w:t>
            </w:r>
          </w:p>
        </w:tc>
      </w:tr>
      <w:tr w:rsidR="005301E3" w:rsidRPr="005301E3" w:rsidTr="00F96798">
        <w:trPr>
          <w:trHeight w:val="257"/>
        </w:trPr>
        <w:tc>
          <w:tcPr>
            <w:tcW w:w="426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рыбной продукции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1 530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FD2D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1 53</w:t>
            </w:r>
            <w:r w:rsidR="00FD2D1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</w:t>
            </w:r>
            <w:r>
              <w:rPr>
                <w:sz w:val="18"/>
                <w:szCs w:val="18"/>
              </w:rPr>
              <w:t>8</w:t>
            </w:r>
            <w:r w:rsidRPr="005301E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</w:t>
            </w:r>
            <w:r>
              <w:rPr>
                <w:sz w:val="18"/>
                <w:szCs w:val="18"/>
              </w:rPr>
              <w:t>8</w:t>
            </w:r>
            <w:r w:rsidRPr="005301E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1 550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1 550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1 550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1 550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1 550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7 750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FD2D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22</w:t>
            </w:r>
            <w:r w:rsidR="00FD2D12">
              <w:rPr>
                <w:sz w:val="18"/>
                <w:szCs w:val="18"/>
              </w:rPr>
              <w:t>5</w:t>
            </w:r>
          </w:p>
        </w:tc>
      </w:tr>
      <w:tr w:rsidR="005301E3" w:rsidRPr="005301E3" w:rsidTr="00F96798">
        <w:trPr>
          <w:trHeight w:val="289"/>
        </w:trPr>
        <w:tc>
          <w:tcPr>
            <w:tcW w:w="426" w:type="dxa"/>
            <w:vMerge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овощной продукции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245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248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248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248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248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248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249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1 250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3 226</w:t>
            </w:r>
          </w:p>
        </w:tc>
      </w:tr>
      <w:tr w:rsidR="005301E3" w:rsidRPr="005301E3" w:rsidTr="00F96798">
        <w:trPr>
          <w:trHeight w:val="394"/>
        </w:trPr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Количество сельскохозяйственных товаропроизводителей города, пол</w:t>
            </w:r>
            <w:r w:rsidRPr="005301E3">
              <w:rPr>
                <w:sz w:val="18"/>
                <w:szCs w:val="18"/>
              </w:rPr>
              <w:t>у</w:t>
            </w:r>
            <w:r w:rsidRPr="005301E3">
              <w:rPr>
                <w:sz w:val="18"/>
                <w:szCs w:val="18"/>
              </w:rPr>
              <w:t xml:space="preserve">чивших поддержку в </w:t>
            </w:r>
            <w:proofErr w:type="gramStart"/>
            <w:r w:rsidRPr="005301E3">
              <w:rPr>
                <w:sz w:val="18"/>
                <w:szCs w:val="18"/>
              </w:rPr>
              <w:t>рамках</w:t>
            </w:r>
            <w:proofErr w:type="gramEnd"/>
            <w:r w:rsidRPr="005301E3">
              <w:rPr>
                <w:sz w:val="18"/>
                <w:szCs w:val="18"/>
              </w:rPr>
              <w:t xml:space="preserve"> муниц</w:t>
            </w:r>
            <w:r w:rsidRPr="005301E3">
              <w:rPr>
                <w:sz w:val="18"/>
                <w:szCs w:val="18"/>
              </w:rPr>
              <w:t>и</w:t>
            </w:r>
            <w:r w:rsidRPr="005301E3">
              <w:rPr>
                <w:sz w:val="18"/>
                <w:szCs w:val="18"/>
              </w:rPr>
              <w:t>пальной программы (ед.) &lt;2&gt;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</w:t>
            </w:r>
          </w:p>
        </w:tc>
      </w:tr>
      <w:tr w:rsidR="005301E3" w:rsidRPr="005301E3" w:rsidTr="00F96798">
        <w:trPr>
          <w:trHeight w:val="394"/>
        </w:trPr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Поголовье крупного рогатого скота (коров) (голов) &lt;3&gt;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142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142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143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147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147 - 150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150</w:t>
            </w:r>
          </w:p>
        </w:tc>
      </w:tr>
      <w:tr w:rsidR="005301E3" w:rsidRPr="005301E3" w:rsidTr="00F96798"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Количество сельскохозяйственной те</w:t>
            </w:r>
            <w:r w:rsidRPr="005301E3">
              <w:rPr>
                <w:sz w:val="18"/>
                <w:szCs w:val="18"/>
              </w:rPr>
              <w:t>х</w:t>
            </w:r>
            <w:r w:rsidRPr="005301E3">
              <w:rPr>
                <w:sz w:val="18"/>
                <w:szCs w:val="18"/>
              </w:rPr>
              <w:t>ники, оборудования, оснащения (ед.) &lt;4&gt;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70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70 - 75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75</w:t>
            </w:r>
          </w:p>
        </w:tc>
      </w:tr>
      <w:tr w:rsidR="005301E3" w:rsidRPr="005301E3" w:rsidTr="00F96798"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Количество сельскохозяйственных товаропроизводителей города (ед.) &lt;5&gt;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26</w:t>
            </w:r>
          </w:p>
        </w:tc>
      </w:tr>
      <w:tr w:rsidR="005301E3" w:rsidRPr="005301E3" w:rsidTr="00F96798"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Численность работающих в сельскох</w:t>
            </w:r>
            <w:r w:rsidRPr="005301E3">
              <w:rPr>
                <w:sz w:val="18"/>
                <w:szCs w:val="18"/>
              </w:rPr>
              <w:t>о</w:t>
            </w:r>
            <w:r w:rsidRPr="005301E3">
              <w:rPr>
                <w:sz w:val="18"/>
                <w:szCs w:val="18"/>
              </w:rPr>
              <w:t xml:space="preserve">зяйственном </w:t>
            </w:r>
            <w:proofErr w:type="gramStart"/>
            <w:r w:rsidRPr="005301E3">
              <w:rPr>
                <w:sz w:val="18"/>
                <w:szCs w:val="18"/>
              </w:rPr>
              <w:t>производстве</w:t>
            </w:r>
            <w:proofErr w:type="gramEnd"/>
            <w:r w:rsidRPr="005301E3">
              <w:rPr>
                <w:sz w:val="18"/>
                <w:szCs w:val="18"/>
              </w:rPr>
              <w:t xml:space="preserve"> (чел.) (еж</w:t>
            </w:r>
            <w:r w:rsidRPr="005301E3">
              <w:rPr>
                <w:sz w:val="18"/>
                <w:szCs w:val="18"/>
              </w:rPr>
              <w:t>е</w:t>
            </w:r>
            <w:r w:rsidRPr="005301E3">
              <w:rPr>
                <w:sz w:val="18"/>
                <w:szCs w:val="18"/>
              </w:rPr>
              <w:t>годно) &lt;6&gt;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164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166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168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170</w:t>
            </w:r>
          </w:p>
        </w:tc>
      </w:tr>
      <w:tr w:rsidR="005301E3" w:rsidRPr="005301E3" w:rsidTr="00F96798">
        <w:tc>
          <w:tcPr>
            <w:tcW w:w="426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Доля прибыльных сельскохозяйстве</w:t>
            </w:r>
            <w:r w:rsidRPr="005301E3">
              <w:rPr>
                <w:sz w:val="18"/>
                <w:szCs w:val="18"/>
              </w:rPr>
              <w:t>н</w:t>
            </w:r>
            <w:r w:rsidRPr="005301E3">
              <w:rPr>
                <w:sz w:val="18"/>
                <w:szCs w:val="18"/>
              </w:rPr>
              <w:t xml:space="preserve">ных организаций в </w:t>
            </w:r>
            <w:proofErr w:type="gramStart"/>
            <w:r w:rsidRPr="005301E3">
              <w:rPr>
                <w:sz w:val="18"/>
                <w:szCs w:val="18"/>
              </w:rPr>
              <w:t>общем</w:t>
            </w:r>
            <w:proofErr w:type="gramEnd"/>
            <w:r w:rsidRPr="005301E3">
              <w:rPr>
                <w:sz w:val="18"/>
                <w:szCs w:val="18"/>
              </w:rPr>
              <w:t xml:space="preserve"> их числе (%) &lt;7&gt;</w:t>
            </w:r>
          </w:p>
        </w:tc>
        <w:tc>
          <w:tcPr>
            <w:tcW w:w="1672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1304" w:type="dxa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  <w:tc>
          <w:tcPr>
            <w:tcW w:w="1531" w:type="dxa"/>
            <w:shd w:val="clear" w:color="auto" w:fill="auto"/>
          </w:tcPr>
          <w:p w:rsidR="005301E3" w:rsidRPr="005301E3" w:rsidRDefault="005301E3" w:rsidP="005301E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01E3">
              <w:rPr>
                <w:sz w:val="18"/>
                <w:szCs w:val="18"/>
              </w:rPr>
              <w:t>100</w:t>
            </w:r>
          </w:p>
        </w:tc>
      </w:tr>
    </w:tbl>
    <w:p w:rsidR="005B7195" w:rsidRPr="003C6E6B" w:rsidRDefault="005B7195" w:rsidP="0041510A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lastRenderedPageBreak/>
        <w:t xml:space="preserve">&lt;1&gt; - рассчитывается </w:t>
      </w:r>
      <w:r w:rsidR="0041510A" w:rsidRPr="003C6E6B">
        <w:t>исходя из</w:t>
      </w:r>
      <w:r w:rsidRPr="003C6E6B">
        <w:rPr>
          <w:rFonts w:eastAsiaTheme="minorHAnsi"/>
          <w:lang w:eastAsia="en-US"/>
        </w:rPr>
        <w:t xml:space="preserve"> фактического производства мяса скота и птицы в </w:t>
      </w:r>
      <w:proofErr w:type="gramStart"/>
      <w:r w:rsidRPr="003C6E6B">
        <w:rPr>
          <w:rFonts w:eastAsiaTheme="minorHAnsi"/>
          <w:lang w:eastAsia="en-US"/>
        </w:rPr>
        <w:t>живом</w:t>
      </w:r>
      <w:proofErr w:type="gramEnd"/>
      <w:r w:rsidRPr="003C6E6B">
        <w:rPr>
          <w:rFonts w:eastAsiaTheme="minorHAnsi"/>
          <w:lang w:eastAsia="en-US"/>
        </w:rPr>
        <w:t xml:space="preserve"> весе, производства рыбной продукции, овощной продукции организаци</w:t>
      </w:r>
      <w:r w:rsidRPr="003C6E6B">
        <w:rPr>
          <w:rFonts w:eastAsiaTheme="minorHAnsi"/>
          <w:lang w:eastAsia="en-US"/>
        </w:rPr>
        <w:t>я</w:t>
      </w:r>
      <w:r w:rsidRPr="003C6E6B">
        <w:rPr>
          <w:rFonts w:eastAsiaTheme="minorHAnsi"/>
          <w:lang w:eastAsia="en-US"/>
        </w:rPr>
        <w:t>ми, предприятиями всех форм собственности, индивидуальными предпринимателями, крестьянскими (фе</w:t>
      </w:r>
      <w:r w:rsidR="00475381">
        <w:rPr>
          <w:rFonts w:eastAsiaTheme="minorHAnsi"/>
          <w:lang w:eastAsia="en-US"/>
        </w:rPr>
        <w:t>рмерскими) хозяйствами</w:t>
      </w:r>
      <w:r w:rsidR="0041510A" w:rsidRPr="003C6E6B">
        <w:rPr>
          <w:rFonts w:eastAsiaTheme="minorHAnsi"/>
          <w:lang w:eastAsia="en-US"/>
        </w:rPr>
        <w:t>;</w:t>
      </w:r>
    </w:p>
    <w:p w:rsidR="0041510A" w:rsidRPr="003C6E6B" w:rsidRDefault="0041510A" w:rsidP="0041510A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t xml:space="preserve">&lt;2&gt; - </w:t>
      </w:r>
      <w:r w:rsidRPr="003C6E6B">
        <w:rPr>
          <w:rFonts w:eastAsiaTheme="minorHAnsi"/>
          <w:lang w:eastAsia="en-US"/>
        </w:rPr>
        <w:t>рассчитывается исходя из количества сельскохозяйственных товаропроизводителей города, фактически получивших финансовую поддержку в рамках мун</w:t>
      </w:r>
      <w:r w:rsidRPr="003C6E6B">
        <w:rPr>
          <w:rFonts w:eastAsiaTheme="minorHAnsi"/>
          <w:lang w:eastAsia="en-US"/>
        </w:rPr>
        <w:t>и</w:t>
      </w:r>
      <w:r w:rsidRPr="003C6E6B">
        <w:rPr>
          <w:rFonts w:eastAsiaTheme="minorHAnsi"/>
          <w:lang w:eastAsia="en-US"/>
        </w:rPr>
        <w:t>ципальной программы;</w:t>
      </w:r>
    </w:p>
    <w:p w:rsidR="00727798" w:rsidRPr="003C6E6B" w:rsidRDefault="0041510A" w:rsidP="0072779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rPr>
          <w:rFonts w:eastAsiaTheme="minorHAnsi"/>
          <w:lang w:eastAsia="en-US"/>
        </w:rPr>
        <w:t xml:space="preserve">&lt;3&gt; - </w:t>
      </w:r>
      <w:r w:rsidR="00727798" w:rsidRPr="003C6E6B">
        <w:rPr>
          <w:rFonts w:eastAsiaTheme="minorHAnsi"/>
          <w:lang w:eastAsia="en-US"/>
        </w:rPr>
        <w:t>рассчитывается исходя из фактического поголовья крупного рогатого скота (коров), содержащегося в хозяйствах сельскохозяйственных товаропроизводит</w:t>
      </w:r>
      <w:r w:rsidR="00727798" w:rsidRPr="003C6E6B">
        <w:rPr>
          <w:rFonts w:eastAsiaTheme="minorHAnsi"/>
          <w:lang w:eastAsia="en-US"/>
        </w:rPr>
        <w:t>е</w:t>
      </w:r>
      <w:r w:rsidR="00727798" w:rsidRPr="003C6E6B">
        <w:rPr>
          <w:rFonts w:eastAsiaTheme="minorHAnsi"/>
          <w:lang w:eastAsia="en-US"/>
        </w:rPr>
        <w:t>лей города;</w:t>
      </w:r>
    </w:p>
    <w:p w:rsidR="00727798" w:rsidRPr="00793253" w:rsidRDefault="00727798" w:rsidP="0072779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rPr>
          <w:rFonts w:eastAsiaTheme="minorHAnsi"/>
          <w:lang w:eastAsia="en-US"/>
        </w:rPr>
        <w:t>&lt;4&gt; - рассчитывается исходя из фактического приобретения сельскохозяйственными товаропроизводителями города сельскохозяйственной т</w:t>
      </w:r>
      <w:r w:rsidR="00475381">
        <w:rPr>
          <w:rFonts w:eastAsiaTheme="minorHAnsi"/>
          <w:lang w:eastAsia="en-US"/>
        </w:rPr>
        <w:t>ехники, оборудования, оснащения</w:t>
      </w:r>
      <w:r w:rsidRPr="003C6E6B">
        <w:rPr>
          <w:rFonts w:eastAsiaTheme="minorHAnsi"/>
          <w:lang w:eastAsia="en-US"/>
        </w:rPr>
        <w:t>;</w:t>
      </w:r>
    </w:p>
    <w:p w:rsidR="003C6E6B" w:rsidRPr="003C6E6B" w:rsidRDefault="003C6E6B" w:rsidP="0072779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rPr>
          <w:rFonts w:eastAsiaTheme="minorHAnsi"/>
          <w:lang w:eastAsia="en-US"/>
        </w:rPr>
        <w:t>&lt;5&gt; - рассчитывается исходя из количества сельскохозяйственных товаропроизводителей города, осуществляющих сельскохозяйственное производство в рамках муниципальной программы;</w:t>
      </w:r>
    </w:p>
    <w:p w:rsidR="003C6E6B" w:rsidRPr="003C6E6B" w:rsidRDefault="003C6E6B" w:rsidP="0072779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rPr>
          <w:rFonts w:eastAsiaTheme="minorHAnsi"/>
          <w:lang w:eastAsia="en-US"/>
        </w:rPr>
        <w:t>&lt;6&gt; - рассчитывается исходя из фактического количества человек, занятых в сельскохозяйственном производстве;</w:t>
      </w:r>
    </w:p>
    <w:p w:rsidR="003C6E6B" w:rsidRPr="003C6E6B" w:rsidRDefault="003C6E6B" w:rsidP="00727798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C6E6B">
        <w:rPr>
          <w:rFonts w:eastAsiaTheme="minorHAnsi"/>
          <w:lang w:eastAsia="en-US"/>
        </w:rPr>
        <w:t>&lt;7&gt; - рассчитывается как отношение фактического количества прибыльных единиц сельскохозяйственных организаций к общему числу с</w:t>
      </w:r>
      <w:r w:rsidR="00A973EC">
        <w:rPr>
          <w:rFonts w:eastAsiaTheme="minorHAnsi"/>
          <w:lang w:eastAsia="en-US"/>
        </w:rPr>
        <w:t>ельскохозяйственных о</w:t>
      </w:r>
      <w:r w:rsidR="00A973EC">
        <w:rPr>
          <w:rFonts w:eastAsiaTheme="minorHAnsi"/>
          <w:lang w:eastAsia="en-US"/>
        </w:rPr>
        <w:t>р</w:t>
      </w:r>
      <w:r w:rsidR="00A973EC">
        <w:rPr>
          <w:rFonts w:eastAsiaTheme="minorHAnsi"/>
          <w:lang w:eastAsia="en-US"/>
        </w:rPr>
        <w:t>ганизаций</w:t>
      </w:r>
      <w:r w:rsidRPr="003C6E6B">
        <w:rPr>
          <w:rFonts w:eastAsiaTheme="minorHAnsi"/>
          <w:lang w:eastAsia="en-US"/>
        </w:rPr>
        <w:t>.</w:t>
      </w:r>
    </w:p>
    <w:p w:rsidR="00727798" w:rsidRPr="00727798" w:rsidRDefault="00727798" w:rsidP="00727798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C00000"/>
          <w:lang w:eastAsia="en-US"/>
        </w:rPr>
      </w:pPr>
    </w:p>
    <w:p w:rsidR="0041510A" w:rsidRDefault="0041510A" w:rsidP="0041510A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:rsidR="0041510A" w:rsidRPr="0041510A" w:rsidRDefault="0041510A" w:rsidP="0041510A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C00000"/>
          <w:lang w:eastAsia="en-US"/>
        </w:rPr>
      </w:pPr>
    </w:p>
    <w:p w:rsidR="005B7195" w:rsidRDefault="005B7195" w:rsidP="00340F0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B7195" w:rsidRPr="005B7195" w:rsidRDefault="005B7195" w:rsidP="005B7195">
      <w:pPr>
        <w:rPr>
          <w:sz w:val="26"/>
          <w:szCs w:val="26"/>
        </w:rPr>
      </w:pPr>
    </w:p>
    <w:p w:rsidR="000976C8" w:rsidRDefault="005B7195" w:rsidP="005B7195">
      <w:pPr>
        <w:tabs>
          <w:tab w:val="left" w:pos="12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B7195" w:rsidRDefault="005B7195" w:rsidP="00A13FF0">
      <w:pPr>
        <w:widowControl w:val="0"/>
        <w:autoSpaceDE w:val="0"/>
        <w:autoSpaceDN w:val="0"/>
        <w:jc w:val="right"/>
        <w:rPr>
          <w:sz w:val="28"/>
          <w:szCs w:val="26"/>
        </w:rPr>
        <w:sectPr w:rsidR="005B7195" w:rsidSect="00062DE6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72"/>
        </w:sectPr>
      </w:pPr>
    </w:p>
    <w:p w:rsidR="005551B7" w:rsidRDefault="005551B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A13FF0" w:rsidRPr="004027DA" w:rsidRDefault="00A13FF0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4027DA">
        <w:rPr>
          <w:sz w:val="28"/>
          <w:szCs w:val="26"/>
        </w:rPr>
        <w:t xml:space="preserve">Таблица 2 </w:t>
      </w:r>
    </w:p>
    <w:p w:rsidR="009C687D" w:rsidRPr="009C687D" w:rsidRDefault="009C687D" w:rsidP="009C687D">
      <w:pPr>
        <w:jc w:val="center"/>
        <w:rPr>
          <w:b/>
          <w:sz w:val="28"/>
          <w:szCs w:val="28"/>
          <w:lang w:eastAsia="en-US"/>
        </w:rPr>
      </w:pPr>
    </w:p>
    <w:p w:rsidR="009050B6" w:rsidRPr="009050B6" w:rsidRDefault="008D2F89" w:rsidP="009050B6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Перечень </w:t>
      </w:r>
      <w:proofErr w:type="gramStart"/>
      <w:r w:rsidR="009C687D" w:rsidRPr="009C687D">
        <w:rPr>
          <w:b/>
          <w:sz w:val="28"/>
          <w:szCs w:val="28"/>
          <w:lang w:eastAsia="en-US"/>
        </w:rPr>
        <w:t>основных</w:t>
      </w:r>
      <w:proofErr w:type="gramEnd"/>
      <w:r w:rsidR="009C687D" w:rsidRPr="009C687D">
        <w:rPr>
          <w:b/>
          <w:sz w:val="28"/>
          <w:szCs w:val="28"/>
          <w:lang w:eastAsia="en-US"/>
        </w:rPr>
        <w:t xml:space="preserve"> мероприятий </w:t>
      </w:r>
      <w:r w:rsidR="009050B6" w:rsidRPr="009050B6">
        <w:rPr>
          <w:b/>
          <w:sz w:val="28"/>
          <w:szCs w:val="28"/>
          <w:lang w:eastAsia="en-US"/>
        </w:rPr>
        <w:t>муниципальной программы</w:t>
      </w:r>
    </w:p>
    <w:p w:rsidR="009050B6" w:rsidRPr="009050B6" w:rsidRDefault="009050B6" w:rsidP="009050B6">
      <w:pPr>
        <w:jc w:val="center"/>
        <w:rPr>
          <w:b/>
          <w:sz w:val="28"/>
          <w:szCs w:val="28"/>
          <w:lang w:eastAsia="en-US"/>
        </w:rPr>
      </w:pPr>
      <w:r w:rsidRPr="009050B6">
        <w:rPr>
          <w:b/>
          <w:sz w:val="28"/>
          <w:szCs w:val="28"/>
          <w:lang w:eastAsia="en-US"/>
        </w:rPr>
        <w:t>"Развитие агропромышленного комплекса на территории города Нижневартовска</w:t>
      </w:r>
    </w:p>
    <w:p w:rsidR="009C687D" w:rsidRPr="009C687D" w:rsidRDefault="009050B6" w:rsidP="009050B6">
      <w:pPr>
        <w:jc w:val="center"/>
        <w:rPr>
          <w:b/>
          <w:sz w:val="28"/>
          <w:szCs w:val="28"/>
          <w:lang w:eastAsia="en-US"/>
        </w:rPr>
      </w:pPr>
      <w:r w:rsidRPr="009050B6">
        <w:rPr>
          <w:b/>
          <w:sz w:val="28"/>
          <w:szCs w:val="28"/>
          <w:lang w:eastAsia="en-US"/>
        </w:rPr>
        <w:t>на 2018-2025 годы и на период до 2030 года"</w:t>
      </w:r>
    </w:p>
    <w:p w:rsidR="009C687D" w:rsidRPr="009C687D" w:rsidRDefault="009C687D" w:rsidP="009C687D">
      <w:pPr>
        <w:jc w:val="center"/>
        <w:rPr>
          <w:b/>
          <w:sz w:val="28"/>
          <w:szCs w:val="28"/>
          <w:lang w:eastAsia="en-US"/>
        </w:rPr>
      </w:pPr>
    </w:p>
    <w:tbl>
      <w:tblPr>
        <w:tblW w:w="1560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3"/>
        <w:gridCol w:w="3261"/>
        <w:gridCol w:w="1417"/>
        <w:gridCol w:w="1134"/>
        <w:gridCol w:w="993"/>
        <w:gridCol w:w="851"/>
        <w:gridCol w:w="851"/>
        <w:gridCol w:w="850"/>
        <w:gridCol w:w="851"/>
        <w:gridCol w:w="850"/>
        <w:gridCol w:w="851"/>
        <w:gridCol w:w="850"/>
        <w:gridCol w:w="851"/>
        <w:gridCol w:w="1134"/>
        <w:gridCol w:w="7"/>
      </w:tblGrid>
      <w:tr w:rsidR="00E2084A" w:rsidRPr="009C687D" w:rsidTr="00E2084A">
        <w:trPr>
          <w:gridAfter w:val="1"/>
          <w:wAfter w:w="7" w:type="dxa"/>
          <w:trHeight w:val="4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№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Основные мероприятия 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муниципальной 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программы 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(связь мероприятий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с показателями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муниципальной 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Ответственный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исполнитель/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соисполнители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муниципальной</w:t>
            </w:r>
          </w:p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Источники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финансиров</w:t>
            </w:r>
            <w:r w:rsidRPr="009C687D">
              <w:rPr>
                <w:b/>
                <w:sz w:val="18"/>
                <w:szCs w:val="18"/>
                <w:lang w:eastAsia="en-US"/>
              </w:rPr>
              <w:t>а</w:t>
            </w:r>
            <w:r w:rsidRPr="009C687D"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84A" w:rsidRPr="009C687D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Финансовые затраты на реал</w:t>
            </w:r>
            <w:r>
              <w:rPr>
                <w:b/>
                <w:sz w:val="18"/>
                <w:szCs w:val="18"/>
                <w:lang w:eastAsia="en-US"/>
              </w:rPr>
              <w:t xml:space="preserve">изацию муниципальной программы </w:t>
            </w:r>
            <w:r w:rsidRPr="009C687D">
              <w:rPr>
                <w:b/>
                <w:sz w:val="18"/>
                <w:szCs w:val="18"/>
                <w:lang w:eastAsia="en-US"/>
              </w:rPr>
              <w:t>(тыс. руб</w:t>
            </w:r>
            <w:r>
              <w:rPr>
                <w:b/>
                <w:sz w:val="18"/>
                <w:szCs w:val="18"/>
                <w:lang w:eastAsia="en-US"/>
              </w:rPr>
              <w:t>лей</w:t>
            </w:r>
            <w:r w:rsidRPr="009C687D">
              <w:rPr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E2084A" w:rsidRPr="009C687D" w:rsidTr="00E2084A">
        <w:trPr>
          <w:gridAfter w:val="1"/>
          <w:wAfter w:w="7" w:type="dxa"/>
          <w:trHeight w:val="1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9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2084A" w:rsidRPr="009C687D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в том числе</w:t>
            </w:r>
          </w:p>
        </w:tc>
      </w:tr>
      <w:tr w:rsidR="00E2084A" w:rsidRPr="009C687D" w:rsidTr="00E2084A">
        <w:trPr>
          <w:gridAfter w:val="1"/>
          <w:wAfter w:w="7" w:type="dxa"/>
          <w:trHeight w:val="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E2084A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201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9C687D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2084A" w:rsidRPr="009C687D" w:rsidRDefault="00E2084A" w:rsidP="00E2084A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2019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2020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2021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2022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2023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2024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2025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2026-2030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годы</w:t>
            </w:r>
          </w:p>
        </w:tc>
      </w:tr>
      <w:tr w:rsidR="00E2084A" w:rsidRPr="009C687D" w:rsidTr="00E2084A">
        <w:trPr>
          <w:trHeight w:val="4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Цель: создание благоприятных условий для </w:t>
            </w:r>
            <w:proofErr w:type="gramStart"/>
            <w:r w:rsidRPr="009C687D">
              <w:rPr>
                <w:b/>
                <w:sz w:val="18"/>
                <w:szCs w:val="18"/>
                <w:lang w:eastAsia="en-US"/>
              </w:rPr>
              <w:t>устойчивого</w:t>
            </w:r>
            <w:proofErr w:type="gramEnd"/>
            <w:r w:rsidRPr="009C687D">
              <w:rPr>
                <w:b/>
                <w:sz w:val="18"/>
                <w:szCs w:val="18"/>
                <w:lang w:eastAsia="en-US"/>
              </w:rPr>
              <w:t xml:space="preserve"> развития сельского хозяйства, рыбной отрасли города и повышение конкурентоспособности продукции, произведенной агропромышленным комплексом города Нижневартовска</w:t>
            </w:r>
          </w:p>
        </w:tc>
      </w:tr>
      <w:tr w:rsidR="00E2084A" w:rsidRPr="009C687D" w:rsidTr="00E2084A">
        <w:trPr>
          <w:trHeight w:val="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E2084A" w:rsidRPr="009C687D" w:rsidTr="00E2084A">
        <w:trPr>
          <w:gridAfter w:val="1"/>
          <w:wAfter w:w="7" w:type="dxa"/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E2084A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Финансовая поддержка сельскохозяйстве</w:t>
            </w:r>
            <w:r w:rsidRPr="009C687D">
              <w:rPr>
                <w:sz w:val="18"/>
                <w:szCs w:val="18"/>
                <w:lang w:eastAsia="en-US"/>
              </w:rPr>
              <w:t>н</w:t>
            </w:r>
            <w:r w:rsidRPr="009C687D">
              <w:rPr>
                <w:sz w:val="18"/>
                <w:szCs w:val="18"/>
                <w:lang w:eastAsia="en-US"/>
              </w:rPr>
              <w:t>ны</w:t>
            </w:r>
            <w:r>
              <w:rPr>
                <w:sz w:val="18"/>
                <w:szCs w:val="18"/>
                <w:lang w:eastAsia="en-US"/>
              </w:rPr>
              <w:t xml:space="preserve">м товаропроизводителям  города </w:t>
            </w:r>
            <w:r w:rsidRPr="009C687D">
              <w:rPr>
                <w:sz w:val="18"/>
                <w:szCs w:val="18"/>
                <w:lang w:eastAsia="en-US"/>
              </w:rPr>
              <w:t>(за и</w:t>
            </w:r>
            <w:r w:rsidRPr="009C687D">
              <w:rPr>
                <w:sz w:val="18"/>
                <w:szCs w:val="18"/>
                <w:lang w:eastAsia="en-US"/>
              </w:rPr>
              <w:t>с</w:t>
            </w:r>
            <w:r w:rsidRPr="009C687D">
              <w:rPr>
                <w:sz w:val="18"/>
                <w:szCs w:val="18"/>
                <w:lang w:eastAsia="en-US"/>
              </w:rPr>
              <w:t>ключением государственных (муниципал</w:t>
            </w:r>
            <w:r w:rsidRPr="009C687D">
              <w:rPr>
                <w:sz w:val="18"/>
                <w:szCs w:val="18"/>
                <w:lang w:eastAsia="en-US"/>
              </w:rPr>
              <w:t>ь</w:t>
            </w:r>
            <w:r w:rsidRPr="009C687D">
              <w:rPr>
                <w:sz w:val="18"/>
                <w:szCs w:val="18"/>
                <w:lang w:eastAsia="en-US"/>
              </w:rPr>
              <w:t>ных) учреждений), осуществляющим пр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изводство, реализацию товаров сельскох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 xml:space="preserve">зяйственной продукции, в части </w:t>
            </w:r>
            <w:r>
              <w:rPr>
                <w:sz w:val="18"/>
                <w:szCs w:val="18"/>
                <w:lang w:eastAsia="en-US"/>
              </w:rPr>
              <w:t>возмещ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 xml:space="preserve">ния </w:t>
            </w:r>
            <w:r w:rsidRPr="009C687D">
              <w:rPr>
                <w:sz w:val="18"/>
                <w:szCs w:val="18"/>
                <w:lang w:eastAsia="en-US"/>
              </w:rPr>
              <w:t xml:space="preserve">затрат </w:t>
            </w:r>
            <w:r>
              <w:rPr>
                <w:sz w:val="18"/>
                <w:szCs w:val="18"/>
                <w:lang w:eastAsia="en-US"/>
              </w:rPr>
              <w:t>з</w:t>
            </w:r>
            <w:r w:rsidRPr="009C687D">
              <w:rPr>
                <w:sz w:val="18"/>
                <w:szCs w:val="18"/>
                <w:lang w:eastAsia="en-US"/>
              </w:rPr>
              <w:t>а приобретение сельскохозя</w:t>
            </w:r>
            <w:r w:rsidRPr="009C687D">
              <w:rPr>
                <w:sz w:val="18"/>
                <w:szCs w:val="18"/>
                <w:lang w:eastAsia="en-US"/>
              </w:rPr>
              <w:t>й</w:t>
            </w:r>
            <w:r w:rsidRPr="009C687D">
              <w:rPr>
                <w:sz w:val="18"/>
                <w:szCs w:val="18"/>
                <w:lang w:eastAsia="en-US"/>
              </w:rPr>
              <w:t>ственной техники, оборудования</w:t>
            </w:r>
            <w:r>
              <w:rPr>
                <w:sz w:val="18"/>
                <w:szCs w:val="18"/>
                <w:lang w:eastAsia="en-US"/>
              </w:rPr>
              <w:t>, оснащ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 xml:space="preserve">ния </w:t>
            </w:r>
            <w:r w:rsidRPr="009C687D">
              <w:rPr>
                <w:sz w:val="18"/>
                <w:szCs w:val="18"/>
                <w:lang w:eastAsia="en-US"/>
              </w:rPr>
              <w:t>и приспособлений для развития сел</w:t>
            </w:r>
            <w:r w:rsidRPr="009C687D">
              <w:rPr>
                <w:sz w:val="18"/>
                <w:szCs w:val="18"/>
                <w:lang w:eastAsia="en-US"/>
              </w:rPr>
              <w:t>ь</w:t>
            </w:r>
            <w:r w:rsidRPr="009C687D">
              <w:rPr>
                <w:sz w:val="18"/>
                <w:szCs w:val="18"/>
                <w:lang w:eastAsia="en-US"/>
              </w:rPr>
              <w:t>ского х</w:t>
            </w:r>
            <w:r>
              <w:rPr>
                <w:sz w:val="18"/>
                <w:szCs w:val="18"/>
                <w:lang w:eastAsia="en-US"/>
              </w:rPr>
              <w:t>озяйства</w:t>
            </w:r>
            <w:r w:rsidRPr="009C687D">
              <w:rPr>
                <w:sz w:val="18"/>
                <w:szCs w:val="18"/>
                <w:lang w:eastAsia="en-US"/>
              </w:rPr>
              <w:t xml:space="preserve"> и рыбной отрасли (показ</w:t>
            </w:r>
            <w:r w:rsidRPr="009C687D">
              <w:rPr>
                <w:sz w:val="18"/>
                <w:szCs w:val="18"/>
                <w:lang w:eastAsia="en-US"/>
              </w:rPr>
              <w:t>а</w:t>
            </w:r>
            <w:r w:rsidRPr="009C687D">
              <w:rPr>
                <w:sz w:val="18"/>
                <w:szCs w:val="18"/>
                <w:lang w:eastAsia="en-US"/>
              </w:rPr>
              <w:t>тели 1, 2, 4, 6,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5551B7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управление по развитию пр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мышленности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C687D">
              <w:rPr>
                <w:sz w:val="18"/>
                <w:szCs w:val="18"/>
                <w:lang w:eastAsia="en-US"/>
              </w:rPr>
              <w:t>и предприним</w:t>
            </w:r>
            <w:r w:rsidRPr="009C687D">
              <w:rPr>
                <w:sz w:val="18"/>
                <w:szCs w:val="18"/>
                <w:lang w:eastAsia="en-US"/>
              </w:rPr>
              <w:t>а</w:t>
            </w:r>
            <w:r w:rsidRPr="009C687D">
              <w:rPr>
                <w:sz w:val="18"/>
                <w:szCs w:val="18"/>
                <w:lang w:eastAsia="en-US"/>
              </w:rPr>
              <w:t>тельства адм</w:t>
            </w:r>
            <w:r w:rsidRPr="009C687D">
              <w:rPr>
                <w:sz w:val="18"/>
                <w:szCs w:val="18"/>
                <w:lang w:eastAsia="en-US"/>
              </w:rPr>
              <w:t>и</w:t>
            </w:r>
            <w:r w:rsidRPr="009C687D">
              <w:rPr>
                <w:sz w:val="18"/>
                <w:szCs w:val="18"/>
                <w:lang w:eastAsia="en-US"/>
              </w:rPr>
              <w:t>нистрации гор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E2084A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875335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875335">
              <w:rPr>
                <w:sz w:val="18"/>
                <w:szCs w:val="18"/>
                <w:lang w:eastAsia="en-US"/>
              </w:rPr>
              <w:t> 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875335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875335">
              <w:rPr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6 250,00</w:t>
            </w:r>
          </w:p>
        </w:tc>
      </w:tr>
      <w:tr w:rsidR="00E2084A" w:rsidRPr="009C687D" w:rsidTr="00E2084A">
        <w:trPr>
          <w:gridAfter w:val="1"/>
          <w:wAfter w:w="7" w:type="dxa"/>
          <w:trHeight w:val="2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7C073B">
            <w:pPr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1C532D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Финансовая поддержка сельскохозя</w:t>
            </w:r>
            <w:r>
              <w:rPr>
                <w:sz w:val="18"/>
                <w:szCs w:val="18"/>
                <w:lang w:eastAsia="en-US"/>
              </w:rPr>
              <w:t>йстве</w:t>
            </w:r>
            <w:r>
              <w:rPr>
                <w:sz w:val="18"/>
                <w:szCs w:val="18"/>
                <w:lang w:eastAsia="en-US"/>
              </w:rPr>
              <w:t>н</w:t>
            </w:r>
            <w:r>
              <w:rPr>
                <w:sz w:val="18"/>
                <w:szCs w:val="18"/>
                <w:lang w:eastAsia="en-US"/>
              </w:rPr>
              <w:t>ным товаропроизводителям города (за и</w:t>
            </w:r>
            <w:r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 xml:space="preserve">ключением государственных </w:t>
            </w:r>
            <w:r w:rsidRPr="009C687D">
              <w:rPr>
                <w:sz w:val="18"/>
                <w:szCs w:val="18"/>
                <w:lang w:eastAsia="en-US"/>
              </w:rPr>
              <w:t>(муниципал</w:t>
            </w:r>
            <w:r w:rsidRPr="009C687D">
              <w:rPr>
                <w:sz w:val="18"/>
                <w:szCs w:val="18"/>
                <w:lang w:eastAsia="en-US"/>
              </w:rPr>
              <w:t>ь</w:t>
            </w:r>
            <w:r w:rsidRPr="009C687D">
              <w:rPr>
                <w:sz w:val="18"/>
                <w:szCs w:val="18"/>
                <w:lang w:eastAsia="en-US"/>
              </w:rPr>
              <w:t>ных)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C687D">
              <w:rPr>
                <w:sz w:val="18"/>
                <w:szCs w:val="18"/>
                <w:lang w:eastAsia="en-US"/>
              </w:rPr>
              <w:t>учреждений), осуществляющим пр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изводство, реализацию товаров сельскох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зяйственной проду</w:t>
            </w:r>
            <w:r>
              <w:rPr>
                <w:sz w:val="18"/>
                <w:szCs w:val="18"/>
                <w:lang w:eastAsia="en-US"/>
              </w:rPr>
              <w:t>кции, в части возмещ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 xml:space="preserve">ния </w:t>
            </w:r>
            <w:r w:rsidRPr="009C687D">
              <w:rPr>
                <w:sz w:val="18"/>
                <w:szCs w:val="18"/>
                <w:lang w:eastAsia="en-US"/>
              </w:rPr>
              <w:t>затрат на приобретение репродуктивн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го поголовья сельскохозяйственных живо</w:t>
            </w:r>
            <w:r w:rsidRPr="009C687D">
              <w:rPr>
                <w:sz w:val="18"/>
                <w:szCs w:val="18"/>
                <w:lang w:eastAsia="en-US"/>
              </w:rPr>
              <w:t>т</w:t>
            </w:r>
            <w:r w:rsidRPr="009C687D">
              <w:rPr>
                <w:sz w:val="18"/>
                <w:szCs w:val="18"/>
                <w:lang w:eastAsia="en-US"/>
              </w:rPr>
              <w:t>ных, на содержание маточного поголовья сельскохозяйственных животных (показ</w:t>
            </w:r>
            <w:r w:rsidRPr="009C687D">
              <w:rPr>
                <w:sz w:val="18"/>
                <w:szCs w:val="18"/>
                <w:lang w:eastAsia="en-US"/>
              </w:rPr>
              <w:t>а</w:t>
            </w:r>
            <w:r w:rsidRPr="009C687D">
              <w:rPr>
                <w:sz w:val="18"/>
                <w:szCs w:val="18"/>
                <w:lang w:eastAsia="en-US"/>
              </w:rPr>
              <w:t>тели 1-3,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управле</w:t>
            </w:r>
            <w:r>
              <w:rPr>
                <w:sz w:val="18"/>
                <w:szCs w:val="18"/>
                <w:lang w:eastAsia="en-US"/>
              </w:rPr>
              <w:t>ние по развитию пр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мышленности </w:t>
            </w:r>
            <w:r w:rsidRPr="009C687D">
              <w:rPr>
                <w:sz w:val="18"/>
                <w:szCs w:val="18"/>
                <w:lang w:eastAsia="en-US"/>
              </w:rPr>
              <w:t>и предприним</w:t>
            </w:r>
            <w:r w:rsidRPr="009C687D">
              <w:rPr>
                <w:sz w:val="18"/>
                <w:szCs w:val="18"/>
                <w:lang w:eastAsia="en-US"/>
              </w:rPr>
              <w:t>а</w:t>
            </w:r>
            <w:r w:rsidRPr="009C687D">
              <w:rPr>
                <w:sz w:val="18"/>
                <w:szCs w:val="18"/>
                <w:lang w:eastAsia="en-US"/>
              </w:rPr>
              <w:t>тельства адм</w:t>
            </w:r>
            <w:r w:rsidRPr="009C687D">
              <w:rPr>
                <w:sz w:val="18"/>
                <w:szCs w:val="18"/>
                <w:lang w:eastAsia="en-US"/>
              </w:rPr>
              <w:t>и</w:t>
            </w:r>
            <w:r w:rsidRPr="009C687D">
              <w:rPr>
                <w:sz w:val="18"/>
                <w:szCs w:val="18"/>
                <w:lang w:eastAsia="en-US"/>
              </w:rPr>
              <w:t>нистрации гор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8904CB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12 700</w:t>
            </w:r>
            <w:r w:rsidRPr="00875335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</w:t>
            </w:r>
            <w:r w:rsidRPr="00875335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</w:t>
            </w:r>
            <w:r w:rsidRPr="009C687D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 xml:space="preserve">4 500,00 </w:t>
            </w:r>
          </w:p>
        </w:tc>
      </w:tr>
      <w:tr w:rsidR="00E2084A" w:rsidRPr="009C687D" w:rsidTr="00E2084A">
        <w:trPr>
          <w:gridAfter w:val="1"/>
          <w:wAfter w:w="7" w:type="dxa"/>
          <w:trHeight w:val="14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lastRenderedPageBreak/>
              <w:t>1.3.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Осуществление отдельного государстве</w:t>
            </w:r>
            <w:r w:rsidRPr="009C687D">
              <w:rPr>
                <w:sz w:val="18"/>
                <w:szCs w:val="18"/>
                <w:lang w:eastAsia="en-US"/>
              </w:rPr>
              <w:t>н</w:t>
            </w:r>
            <w:r w:rsidRPr="009C687D">
              <w:rPr>
                <w:sz w:val="18"/>
                <w:szCs w:val="18"/>
                <w:lang w:eastAsia="en-US"/>
              </w:rPr>
              <w:t>ного полномочия по поддержке сельскох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зяйственного производства и деятельности по заготовке и переработке дикоросов (за исключением мероприятий, предус</w:t>
            </w:r>
            <w:r>
              <w:rPr>
                <w:sz w:val="18"/>
                <w:szCs w:val="18"/>
                <w:lang w:eastAsia="en-US"/>
              </w:rPr>
              <w:t>мотре</w:t>
            </w:r>
            <w:r>
              <w:rPr>
                <w:sz w:val="18"/>
                <w:szCs w:val="18"/>
                <w:lang w:eastAsia="en-US"/>
              </w:rPr>
              <w:t>н</w:t>
            </w:r>
            <w:r>
              <w:rPr>
                <w:sz w:val="18"/>
                <w:szCs w:val="18"/>
                <w:lang w:eastAsia="en-US"/>
              </w:rPr>
              <w:t>ных федеральными целевыми программ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ми)</w:t>
            </w:r>
            <w:r w:rsidRPr="009C687D">
              <w:rPr>
                <w:sz w:val="18"/>
                <w:szCs w:val="18"/>
                <w:lang w:eastAsia="en-US"/>
              </w:rPr>
              <w:t xml:space="preserve"> (показатели 1-7)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управле</w:t>
            </w:r>
            <w:r>
              <w:rPr>
                <w:sz w:val="18"/>
                <w:szCs w:val="18"/>
                <w:lang w:eastAsia="en-US"/>
              </w:rPr>
              <w:t>ние по развитию пр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мышленности </w:t>
            </w:r>
            <w:r w:rsidRPr="009C687D">
              <w:rPr>
                <w:sz w:val="18"/>
                <w:szCs w:val="18"/>
                <w:lang w:eastAsia="en-US"/>
              </w:rPr>
              <w:t>и предприним</w:t>
            </w:r>
            <w:r w:rsidRPr="009C687D">
              <w:rPr>
                <w:sz w:val="18"/>
                <w:szCs w:val="18"/>
                <w:lang w:eastAsia="en-US"/>
              </w:rPr>
              <w:t>а</w:t>
            </w:r>
            <w:r w:rsidRPr="009C687D">
              <w:rPr>
                <w:sz w:val="18"/>
                <w:szCs w:val="18"/>
                <w:lang w:eastAsia="en-US"/>
              </w:rPr>
              <w:t>тельства адм</w:t>
            </w:r>
            <w:r w:rsidRPr="009C687D">
              <w:rPr>
                <w:sz w:val="18"/>
                <w:szCs w:val="18"/>
                <w:lang w:eastAsia="en-US"/>
              </w:rPr>
              <w:t>и</w:t>
            </w:r>
            <w:r w:rsidRPr="009C687D">
              <w:rPr>
                <w:sz w:val="18"/>
                <w:szCs w:val="18"/>
                <w:lang w:eastAsia="en-US"/>
              </w:rPr>
              <w:t>нистрации гор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 xml:space="preserve">автономного </w:t>
            </w:r>
          </w:p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F5421B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A3044F">
              <w:rPr>
                <w:sz w:val="18"/>
                <w:szCs w:val="18"/>
                <w:lang w:eastAsia="en-US"/>
              </w:rPr>
              <w:t>1</w:t>
            </w:r>
            <w:r w:rsidR="00F5421B">
              <w:rPr>
                <w:sz w:val="18"/>
                <w:szCs w:val="18"/>
                <w:lang w:eastAsia="en-US"/>
              </w:rPr>
              <w:t> 252 325</w:t>
            </w:r>
            <w:r>
              <w:rPr>
                <w:sz w:val="18"/>
                <w:szCs w:val="18"/>
                <w:lang w:eastAsia="en-US"/>
              </w:rPr>
              <w:t>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F5421B" w:rsidP="008904CB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F5421B">
              <w:rPr>
                <w:sz w:val="18"/>
                <w:szCs w:val="18"/>
                <w:lang w:eastAsia="en-US"/>
              </w:rPr>
              <w:t>168 967</w:t>
            </w:r>
            <w:r w:rsidR="00E2084A" w:rsidRPr="00F5421B">
              <w:rPr>
                <w:sz w:val="18"/>
                <w:szCs w:val="18"/>
                <w:lang w:eastAsia="en-US"/>
              </w:rPr>
              <w:t>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146</w:t>
            </w:r>
            <w:r w:rsidRPr="009C687D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438</w:t>
            </w:r>
            <w:r w:rsidRPr="009C687D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9C687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146</w:t>
            </w:r>
            <w:r w:rsidRPr="009C687D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438</w:t>
            </w:r>
            <w:r w:rsidRPr="009C687D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9C687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146</w:t>
            </w:r>
            <w:r w:rsidRPr="009C687D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438</w:t>
            </w:r>
            <w:r w:rsidRPr="009C687D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9C687D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357 800,50</w:t>
            </w:r>
          </w:p>
        </w:tc>
      </w:tr>
      <w:tr w:rsidR="00E2084A" w:rsidRPr="009C687D" w:rsidTr="00E2084A">
        <w:trPr>
          <w:gridAfter w:val="1"/>
          <w:wAfter w:w="7" w:type="dxa"/>
          <w:trHeight w:val="1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A973E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A973EC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Итого по задаче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A973E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875335" w:rsidRDefault="00E2084A" w:rsidP="00F5421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F5421B">
              <w:rPr>
                <w:b/>
                <w:sz w:val="18"/>
                <w:szCs w:val="18"/>
                <w:lang w:eastAsia="en-US"/>
              </w:rPr>
              <w:t> 280 175</w:t>
            </w:r>
            <w:r>
              <w:rPr>
                <w:b/>
                <w:sz w:val="18"/>
                <w:szCs w:val="18"/>
                <w:lang w:eastAsia="en-US"/>
              </w:rPr>
              <w:t>,10</w:t>
            </w:r>
            <w:r w:rsidRPr="00875335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8904CB" w:rsidRDefault="00F5421B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171 117</w:t>
            </w:r>
            <w:r w:rsidR="00E2084A">
              <w:rPr>
                <w:b/>
                <w:sz w:val="18"/>
                <w:szCs w:val="18"/>
                <w:lang w:eastAsia="en-US"/>
              </w:rPr>
              <w:t>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8904C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58</w:t>
            </w:r>
            <w:r w:rsidRPr="008904CB">
              <w:rPr>
                <w:b/>
                <w:sz w:val="18"/>
                <w:szCs w:val="18"/>
                <w:lang w:eastAsia="en-US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8904C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58</w:t>
            </w:r>
            <w:r w:rsidRPr="008904CB">
              <w:rPr>
                <w:b/>
                <w:sz w:val="18"/>
                <w:szCs w:val="18"/>
                <w:lang w:eastAsia="en-US"/>
              </w:rPr>
              <w:t>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8904C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58</w:t>
            </w:r>
            <w:r w:rsidRPr="008904CB">
              <w:rPr>
                <w:b/>
                <w:sz w:val="18"/>
                <w:szCs w:val="18"/>
                <w:lang w:eastAsia="en-US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Default="00E2084A" w:rsidP="00A973EC">
            <w:pPr>
              <w:jc w:val="center"/>
            </w:pPr>
            <w:r w:rsidRPr="00AD4B81">
              <w:rPr>
                <w:b/>
                <w:sz w:val="18"/>
                <w:szCs w:val="18"/>
                <w:lang w:eastAsia="en-US"/>
              </w:rPr>
              <w:t>73 710,1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E2084A" w:rsidP="00A973EC">
            <w:pPr>
              <w:jc w:val="center"/>
            </w:pPr>
            <w:r w:rsidRPr="00AD4B81">
              <w:rPr>
                <w:b/>
                <w:sz w:val="18"/>
                <w:szCs w:val="18"/>
                <w:lang w:eastAsia="en-US"/>
              </w:rPr>
              <w:t>73 710,1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E2084A" w:rsidP="00A973EC">
            <w:pPr>
              <w:jc w:val="center"/>
            </w:pPr>
            <w:r w:rsidRPr="00AD4B81">
              <w:rPr>
                <w:b/>
                <w:sz w:val="18"/>
                <w:szCs w:val="18"/>
                <w:lang w:eastAsia="en-US"/>
              </w:rPr>
              <w:t>73 710,1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E2084A" w:rsidP="00A973EC">
            <w:pPr>
              <w:jc w:val="center"/>
            </w:pPr>
            <w:r w:rsidRPr="00AD4B81">
              <w:rPr>
                <w:b/>
                <w:sz w:val="18"/>
                <w:szCs w:val="18"/>
                <w:lang w:eastAsia="en-US"/>
              </w:rPr>
              <w:t>73 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  <w:r w:rsidRPr="00AD4B81">
              <w:rPr>
                <w:b/>
                <w:sz w:val="18"/>
                <w:szCs w:val="18"/>
                <w:lang w:eastAsia="en-US"/>
              </w:rPr>
              <w:t>10,1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368 550,50</w:t>
            </w:r>
          </w:p>
        </w:tc>
      </w:tr>
      <w:tr w:rsidR="00E2084A" w:rsidRPr="009C687D" w:rsidTr="00E2084A">
        <w:trPr>
          <w:gridAfter w:val="1"/>
          <w:wAfter w:w="7" w:type="dxa"/>
          <w:trHeight w:val="1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города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27 850</w:t>
            </w:r>
            <w:r w:rsidRPr="00875335">
              <w:rPr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2 150,00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10 750,00</w:t>
            </w:r>
          </w:p>
        </w:tc>
      </w:tr>
      <w:tr w:rsidR="00E2084A" w:rsidRPr="009C687D" w:rsidTr="00E2084A">
        <w:trPr>
          <w:gridAfter w:val="1"/>
          <w:wAfter w:w="7" w:type="dxa"/>
          <w:trHeight w:val="7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8904C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8904C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автономн</w:t>
            </w:r>
            <w:r w:rsidRPr="009C687D">
              <w:rPr>
                <w:b/>
                <w:sz w:val="18"/>
                <w:szCs w:val="18"/>
                <w:lang w:eastAsia="en-US"/>
              </w:rPr>
              <w:t>о</w:t>
            </w:r>
            <w:r w:rsidRPr="009C687D">
              <w:rPr>
                <w:b/>
                <w:sz w:val="18"/>
                <w:szCs w:val="18"/>
                <w:lang w:eastAsia="en-US"/>
              </w:rPr>
              <w:t xml:space="preserve">го </w:t>
            </w:r>
          </w:p>
          <w:p w:rsidR="00E2084A" w:rsidRPr="009C687D" w:rsidRDefault="00E2084A" w:rsidP="008904C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F5421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F5421B">
              <w:rPr>
                <w:b/>
                <w:sz w:val="18"/>
                <w:szCs w:val="18"/>
                <w:lang w:eastAsia="en-US"/>
              </w:rPr>
              <w:t> 252 325</w:t>
            </w:r>
            <w:r>
              <w:rPr>
                <w:b/>
                <w:sz w:val="18"/>
                <w:szCs w:val="18"/>
                <w:lang w:eastAsia="en-US"/>
              </w:rPr>
              <w:t>,10</w:t>
            </w:r>
            <w:r w:rsidRPr="00875335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8904CB" w:rsidRDefault="00F5421B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168 967</w:t>
            </w:r>
            <w:r w:rsidR="00E2084A">
              <w:rPr>
                <w:b/>
                <w:sz w:val="18"/>
                <w:szCs w:val="18"/>
                <w:lang w:eastAsia="en-US"/>
              </w:rPr>
              <w:t>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357 800,50</w:t>
            </w:r>
          </w:p>
        </w:tc>
      </w:tr>
      <w:tr w:rsidR="00E2084A" w:rsidRPr="009C687D" w:rsidTr="00E2084A">
        <w:trPr>
          <w:trHeight w:val="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Задача 2. Формирование благоприятного общественного мнения и повышение престижа сельскохозяйственной деятельности</w:t>
            </w:r>
          </w:p>
        </w:tc>
      </w:tr>
      <w:tr w:rsidR="00E2084A" w:rsidRPr="009C687D" w:rsidTr="00E2084A">
        <w:trPr>
          <w:gridAfter w:val="1"/>
          <w:wAfter w:w="7" w:type="dxa"/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Реализация мер по поддержке и стимулир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ванию устойчивого развития агропромы</w:t>
            </w:r>
            <w:r w:rsidRPr="009C687D">
              <w:rPr>
                <w:sz w:val="18"/>
                <w:szCs w:val="18"/>
                <w:lang w:eastAsia="en-US"/>
              </w:rPr>
              <w:t>ш</w:t>
            </w:r>
            <w:r w:rsidRPr="009C687D">
              <w:rPr>
                <w:sz w:val="18"/>
                <w:szCs w:val="18"/>
                <w:lang w:eastAsia="en-US"/>
              </w:rPr>
              <w:t>ленног</w:t>
            </w:r>
            <w:r>
              <w:rPr>
                <w:sz w:val="18"/>
                <w:szCs w:val="18"/>
                <w:lang w:eastAsia="en-US"/>
              </w:rPr>
              <w:t>о комплекса (показатели</w:t>
            </w:r>
            <w:r w:rsidRPr="009C687D">
              <w:rPr>
                <w:sz w:val="18"/>
                <w:szCs w:val="18"/>
                <w:lang w:eastAsia="en-US"/>
              </w:rPr>
              <w:t xml:space="preserve"> 1-7)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управление по развити</w:t>
            </w:r>
            <w:r>
              <w:rPr>
                <w:sz w:val="18"/>
                <w:szCs w:val="18"/>
                <w:lang w:eastAsia="en-US"/>
              </w:rPr>
              <w:t>ю пр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мышленности </w:t>
            </w:r>
            <w:r w:rsidRPr="009C687D">
              <w:rPr>
                <w:sz w:val="18"/>
                <w:szCs w:val="18"/>
                <w:lang w:eastAsia="en-US"/>
              </w:rPr>
              <w:t>и предприним</w:t>
            </w:r>
            <w:r w:rsidRPr="009C687D">
              <w:rPr>
                <w:sz w:val="18"/>
                <w:szCs w:val="18"/>
                <w:lang w:eastAsia="en-US"/>
              </w:rPr>
              <w:t>а</w:t>
            </w:r>
            <w:r w:rsidRPr="009C687D">
              <w:rPr>
                <w:sz w:val="18"/>
                <w:szCs w:val="18"/>
                <w:lang w:eastAsia="en-US"/>
              </w:rPr>
              <w:t>тельства адм</w:t>
            </w:r>
            <w:r w:rsidRPr="009C687D">
              <w:rPr>
                <w:sz w:val="18"/>
                <w:szCs w:val="18"/>
                <w:lang w:eastAsia="en-US"/>
              </w:rPr>
              <w:t>и</w:t>
            </w:r>
            <w:r w:rsidRPr="009C687D">
              <w:rPr>
                <w:sz w:val="18"/>
                <w:szCs w:val="18"/>
                <w:lang w:eastAsia="en-US"/>
              </w:rPr>
              <w:t>нистрации гор</w:t>
            </w:r>
            <w:r w:rsidRPr="009C687D">
              <w:rPr>
                <w:sz w:val="18"/>
                <w:szCs w:val="18"/>
                <w:lang w:eastAsia="en-US"/>
              </w:rPr>
              <w:t>о</w:t>
            </w:r>
            <w:r w:rsidRPr="009C687D">
              <w:rPr>
                <w:sz w:val="18"/>
                <w:szCs w:val="18"/>
                <w:lang w:eastAsia="en-US"/>
              </w:rPr>
              <w:t>да;</w:t>
            </w:r>
          </w:p>
          <w:p w:rsidR="00E2084A" w:rsidRPr="009C687D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управление по взаимодействию со средствами массовой </w:t>
            </w:r>
            <w:r w:rsidRPr="009C687D">
              <w:rPr>
                <w:sz w:val="18"/>
                <w:szCs w:val="18"/>
                <w:lang w:eastAsia="en-US"/>
              </w:rPr>
              <w:t>и</w:t>
            </w:r>
            <w:r w:rsidRPr="009C687D">
              <w:rPr>
                <w:sz w:val="18"/>
                <w:szCs w:val="18"/>
                <w:lang w:eastAsia="en-US"/>
              </w:rPr>
              <w:t>н</w:t>
            </w:r>
            <w:r w:rsidRPr="009C687D">
              <w:rPr>
                <w:sz w:val="18"/>
                <w:szCs w:val="18"/>
                <w:lang w:eastAsia="en-US"/>
              </w:rPr>
              <w:t>формации а</w:t>
            </w:r>
            <w:r w:rsidRPr="009C687D">
              <w:rPr>
                <w:sz w:val="18"/>
                <w:szCs w:val="18"/>
                <w:lang w:eastAsia="en-US"/>
              </w:rPr>
              <w:t>д</w:t>
            </w:r>
            <w:r w:rsidRPr="009C687D">
              <w:rPr>
                <w:sz w:val="18"/>
                <w:szCs w:val="18"/>
                <w:lang w:eastAsia="en-US"/>
              </w:rPr>
              <w:t>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E2084A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87533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750</w:t>
            </w:r>
            <w:r w:rsidRPr="00875335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9C687D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9C687D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9C687D">
              <w:rPr>
                <w:sz w:val="18"/>
                <w:szCs w:val="18"/>
                <w:lang w:eastAsia="en-US"/>
              </w:rPr>
              <w:t>250,00</w:t>
            </w:r>
          </w:p>
        </w:tc>
      </w:tr>
      <w:tr w:rsidR="00E2084A" w:rsidRPr="009C687D" w:rsidTr="00E2084A">
        <w:trPr>
          <w:gridAfter w:val="1"/>
          <w:wAfter w:w="7" w:type="dxa"/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Итого по задаче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E2084A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75335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750</w:t>
            </w:r>
            <w:r w:rsidRPr="00875335">
              <w:rPr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  <w:r w:rsidRPr="009C687D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  <w:r w:rsidRPr="009C687D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250,00</w:t>
            </w:r>
          </w:p>
        </w:tc>
      </w:tr>
      <w:tr w:rsidR="00E2084A" w:rsidRPr="009C687D" w:rsidTr="00E2084A">
        <w:trPr>
          <w:gridAfter w:val="1"/>
          <w:wAfter w:w="7" w:type="dxa"/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9C687D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F5421B" w:rsidP="00E2084A">
            <w:pPr>
              <w:ind w:right="-5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1 280 925,10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Default="00F5421B" w:rsidP="00A3044F">
            <w:pPr>
              <w:ind w:right="-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171 167</w:t>
            </w:r>
            <w:r w:rsidR="00E2084A">
              <w:rPr>
                <w:b/>
                <w:sz w:val="18"/>
                <w:szCs w:val="18"/>
                <w:lang w:eastAsia="en-US"/>
              </w:rPr>
              <w:t>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right="-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148638</w:t>
            </w:r>
            <w:r w:rsidRPr="009C687D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9C687D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right="-61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148638</w:t>
            </w:r>
            <w:r w:rsidRPr="009C687D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9C687D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right="-6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148638</w:t>
            </w:r>
            <w:r w:rsidRPr="009C687D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Pr="009C687D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368 800,50</w:t>
            </w:r>
          </w:p>
        </w:tc>
      </w:tr>
      <w:tr w:rsidR="00E2084A" w:rsidRPr="009C687D" w:rsidTr="00E2084A">
        <w:trPr>
          <w:gridAfter w:val="1"/>
          <w:wAfter w:w="7" w:type="dxa"/>
          <w:trHeight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A3044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автономн</w:t>
            </w:r>
            <w:r w:rsidRPr="009C687D">
              <w:rPr>
                <w:b/>
                <w:sz w:val="18"/>
                <w:szCs w:val="18"/>
                <w:lang w:eastAsia="en-US"/>
              </w:rPr>
              <w:t>о</w:t>
            </w:r>
            <w:r w:rsidRPr="009C687D">
              <w:rPr>
                <w:b/>
                <w:sz w:val="18"/>
                <w:szCs w:val="18"/>
                <w:lang w:eastAsia="en-US"/>
              </w:rPr>
              <w:t xml:space="preserve">го </w:t>
            </w:r>
          </w:p>
          <w:p w:rsidR="00E2084A" w:rsidRPr="009C687D" w:rsidRDefault="00E2084A" w:rsidP="00A3044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F5421B" w:rsidP="00F5421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1 252 325,10</w:t>
            </w:r>
            <w:r w:rsidR="00E2084A" w:rsidRPr="00875335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8904CB" w:rsidRDefault="00F5421B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168 967</w:t>
            </w:r>
            <w:r w:rsidR="00E2084A">
              <w:rPr>
                <w:b/>
                <w:sz w:val="18"/>
                <w:szCs w:val="18"/>
                <w:lang w:eastAsia="en-US"/>
              </w:rPr>
              <w:t>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8904CB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357 800,50</w:t>
            </w:r>
          </w:p>
        </w:tc>
      </w:tr>
      <w:tr w:rsidR="00E2084A" w:rsidRPr="009C687D" w:rsidTr="00E2084A">
        <w:trPr>
          <w:gridAfter w:val="1"/>
          <w:wAfter w:w="7" w:type="dxa"/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9C687D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875335" w:rsidRDefault="00E2084A" w:rsidP="00A7488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28 600</w:t>
            </w:r>
            <w:r w:rsidRPr="00875335">
              <w:rPr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9C687D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C687D">
              <w:rPr>
                <w:b/>
                <w:sz w:val="18"/>
                <w:szCs w:val="18"/>
                <w:lang w:eastAsia="en-US"/>
              </w:rPr>
              <w:t>11 000,00</w:t>
            </w:r>
          </w:p>
        </w:tc>
      </w:tr>
    </w:tbl>
    <w:p w:rsidR="008D2F89" w:rsidRDefault="008D2F89" w:rsidP="008D2F89">
      <w:pPr>
        <w:widowControl w:val="0"/>
        <w:autoSpaceDE w:val="0"/>
        <w:autoSpaceDN w:val="0"/>
        <w:jc w:val="right"/>
        <w:rPr>
          <w:sz w:val="28"/>
          <w:szCs w:val="28"/>
        </w:rPr>
        <w:sectPr w:rsidR="008D2F89" w:rsidSect="00062DE6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72"/>
        </w:sectPr>
      </w:pPr>
    </w:p>
    <w:p w:rsidR="008D2F89" w:rsidRDefault="008D2F89" w:rsidP="008D2F8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2F89" w:rsidRDefault="008D2F89" w:rsidP="008D2F8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2F89" w:rsidRPr="00641129" w:rsidRDefault="008D2F89" w:rsidP="008D2F8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41129">
        <w:rPr>
          <w:sz w:val="28"/>
          <w:szCs w:val="28"/>
        </w:rPr>
        <w:t xml:space="preserve">Таблица 3 </w:t>
      </w:r>
    </w:p>
    <w:p w:rsidR="008D2F89" w:rsidRPr="00641129" w:rsidRDefault="008D2F89" w:rsidP="008D2F8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D2F89" w:rsidRPr="00641129" w:rsidRDefault="008D2F89" w:rsidP="008D2F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41129">
        <w:rPr>
          <w:b/>
          <w:sz w:val="28"/>
          <w:szCs w:val="28"/>
        </w:rPr>
        <w:t>Портфели проектов и проекты города, направленные в том числе на реализацию национальных,</w:t>
      </w:r>
    </w:p>
    <w:p w:rsidR="00537CBA" w:rsidRDefault="008D2F89" w:rsidP="00537CB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41129">
        <w:rPr>
          <w:b/>
          <w:sz w:val="28"/>
          <w:szCs w:val="28"/>
        </w:rPr>
        <w:t xml:space="preserve">федеральных и региональных проектов Российской Федерации в рамках муниципальной программы </w:t>
      </w:r>
    </w:p>
    <w:p w:rsidR="00E2084A" w:rsidRPr="009050B6" w:rsidRDefault="00E2084A" w:rsidP="00E2084A">
      <w:pPr>
        <w:jc w:val="center"/>
        <w:rPr>
          <w:b/>
          <w:sz w:val="28"/>
          <w:szCs w:val="28"/>
          <w:lang w:eastAsia="en-US"/>
        </w:rPr>
      </w:pPr>
      <w:r w:rsidRPr="009050B6">
        <w:rPr>
          <w:b/>
          <w:sz w:val="28"/>
          <w:szCs w:val="28"/>
          <w:lang w:eastAsia="en-US"/>
        </w:rPr>
        <w:t>"Развитие агропромышленного комплекса на территории города Нижневартовска</w:t>
      </w:r>
    </w:p>
    <w:p w:rsidR="008D2F89" w:rsidRPr="00641129" w:rsidRDefault="00E2084A" w:rsidP="00E208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050B6">
        <w:rPr>
          <w:b/>
          <w:sz w:val="28"/>
          <w:szCs w:val="28"/>
          <w:lang w:eastAsia="en-US"/>
        </w:rPr>
        <w:t>на 2018-2025 годы и на период до 2030 года"</w:t>
      </w:r>
      <w:r w:rsidR="008D2F89" w:rsidRPr="00641129">
        <w:rPr>
          <w:b/>
          <w:sz w:val="22"/>
        </w:rPr>
        <w:t>&lt;*&gt;</w:t>
      </w:r>
    </w:p>
    <w:p w:rsidR="008D2F89" w:rsidRPr="00641129" w:rsidRDefault="008D2F89" w:rsidP="008D2F8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1700"/>
        <w:gridCol w:w="1559"/>
        <w:gridCol w:w="1276"/>
        <w:gridCol w:w="709"/>
        <w:gridCol w:w="1134"/>
        <w:gridCol w:w="1134"/>
        <w:gridCol w:w="709"/>
        <w:gridCol w:w="709"/>
        <w:gridCol w:w="710"/>
        <w:gridCol w:w="708"/>
        <w:gridCol w:w="709"/>
        <w:gridCol w:w="709"/>
        <w:gridCol w:w="709"/>
        <w:gridCol w:w="708"/>
        <w:gridCol w:w="1276"/>
      </w:tblGrid>
      <w:tr w:rsidR="00A74888" w:rsidRPr="00641129" w:rsidTr="00A74888">
        <w:tc>
          <w:tcPr>
            <w:tcW w:w="482" w:type="dxa"/>
            <w:vMerge w:val="restart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№</w:t>
            </w:r>
          </w:p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Наименование портфеля прое</w:t>
            </w:r>
            <w:r w:rsidRPr="00641129">
              <w:rPr>
                <w:rFonts w:eastAsia="Calibri"/>
                <w:b/>
                <w:lang w:eastAsia="en-US"/>
              </w:rPr>
              <w:t>к</w:t>
            </w:r>
            <w:r w:rsidRPr="00641129">
              <w:rPr>
                <w:rFonts w:eastAsia="Calibri"/>
                <w:b/>
                <w:lang w:eastAsia="en-US"/>
              </w:rPr>
              <w:t xml:space="preserve">тов, проекта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 xml:space="preserve">Наименование проекта или мероприятия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Номер о</w:t>
            </w:r>
            <w:r w:rsidRPr="00641129">
              <w:rPr>
                <w:rFonts w:eastAsia="Calibri"/>
                <w:b/>
                <w:lang w:eastAsia="en-US"/>
              </w:rPr>
              <w:t>с</w:t>
            </w:r>
            <w:r w:rsidRPr="00641129">
              <w:rPr>
                <w:rFonts w:eastAsia="Calibri"/>
                <w:b/>
                <w:lang w:eastAsia="en-US"/>
              </w:rPr>
              <w:t>новного м</w:t>
            </w:r>
            <w:r w:rsidRPr="00641129">
              <w:rPr>
                <w:rFonts w:eastAsia="Calibri"/>
                <w:b/>
                <w:lang w:eastAsia="en-US"/>
              </w:rPr>
              <w:t>е</w:t>
            </w:r>
            <w:r w:rsidRPr="00641129">
              <w:rPr>
                <w:rFonts w:eastAsia="Calibri"/>
                <w:b/>
                <w:lang w:eastAsia="en-US"/>
              </w:rPr>
              <w:t xml:space="preserve">роприятия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 xml:space="preserve">Цели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Срок ре</w:t>
            </w:r>
            <w:r w:rsidRPr="00641129">
              <w:rPr>
                <w:rFonts w:eastAsia="Calibri"/>
                <w:b/>
                <w:lang w:eastAsia="en-US"/>
              </w:rPr>
              <w:t>а</w:t>
            </w:r>
            <w:r w:rsidRPr="00641129">
              <w:rPr>
                <w:rFonts w:eastAsia="Calibri"/>
                <w:b/>
                <w:lang w:eastAsia="en-US"/>
              </w:rPr>
              <w:t xml:space="preserve">лизации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Источники финанс</w:t>
            </w:r>
            <w:r w:rsidRPr="00641129">
              <w:rPr>
                <w:rFonts w:eastAsia="Calibri"/>
                <w:b/>
                <w:lang w:eastAsia="en-US"/>
              </w:rPr>
              <w:t>и</w:t>
            </w:r>
            <w:r w:rsidRPr="00641129">
              <w:rPr>
                <w:rFonts w:eastAsia="Calibri"/>
                <w:b/>
                <w:lang w:eastAsia="en-US"/>
              </w:rPr>
              <w:t xml:space="preserve">рования </w:t>
            </w:r>
          </w:p>
        </w:tc>
        <w:tc>
          <w:tcPr>
            <w:tcW w:w="6947" w:type="dxa"/>
            <w:gridSpan w:val="9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Параметры финансового обеспечения (тыс. рублей)</w:t>
            </w:r>
          </w:p>
        </w:tc>
      </w:tr>
      <w:tr w:rsidR="00A74888" w:rsidRPr="00641129" w:rsidTr="00A74888">
        <w:tc>
          <w:tcPr>
            <w:tcW w:w="482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6238" w:type="dxa"/>
            <w:gridSpan w:val="8"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rFonts w:eastAsia="Calibri"/>
                <w:b/>
                <w:lang w:eastAsia="en-US"/>
              </w:rPr>
            </w:pPr>
            <w:r w:rsidRPr="00641129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A74888" w:rsidRPr="00641129" w:rsidTr="00A74888">
        <w:tc>
          <w:tcPr>
            <w:tcW w:w="482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4888" w:rsidRPr="00641129" w:rsidRDefault="00A74888" w:rsidP="00DF4CD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2019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10" w:type="dxa"/>
            <w:shd w:val="clear" w:color="auto" w:fill="auto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2020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2021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2022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2023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2024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2025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2026-2030</w:t>
            </w:r>
          </w:p>
          <w:p w:rsidR="00A74888" w:rsidRPr="00641129" w:rsidRDefault="00A74888" w:rsidP="00DF4C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129">
              <w:rPr>
                <w:b/>
                <w:sz w:val="18"/>
                <w:szCs w:val="18"/>
              </w:rPr>
              <w:t>годы</w:t>
            </w:r>
          </w:p>
        </w:tc>
      </w:tr>
      <w:tr w:rsidR="00A74888" w:rsidRPr="00641129" w:rsidTr="00A74888">
        <w:tc>
          <w:tcPr>
            <w:tcW w:w="482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10</w:t>
            </w:r>
          </w:p>
        </w:tc>
        <w:tc>
          <w:tcPr>
            <w:tcW w:w="708" w:type="dxa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11</w:t>
            </w:r>
          </w:p>
        </w:tc>
        <w:tc>
          <w:tcPr>
            <w:tcW w:w="709" w:type="dxa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12</w:t>
            </w:r>
          </w:p>
        </w:tc>
        <w:tc>
          <w:tcPr>
            <w:tcW w:w="709" w:type="dxa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13</w:t>
            </w:r>
          </w:p>
        </w:tc>
        <w:tc>
          <w:tcPr>
            <w:tcW w:w="709" w:type="dxa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14</w:t>
            </w:r>
          </w:p>
        </w:tc>
        <w:tc>
          <w:tcPr>
            <w:tcW w:w="708" w:type="dxa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15</w:t>
            </w:r>
          </w:p>
        </w:tc>
        <w:tc>
          <w:tcPr>
            <w:tcW w:w="1276" w:type="dxa"/>
          </w:tcPr>
          <w:p w:rsidR="00A74888" w:rsidRPr="00641129" w:rsidRDefault="00A74888" w:rsidP="00A74888">
            <w:pPr>
              <w:jc w:val="center"/>
              <w:rPr>
                <w:b/>
              </w:rPr>
            </w:pPr>
            <w:r w:rsidRPr="00641129">
              <w:rPr>
                <w:b/>
              </w:rPr>
              <w:t>16</w:t>
            </w:r>
          </w:p>
        </w:tc>
      </w:tr>
    </w:tbl>
    <w:p w:rsidR="008D2F89" w:rsidRPr="00641129" w:rsidRDefault="008D2F89" w:rsidP="008D2F89">
      <w:pPr>
        <w:widowControl w:val="0"/>
        <w:autoSpaceDE w:val="0"/>
        <w:autoSpaceDN w:val="0"/>
        <w:ind w:firstLine="540"/>
        <w:jc w:val="right"/>
        <w:outlineLvl w:val="1"/>
      </w:pPr>
    </w:p>
    <w:p w:rsidR="008D2F89" w:rsidRPr="00641129" w:rsidRDefault="008D2F89" w:rsidP="008D2F89">
      <w:pPr>
        <w:widowControl w:val="0"/>
        <w:autoSpaceDE w:val="0"/>
        <w:autoSpaceDN w:val="0"/>
        <w:ind w:firstLine="540"/>
        <w:jc w:val="right"/>
        <w:outlineLvl w:val="1"/>
      </w:pPr>
    </w:p>
    <w:p w:rsidR="008D2F89" w:rsidRPr="00641129" w:rsidRDefault="008D2F89" w:rsidP="008D2F89">
      <w:pPr>
        <w:widowControl w:val="0"/>
        <w:autoSpaceDE w:val="0"/>
        <w:autoSpaceDN w:val="0"/>
        <w:ind w:firstLine="540"/>
        <w:outlineLvl w:val="1"/>
      </w:pPr>
      <w:r w:rsidRPr="00641129">
        <w:rPr>
          <w:sz w:val="22"/>
        </w:rPr>
        <w:t>&lt;*&gt; мероприятия муниципальной программы не предусматривают реализацию портфелей проектов и проектов города</w:t>
      </w:r>
      <w:r w:rsidRPr="00641129">
        <w:t>.</w:t>
      </w:r>
    </w:p>
    <w:p w:rsidR="00062DE6" w:rsidRDefault="00062DE6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062DE6" w:rsidSect="00062DE6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72"/>
        </w:sectPr>
      </w:pPr>
    </w:p>
    <w:p w:rsidR="00801BE5" w:rsidRPr="00801BE5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801BE5">
        <w:rPr>
          <w:sz w:val="28"/>
          <w:szCs w:val="28"/>
        </w:rPr>
        <w:lastRenderedPageBreak/>
        <w:t xml:space="preserve">Таблица 4 </w:t>
      </w:r>
    </w:p>
    <w:p w:rsidR="00801BE5" w:rsidRPr="00801BE5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884EFC" w:rsidRPr="008D2F89" w:rsidRDefault="00801BE5" w:rsidP="00537CBA">
      <w:pPr>
        <w:widowControl w:val="0"/>
        <w:autoSpaceDE w:val="0"/>
        <w:autoSpaceDN w:val="0"/>
        <w:ind w:hanging="142"/>
        <w:jc w:val="center"/>
        <w:outlineLvl w:val="1"/>
        <w:rPr>
          <w:b/>
          <w:sz w:val="28"/>
          <w:szCs w:val="28"/>
        </w:rPr>
      </w:pPr>
      <w:r w:rsidRPr="008D2F89">
        <w:rPr>
          <w:b/>
          <w:sz w:val="28"/>
          <w:szCs w:val="28"/>
        </w:rPr>
        <w:t>Характеристика основных мероприятий муниципальной программы</w:t>
      </w:r>
    </w:p>
    <w:p w:rsidR="00E2084A" w:rsidRDefault="00E2084A" w:rsidP="00E208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4A">
        <w:rPr>
          <w:rFonts w:ascii="Times New Roman" w:hAnsi="Times New Roman" w:cs="Times New Roman"/>
          <w:sz w:val="28"/>
          <w:szCs w:val="28"/>
        </w:rPr>
        <w:t xml:space="preserve">"Развитие агропромышленного комплекса </w:t>
      </w:r>
    </w:p>
    <w:p w:rsidR="00E2084A" w:rsidRPr="00E2084A" w:rsidRDefault="00E2084A" w:rsidP="00E208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4A">
        <w:rPr>
          <w:rFonts w:ascii="Times New Roman" w:hAnsi="Times New Roman" w:cs="Times New Roman"/>
          <w:sz w:val="28"/>
          <w:szCs w:val="28"/>
        </w:rPr>
        <w:t>на территории города Нижневартовска</w:t>
      </w:r>
    </w:p>
    <w:p w:rsidR="00C05135" w:rsidRDefault="00E2084A" w:rsidP="00E208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4A">
        <w:rPr>
          <w:rFonts w:ascii="Times New Roman" w:hAnsi="Times New Roman" w:cs="Times New Roman"/>
          <w:sz w:val="28"/>
          <w:szCs w:val="28"/>
        </w:rPr>
        <w:t>на 2018-2025 годы и на период до 2030 года"</w:t>
      </w:r>
      <w:r w:rsidR="00884EFC" w:rsidRPr="00875335">
        <w:rPr>
          <w:rFonts w:ascii="Times New Roman" w:hAnsi="Times New Roman" w:cs="Times New Roman"/>
          <w:sz w:val="28"/>
          <w:szCs w:val="28"/>
        </w:rPr>
        <w:t>,</w:t>
      </w:r>
      <w:r w:rsidR="006C0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BE5" w:rsidRPr="008D2F89" w:rsidRDefault="00801BE5" w:rsidP="006C0650">
      <w:pPr>
        <w:pStyle w:val="ConsPlusTitle"/>
        <w:jc w:val="center"/>
        <w:rPr>
          <w:b w:val="0"/>
          <w:sz w:val="28"/>
          <w:szCs w:val="28"/>
        </w:rPr>
      </w:pPr>
      <w:r w:rsidRPr="006C0650">
        <w:rPr>
          <w:rFonts w:ascii="Times New Roman" w:hAnsi="Times New Roman" w:cs="Times New Roman"/>
          <w:sz w:val="28"/>
          <w:szCs w:val="28"/>
        </w:rPr>
        <w:t>их связь с целевыми показателями</w:t>
      </w:r>
    </w:p>
    <w:p w:rsidR="00801BE5" w:rsidRPr="004C2943" w:rsidRDefault="00801BE5" w:rsidP="00801BE5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1701"/>
        <w:gridCol w:w="1446"/>
      </w:tblGrid>
      <w:tr w:rsidR="008B1E31" w:rsidRPr="00641129" w:rsidTr="008D2F89">
        <w:trPr>
          <w:trHeight w:val="525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B1E31" w:rsidRPr="00641129" w:rsidRDefault="008B1E31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8B1E31" w:rsidRPr="00641129" w:rsidRDefault="008B1E31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446" w:type="dxa"/>
            <w:vMerge w:val="restart"/>
            <w:shd w:val="clear" w:color="auto" w:fill="auto"/>
            <w:hideMark/>
          </w:tcPr>
          <w:p w:rsidR="008B1E31" w:rsidRPr="00641129" w:rsidRDefault="008B1E31" w:rsidP="00A65EA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Целевой </w:t>
            </w:r>
          </w:p>
          <w:p w:rsidR="008B1E31" w:rsidRPr="00641129" w:rsidRDefault="008B1E31" w:rsidP="00FF5F0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показатель </w:t>
            </w:r>
          </w:p>
        </w:tc>
      </w:tr>
      <w:tr w:rsidR="008B1E31" w:rsidRPr="00641129" w:rsidTr="008D2F89">
        <w:tc>
          <w:tcPr>
            <w:tcW w:w="817" w:type="dxa"/>
            <w:vMerge/>
            <w:shd w:val="clear" w:color="auto" w:fill="auto"/>
            <w:hideMark/>
          </w:tcPr>
          <w:p w:rsidR="008B1E31" w:rsidRPr="00641129" w:rsidRDefault="008B1E31" w:rsidP="0019582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8B1E31" w:rsidRPr="00641129" w:rsidRDefault="008B1E31" w:rsidP="00870A7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977" w:type="dxa"/>
            <w:shd w:val="clear" w:color="auto" w:fill="auto"/>
            <w:hideMark/>
          </w:tcPr>
          <w:p w:rsidR="007C073B" w:rsidRPr="00641129" w:rsidRDefault="008B1E31" w:rsidP="00E0671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</w:t>
            </w:r>
          </w:p>
          <w:p w:rsidR="008B1E31" w:rsidRPr="00641129" w:rsidRDefault="008B1E31" w:rsidP="00E0671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 xml:space="preserve">(направления расходов) </w:t>
            </w:r>
          </w:p>
        </w:tc>
        <w:tc>
          <w:tcPr>
            <w:tcW w:w="1701" w:type="dxa"/>
            <w:shd w:val="clear" w:color="auto" w:fill="auto"/>
            <w:hideMark/>
          </w:tcPr>
          <w:p w:rsidR="008B1E31" w:rsidRPr="00641129" w:rsidRDefault="00B95918" w:rsidP="00C1030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Н</w:t>
            </w:r>
            <w:r w:rsidR="008B1E31" w:rsidRPr="00641129">
              <w:rPr>
                <w:rFonts w:eastAsia="Calibri"/>
                <w:b/>
                <w:sz w:val="24"/>
                <w:szCs w:val="24"/>
                <w:lang w:eastAsia="en-US"/>
              </w:rPr>
              <w:t>аименов</w:t>
            </w:r>
            <w:r w:rsidR="008B1E31" w:rsidRPr="00641129">
              <w:rPr>
                <w:rFonts w:eastAsia="Calibri"/>
                <w:b/>
                <w:sz w:val="24"/>
                <w:szCs w:val="24"/>
                <w:lang w:eastAsia="en-US"/>
              </w:rPr>
              <w:t>а</w:t>
            </w:r>
            <w:r w:rsidR="008B1E31" w:rsidRPr="00641129">
              <w:rPr>
                <w:rFonts w:eastAsia="Calibri"/>
                <w:b/>
                <w:sz w:val="24"/>
                <w:szCs w:val="24"/>
                <w:lang w:eastAsia="en-US"/>
              </w:rPr>
              <w:t>ние портф</w:t>
            </w:r>
            <w:r w:rsidR="008B1E31" w:rsidRPr="00641129">
              <w:rPr>
                <w:rFonts w:eastAsia="Calibri"/>
                <w:b/>
                <w:sz w:val="24"/>
                <w:szCs w:val="24"/>
                <w:lang w:eastAsia="en-US"/>
              </w:rPr>
              <w:t>е</w:t>
            </w:r>
            <w:r w:rsidR="008B1E31" w:rsidRPr="00641129">
              <w:rPr>
                <w:rFonts w:eastAsia="Calibri"/>
                <w:b/>
                <w:sz w:val="24"/>
                <w:szCs w:val="24"/>
                <w:lang w:eastAsia="en-US"/>
              </w:rPr>
              <w:t>ля проектов (проекта)</w:t>
            </w:r>
          </w:p>
        </w:tc>
        <w:tc>
          <w:tcPr>
            <w:tcW w:w="1446" w:type="dxa"/>
            <w:vMerge/>
            <w:shd w:val="clear" w:color="auto" w:fill="auto"/>
            <w:hideMark/>
          </w:tcPr>
          <w:p w:rsidR="008B1E31" w:rsidRPr="00641129" w:rsidRDefault="008B1E31" w:rsidP="0019582A">
            <w:pPr>
              <w:jc w:val="center"/>
              <w:rPr>
                <w:rFonts w:eastAsia="Calibri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801BE5" w:rsidRPr="00641129" w:rsidTr="008D2F89">
        <w:tc>
          <w:tcPr>
            <w:tcW w:w="817" w:type="dxa"/>
            <w:shd w:val="clear" w:color="auto" w:fill="auto"/>
            <w:hideMark/>
          </w:tcPr>
          <w:p w:rsidR="00801BE5" w:rsidRPr="00641129" w:rsidRDefault="00801BE5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801BE5" w:rsidRPr="00641129" w:rsidRDefault="00801BE5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801BE5" w:rsidRPr="00641129" w:rsidRDefault="00801BE5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01BE5" w:rsidRPr="00641129" w:rsidRDefault="00801BE5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6" w:type="dxa"/>
            <w:shd w:val="clear" w:color="auto" w:fill="auto"/>
            <w:hideMark/>
          </w:tcPr>
          <w:p w:rsidR="00801BE5" w:rsidRPr="00641129" w:rsidRDefault="00801BE5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01BE5" w:rsidRPr="00641129" w:rsidTr="00B95918">
        <w:tc>
          <w:tcPr>
            <w:tcW w:w="9634" w:type="dxa"/>
            <w:gridSpan w:val="5"/>
            <w:shd w:val="clear" w:color="auto" w:fill="auto"/>
          </w:tcPr>
          <w:p w:rsidR="00801BE5" w:rsidRPr="00641129" w:rsidRDefault="00870A7B" w:rsidP="008D2F89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641129">
              <w:rPr>
                <w:b/>
                <w:sz w:val="24"/>
                <w:szCs w:val="24"/>
                <w:lang w:eastAsia="en-US"/>
              </w:rPr>
              <w:t>Цель: создание благоприятных условий для устойчивого развития сельского хо</w:t>
            </w:r>
            <w:r w:rsidR="008D2F89" w:rsidRPr="00641129">
              <w:rPr>
                <w:b/>
                <w:sz w:val="24"/>
                <w:szCs w:val="24"/>
                <w:lang w:eastAsia="en-US"/>
              </w:rPr>
              <w:t>зя</w:t>
            </w:r>
            <w:r w:rsidR="008D2F89" w:rsidRPr="00641129">
              <w:rPr>
                <w:b/>
                <w:sz w:val="24"/>
                <w:szCs w:val="24"/>
                <w:lang w:eastAsia="en-US"/>
              </w:rPr>
              <w:t>й</w:t>
            </w:r>
            <w:r w:rsidR="008D2F89" w:rsidRPr="00641129">
              <w:rPr>
                <w:b/>
                <w:sz w:val="24"/>
                <w:szCs w:val="24"/>
                <w:lang w:eastAsia="en-US"/>
              </w:rPr>
              <w:t xml:space="preserve">ства, рыбной отрасли города </w:t>
            </w:r>
            <w:r w:rsidRPr="00641129">
              <w:rPr>
                <w:b/>
                <w:sz w:val="24"/>
                <w:szCs w:val="24"/>
                <w:lang w:eastAsia="en-US"/>
              </w:rPr>
              <w:t>и повышение конкурентоспособности продукции, прои</w:t>
            </w:r>
            <w:r w:rsidRPr="00641129">
              <w:rPr>
                <w:b/>
                <w:sz w:val="24"/>
                <w:szCs w:val="24"/>
                <w:lang w:eastAsia="en-US"/>
              </w:rPr>
              <w:t>з</w:t>
            </w:r>
            <w:r w:rsidRPr="00641129">
              <w:rPr>
                <w:b/>
                <w:sz w:val="24"/>
                <w:szCs w:val="24"/>
                <w:lang w:eastAsia="en-US"/>
              </w:rPr>
              <w:t>веденной агропромышленным комплексом города Нижневартовска</w:t>
            </w:r>
          </w:p>
        </w:tc>
      </w:tr>
      <w:tr w:rsidR="00801BE5" w:rsidRPr="00641129" w:rsidTr="00B95918">
        <w:tc>
          <w:tcPr>
            <w:tcW w:w="9634" w:type="dxa"/>
            <w:gridSpan w:val="5"/>
            <w:shd w:val="clear" w:color="auto" w:fill="auto"/>
          </w:tcPr>
          <w:p w:rsidR="00801BE5" w:rsidRPr="00641129" w:rsidRDefault="00870A7B" w:rsidP="00160F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b/>
                <w:sz w:val="24"/>
                <w:szCs w:val="24"/>
                <w:lang w:eastAsia="en-US"/>
              </w:rPr>
              <w:t>Задача 1. Создание финансовой устойчивости сельскохозяйственных товаропроизв</w:t>
            </w:r>
            <w:r w:rsidRPr="00641129">
              <w:rPr>
                <w:b/>
                <w:sz w:val="24"/>
                <w:szCs w:val="24"/>
                <w:lang w:eastAsia="en-US"/>
              </w:rPr>
              <w:t>о</w:t>
            </w:r>
            <w:r w:rsidRPr="00641129">
              <w:rPr>
                <w:b/>
                <w:sz w:val="24"/>
                <w:szCs w:val="24"/>
                <w:lang w:eastAsia="en-US"/>
              </w:rPr>
              <w:t>дителей города</w:t>
            </w:r>
          </w:p>
        </w:tc>
      </w:tr>
      <w:tr w:rsidR="00801BE5" w:rsidRPr="00641129" w:rsidTr="008D2F89">
        <w:tc>
          <w:tcPr>
            <w:tcW w:w="817" w:type="dxa"/>
            <w:shd w:val="clear" w:color="auto" w:fill="auto"/>
            <w:hideMark/>
          </w:tcPr>
          <w:p w:rsidR="00801BE5" w:rsidRPr="00641129" w:rsidRDefault="00801BE5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:rsidR="00801BE5" w:rsidRPr="00641129" w:rsidRDefault="000B563D" w:rsidP="00E2084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Финансовая поддержка </w:t>
            </w:r>
            <w:r w:rsidRPr="00E2084A">
              <w:rPr>
                <w:sz w:val="24"/>
                <w:szCs w:val="24"/>
                <w:lang w:eastAsia="en-US"/>
              </w:rPr>
              <w:t>сельскохозяйственным товаропроизводителям  города</w:t>
            </w:r>
            <w:r w:rsidRPr="00641129">
              <w:rPr>
                <w:sz w:val="24"/>
                <w:szCs w:val="24"/>
                <w:lang w:eastAsia="en-US"/>
              </w:rPr>
              <w:t xml:space="preserve">  (за исключен</w:t>
            </w:r>
            <w:r w:rsidRPr="00641129">
              <w:rPr>
                <w:sz w:val="24"/>
                <w:szCs w:val="24"/>
                <w:lang w:eastAsia="en-US"/>
              </w:rPr>
              <w:t>и</w:t>
            </w:r>
            <w:r w:rsidRPr="00641129">
              <w:rPr>
                <w:sz w:val="24"/>
                <w:szCs w:val="24"/>
                <w:lang w:eastAsia="en-US"/>
              </w:rPr>
              <w:t>ем государственных (муниципальных) учреждений), ос</w:t>
            </w:r>
            <w:r w:rsidRPr="00641129">
              <w:rPr>
                <w:sz w:val="24"/>
                <w:szCs w:val="24"/>
                <w:lang w:eastAsia="en-US"/>
              </w:rPr>
              <w:t>у</w:t>
            </w:r>
            <w:r w:rsidRPr="00641129">
              <w:rPr>
                <w:sz w:val="24"/>
                <w:szCs w:val="24"/>
                <w:lang w:eastAsia="en-US"/>
              </w:rPr>
              <w:t>ществляющим прои</w:t>
            </w:r>
            <w:r w:rsidRPr="00641129">
              <w:rPr>
                <w:sz w:val="24"/>
                <w:szCs w:val="24"/>
                <w:lang w:eastAsia="en-US"/>
              </w:rPr>
              <w:t>з</w:t>
            </w:r>
            <w:r w:rsidRPr="00641129">
              <w:rPr>
                <w:sz w:val="24"/>
                <w:szCs w:val="24"/>
                <w:lang w:eastAsia="en-US"/>
              </w:rPr>
              <w:t>водство, реализацию товаров сельскохозя</w:t>
            </w:r>
            <w:r w:rsidRPr="00641129">
              <w:rPr>
                <w:sz w:val="24"/>
                <w:szCs w:val="24"/>
                <w:lang w:eastAsia="en-US"/>
              </w:rPr>
              <w:t>й</w:t>
            </w:r>
            <w:r w:rsidRPr="00641129">
              <w:rPr>
                <w:sz w:val="24"/>
                <w:szCs w:val="24"/>
                <w:lang w:eastAsia="en-US"/>
              </w:rPr>
              <w:t xml:space="preserve">ственной продукции, в части </w:t>
            </w:r>
            <w:r w:rsidRPr="00641129">
              <w:rPr>
                <w:rFonts w:cs="Arial"/>
                <w:bCs/>
                <w:sz w:val="24"/>
                <w:szCs w:val="24"/>
              </w:rPr>
              <w:t xml:space="preserve">возмещения            </w:t>
            </w:r>
            <w:r w:rsidRPr="00641129">
              <w:rPr>
                <w:sz w:val="24"/>
                <w:szCs w:val="24"/>
                <w:lang w:eastAsia="en-US"/>
              </w:rPr>
              <w:t xml:space="preserve"> </w:t>
            </w:r>
            <w:r w:rsidRPr="00ED32ED">
              <w:rPr>
                <w:sz w:val="24"/>
                <w:szCs w:val="24"/>
                <w:lang w:eastAsia="en-US"/>
              </w:rPr>
              <w:t xml:space="preserve">затрат </w:t>
            </w:r>
            <w:r w:rsidR="00E2084A" w:rsidRPr="00E2084A">
              <w:rPr>
                <w:color w:val="FF0000"/>
                <w:sz w:val="24"/>
                <w:szCs w:val="24"/>
                <w:lang w:eastAsia="en-US"/>
              </w:rPr>
              <w:t>з</w:t>
            </w:r>
            <w:r w:rsidRPr="00E2084A">
              <w:rPr>
                <w:color w:val="FF0000"/>
                <w:sz w:val="24"/>
                <w:szCs w:val="24"/>
                <w:lang w:eastAsia="en-US"/>
              </w:rPr>
              <w:t>а</w:t>
            </w:r>
            <w:r w:rsidRPr="00ED32ED">
              <w:rPr>
                <w:sz w:val="24"/>
                <w:szCs w:val="24"/>
                <w:lang w:eastAsia="en-US"/>
              </w:rPr>
              <w:t xml:space="preserve"> приобретение </w:t>
            </w:r>
            <w:r w:rsidRPr="00641129">
              <w:rPr>
                <w:sz w:val="24"/>
                <w:szCs w:val="24"/>
                <w:lang w:eastAsia="en-US"/>
              </w:rPr>
              <w:t>сельскохозяйственной техники, оборудова</w:t>
            </w:r>
            <w:r w:rsidR="002F4E5D" w:rsidRPr="00641129">
              <w:rPr>
                <w:sz w:val="24"/>
                <w:szCs w:val="24"/>
                <w:lang w:eastAsia="en-US"/>
              </w:rPr>
              <w:t xml:space="preserve">ния, оснащения </w:t>
            </w:r>
            <w:r w:rsidRPr="00641129">
              <w:rPr>
                <w:sz w:val="24"/>
                <w:szCs w:val="24"/>
                <w:lang w:eastAsia="en-US"/>
              </w:rPr>
              <w:t>и присп</w:t>
            </w:r>
            <w:r w:rsidRPr="00641129">
              <w:rPr>
                <w:sz w:val="24"/>
                <w:szCs w:val="24"/>
                <w:lang w:eastAsia="en-US"/>
              </w:rPr>
              <w:t>о</w:t>
            </w:r>
            <w:r w:rsidRPr="00641129">
              <w:rPr>
                <w:sz w:val="24"/>
                <w:szCs w:val="24"/>
                <w:lang w:eastAsia="en-US"/>
              </w:rPr>
              <w:t>соблений для развития сельского х</w:t>
            </w:r>
            <w:r w:rsidR="002F4E5D" w:rsidRPr="00641129">
              <w:rPr>
                <w:sz w:val="24"/>
                <w:szCs w:val="24"/>
                <w:lang w:eastAsia="en-US"/>
              </w:rPr>
              <w:t>озяйства</w:t>
            </w:r>
            <w:r w:rsidRPr="00641129">
              <w:rPr>
                <w:sz w:val="24"/>
                <w:szCs w:val="24"/>
                <w:lang w:eastAsia="en-US"/>
              </w:rPr>
              <w:t xml:space="preserve"> и рыбной отрасли </w:t>
            </w:r>
          </w:p>
        </w:tc>
        <w:tc>
          <w:tcPr>
            <w:tcW w:w="2977" w:type="dxa"/>
            <w:shd w:val="clear" w:color="auto" w:fill="auto"/>
          </w:tcPr>
          <w:p w:rsidR="00801BE5" w:rsidRPr="00641129" w:rsidRDefault="002F4E5D" w:rsidP="002F4E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Мероприятие предусма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т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ривает в</w:t>
            </w:r>
            <w:r w:rsidR="00E0671E" w:rsidRPr="00641129">
              <w:rPr>
                <w:rFonts w:eastAsia="Calibri"/>
                <w:bCs/>
                <w:sz w:val="24"/>
                <w:szCs w:val="24"/>
                <w:lang w:eastAsia="en-US"/>
              </w:rPr>
              <w:t>озмещение</w:t>
            </w:r>
            <w:r w:rsidR="008D2F89" w:rsidRPr="0064112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</w:t>
            </w:r>
            <w:r w:rsidR="00E0671E" w:rsidRPr="00641129">
              <w:rPr>
                <w:rFonts w:eastAsia="Calibri"/>
                <w:sz w:val="24"/>
                <w:szCs w:val="24"/>
                <w:lang w:eastAsia="en-US"/>
              </w:rPr>
              <w:t xml:space="preserve">затрат </w:t>
            </w:r>
            <w:r w:rsidR="00000018" w:rsidRPr="00641129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E0671E" w:rsidRPr="00641129">
              <w:rPr>
                <w:rFonts w:eastAsia="Calibri"/>
                <w:sz w:val="24"/>
                <w:szCs w:val="24"/>
                <w:lang w:eastAsia="en-US"/>
              </w:rPr>
              <w:t>а приобретение сельск</w:t>
            </w:r>
            <w:r w:rsidR="00E0671E" w:rsidRPr="0064112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E0671E" w:rsidRPr="00641129">
              <w:rPr>
                <w:rFonts w:eastAsia="Calibri"/>
                <w:sz w:val="24"/>
                <w:szCs w:val="24"/>
                <w:lang w:eastAsia="en-US"/>
              </w:rPr>
              <w:t>хозяйственной техники, оборудования, оснащения                     и приспособлений для развития сельского х</w:t>
            </w:r>
            <w:r w:rsidR="008D2F89" w:rsidRPr="00641129">
              <w:rPr>
                <w:rFonts w:eastAsia="Calibri"/>
                <w:sz w:val="24"/>
                <w:szCs w:val="24"/>
                <w:lang w:eastAsia="en-US"/>
              </w:rPr>
              <w:t>озя</w:t>
            </w:r>
            <w:r w:rsidR="008D2F89" w:rsidRPr="00641129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D2F89" w:rsidRPr="00641129">
              <w:rPr>
                <w:rFonts w:eastAsia="Calibri"/>
                <w:sz w:val="24"/>
                <w:szCs w:val="24"/>
                <w:lang w:eastAsia="en-US"/>
              </w:rPr>
              <w:t>ства</w:t>
            </w:r>
            <w:r w:rsidR="00E0671E" w:rsidRPr="00641129">
              <w:rPr>
                <w:rFonts w:eastAsia="Calibri"/>
                <w:sz w:val="24"/>
                <w:szCs w:val="24"/>
                <w:lang w:eastAsia="en-US"/>
              </w:rPr>
              <w:t xml:space="preserve"> и рыбной отрасли</w:t>
            </w:r>
          </w:p>
        </w:tc>
        <w:tc>
          <w:tcPr>
            <w:tcW w:w="1701" w:type="dxa"/>
            <w:shd w:val="clear" w:color="auto" w:fill="auto"/>
          </w:tcPr>
          <w:p w:rsidR="00801BE5" w:rsidRPr="00641129" w:rsidRDefault="008D2F89" w:rsidP="002F4E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t>Отсутс</w:t>
            </w:r>
            <w:r w:rsidR="002F4E5D" w:rsidRPr="0064112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41129">
              <w:rPr>
                <w:rFonts w:eastAsia="Calibri"/>
                <w:sz w:val="24"/>
                <w:szCs w:val="24"/>
                <w:lang w:eastAsia="en-US"/>
              </w:rPr>
              <w:t>вуют</w:t>
            </w:r>
          </w:p>
        </w:tc>
        <w:tc>
          <w:tcPr>
            <w:tcW w:w="1446" w:type="dxa"/>
            <w:shd w:val="clear" w:color="auto" w:fill="auto"/>
          </w:tcPr>
          <w:p w:rsidR="00801BE5" w:rsidRPr="00641129" w:rsidRDefault="008D2F89" w:rsidP="00B673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Показатели </w:t>
            </w:r>
            <w:r w:rsidR="00B6734B" w:rsidRPr="00641129">
              <w:rPr>
                <w:sz w:val="24"/>
                <w:szCs w:val="24"/>
                <w:lang w:eastAsia="en-US"/>
              </w:rPr>
              <w:t>1, 2, 4, 6, 7</w:t>
            </w:r>
          </w:p>
        </w:tc>
      </w:tr>
      <w:tr w:rsidR="00801BE5" w:rsidRPr="00641129" w:rsidTr="008D2F89">
        <w:tc>
          <w:tcPr>
            <w:tcW w:w="817" w:type="dxa"/>
            <w:shd w:val="clear" w:color="auto" w:fill="auto"/>
            <w:hideMark/>
          </w:tcPr>
          <w:p w:rsidR="00801BE5" w:rsidRPr="00641129" w:rsidRDefault="00E0671E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693" w:type="dxa"/>
            <w:shd w:val="clear" w:color="auto" w:fill="auto"/>
          </w:tcPr>
          <w:p w:rsidR="00801BE5" w:rsidRPr="00641129" w:rsidRDefault="00E0671E" w:rsidP="00E06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Финансовая поддержка </w:t>
            </w:r>
            <w:r w:rsidRPr="00E2084A">
              <w:rPr>
                <w:sz w:val="24"/>
                <w:szCs w:val="24"/>
                <w:lang w:eastAsia="en-US"/>
              </w:rPr>
              <w:t>сельскохозяйственным товаропроизводителям  города</w:t>
            </w:r>
            <w:r w:rsidRPr="00641129">
              <w:rPr>
                <w:sz w:val="24"/>
                <w:szCs w:val="24"/>
                <w:lang w:eastAsia="en-US"/>
              </w:rPr>
              <w:t xml:space="preserve">  (за исключен</w:t>
            </w:r>
            <w:r w:rsidRPr="00641129">
              <w:rPr>
                <w:sz w:val="24"/>
                <w:szCs w:val="24"/>
                <w:lang w:eastAsia="en-US"/>
              </w:rPr>
              <w:t>и</w:t>
            </w:r>
            <w:r w:rsidRPr="00641129">
              <w:rPr>
                <w:sz w:val="24"/>
                <w:szCs w:val="24"/>
                <w:lang w:eastAsia="en-US"/>
              </w:rPr>
              <w:t>ем государственных                (муниципальных) учреждений), ос</w:t>
            </w:r>
            <w:r w:rsidRPr="00641129">
              <w:rPr>
                <w:sz w:val="24"/>
                <w:szCs w:val="24"/>
                <w:lang w:eastAsia="en-US"/>
              </w:rPr>
              <w:t>у</w:t>
            </w:r>
            <w:r w:rsidRPr="00641129">
              <w:rPr>
                <w:sz w:val="24"/>
                <w:szCs w:val="24"/>
                <w:lang w:eastAsia="en-US"/>
              </w:rPr>
              <w:t>ществляющим прои</w:t>
            </w:r>
            <w:r w:rsidRPr="00641129">
              <w:rPr>
                <w:sz w:val="24"/>
                <w:szCs w:val="24"/>
                <w:lang w:eastAsia="en-US"/>
              </w:rPr>
              <w:t>з</w:t>
            </w:r>
            <w:r w:rsidRPr="00641129">
              <w:rPr>
                <w:sz w:val="24"/>
                <w:szCs w:val="24"/>
                <w:lang w:eastAsia="en-US"/>
              </w:rPr>
              <w:t>водство, реализацию товаров сельскохозя</w:t>
            </w:r>
            <w:r w:rsidRPr="00641129">
              <w:rPr>
                <w:sz w:val="24"/>
                <w:szCs w:val="24"/>
                <w:lang w:eastAsia="en-US"/>
              </w:rPr>
              <w:t>й</w:t>
            </w:r>
            <w:r w:rsidRPr="00641129">
              <w:rPr>
                <w:sz w:val="24"/>
                <w:szCs w:val="24"/>
                <w:lang w:eastAsia="en-US"/>
              </w:rPr>
              <w:t xml:space="preserve">ственной продукции, в части возмещения        </w:t>
            </w:r>
            <w:r w:rsidRPr="00641129">
              <w:rPr>
                <w:sz w:val="24"/>
                <w:szCs w:val="24"/>
                <w:lang w:eastAsia="en-US"/>
              </w:rPr>
              <w:lastRenderedPageBreak/>
              <w:t>затрат на приобретение репродуктивного пог</w:t>
            </w:r>
            <w:r w:rsidRPr="00641129">
              <w:rPr>
                <w:sz w:val="24"/>
                <w:szCs w:val="24"/>
                <w:lang w:eastAsia="en-US"/>
              </w:rPr>
              <w:t>о</w:t>
            </w:r>
            <w:r w:rsidRPr="00641129">
              <w:rPr>
                <w:sz w:val="24"/>
                <w:szCs w:val="24"/>
                <w:lang w:eastAsia="en-US"/>
              </w:rPr>
              <w:t>ловья сельскохозя</w:t>
            </w:r>
            <w:r w:rsidRPr="00641129">
              <w:rPr>
                <w:sz w:val="24"/>
                <w:szCs w:val="24"/>
                <w:lang w:eastAsia="en-US"/>
              </w:rPr>
              <w:t>й</w:t>
            </w:r>
            <w:r w:rsidRPr="00641129">
              <w:rPr>
                <w:sz w:val="24"/>
                <w:szCs w:val="24"/>
                <w:lang w:eastAsia="en-US"/>
              </w:rPr>
              <w:t>ственных животных, на содержание маточного поголовья сельскох</w:t>
            </w:r>
            <w:r w:rsidRPr="00641129">
              <w:rPr>
                <w:sz w:val="24"/>
                <w:szCs w:val="24"/>
                <w:lang w:eastAsia="en-US"/>
              </w:rPr>
              <w:t>о</w:t>
            </w:r>
            <w:r w:rsidRPr="00641129">
              <w:rPr>
                <w:sz w:val="24"/>
                <w:szCs w:val="24"/>
                <w:lang w:eastAsia="en-US"/>
              </w:rPr>
              <w:t xml:space="preserve">зяйственных животных </w:t>
            </w:r>
          </w:p>
        </w:tc>
        <w:tc>
          <w:tcPr>
            <w:tcW w:w="2977" w:type="dxa"/>
            <w:shd w:val="clear" w:color="auto" w:fill="auto"/>
          </w:tcPr>
          <w:p w:rsidR="00801BE5" w:rsidRPr="00641129" w:rsidRDefault="002F4E5D" w:rsidP="002F4E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Мероприятие предусма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т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ривает в</w:t>
            </w:r>
            <w:r w:rsidR="00E0671E" w:rsidRPr="00641129">
              <w:rPr>
                <w:sz w:val="24"/>
                <w:szCs w:val="24"/>
                <w:lang w:eastAsia="en-US"/>
              </w:rPr>
              <w:t>озмещение        затрат на приобретение репродуктивного погол</w:t>
            </w:r>
            <w:r w:rsidR="00E0671E" w:rsidRPr="00641129">
              <w:rPr>
                <w:sz w:val="24"/>
                <w:szCs w:val="24"/>
                <w:lang w:eastAsia="en-US"/>
              </w:rPr>
              <w:t>о</w:t>
            </w:r>
            <w:r w:rsidR="00E0671E" w:rsidRPr="00641129">
              <w:rPr>
                <w:sz w:val="24"/>
                <w:szCs w:val="24"/>
                <w:lang w:eastAsia="en-US"/>
              </w:rPr>
              <w:t>вья сельскохозяйственных животных, на содержание маточного поголовья сельскохозяйственных животных</w:t>
            </w:r>
          </w:p>
        </w:tc>
        <w:tc>
          <w:tcPr>
            <w:tcW w:w="1701" w:type="dxa"/>
            <w:shd w:val="clear" w:color="auto" w:fill="auto"/>
          </w:tcPr>
          <w:p w:rsidR="00801BE5" w:rsidRPr="00641129" w:rsidRDefault="002F4E5D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446" w:type="dxa"/>
            <w:shd w:val="clear" w:color="auto" w:fill="auto"/>
          </w:tcPr>
          <w:p w:rsidR="00E0671E" w:rsidRPr="00641129" w:rsidRDefault="008D2F89" w:rsidP="00B673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Показатели </w:t>
            </w:r>
            <w:r w:rsidR="00B6734B" w:rsidRPr="00641129">
              <w:rPr>
                <w:sz w:val="24"/>
                <w:szCs w:val="24"/>
                <w:lang w:eastAsia="en-US"/>
              </w:rPr>
              <w:t>1-3, 5</w:t>
            </w:r>
          </w:p>
        </w:tc>
      </w:tr>
      <w:tr w:rsidR="00E0671E" w:rsidRPr="00641129" w:rsidTr="008D2F89">
        <w:tc>
          <w:tcPr>
            <w:tcW w:w="817" w:type="dxa"/>
            <w:shd w:val="clear" w:color="auto" w:fill="auto"/>
          </w:tcPr>
          <w:p w:rsidR="00E0671E" w:rsidRPr="00641129" w:rsidRDefault="00E0671E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2693" w:type="dxa"/>
            <w:shd w:val="clear" w:color="auto" w:fill="auto"/>
          </w:tcPr>
          <w:p w:rsidR="00E0671E" w:rsidRPr="00641129" w:rsidRDefault="00E0671E" w:rsidP="00E0671E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>Осуществление отдел</w:t>
            </w:r>
            <w:r w:rsidRPr="00641129">
              <w:rPr>
                <w:sz w:val="24"/>
                <w:szCs w:val="24"/>
                <w:lang w:eastAsia="en-US"/>
              </w:rPr>
              <w:t>ь</w:t>
            </w:r>
            <w:r w:rsidRPr="00641129">
              <w:rPr>
                <w:sz w:val="24"/>
                <w:szCs w:val="24"/>
                <w:lang w:eastAsia="en-US"/>
              </w:rPr>
              <w:t>ного государственного полномочия по по</w:t>
            </w:r>
            <w:r w:rsidRPr="00641129">
              <w:rPr>
                <w:sz w:val="24"/>
                <w:szCs w:val="24"/>
                <w:lang w:eastAsia="en-US"/>
              </w:rPr>
              <w:t>д</w:t>
            </w:r>
            <w:r w:rsidRPr="00641129">
              <w:rPr>
                <w:sz w:val="24"/>
                <w:szCs w:val="24"/>
                <w:lang w:eastAsia="en-US"/>
              </w:rPr>
              <w:t>держке сельскохозя</w:t>
            </w:r>
            <w:r w:rsidRPr="00641129">
              <w:rPr>
                <w:sz w:val="24"/>
                <w:szCs w:val="24"/>
                <w:lang w:eastAsia="en-US"/>
              </w:rPr>
              <w:t>й</w:t>
            </w:r>
            <w:r w:rsidRPr="00641129">
              <w:rPr>
                <w:sz w:val="24"/>
                <w:szCs w:val="24"/>
                <w:lang w:eastAsia="en-US"/>
              </w:rPr>
              <w:t>ственного производства и деятельности по заг</w:t>
            </w:r>
            <w:r w:rsidRPr="00641129">
              <w:rPr>
                <w:sz w:val="24"/>
                <w:szCs w:val="24"/>
                <w:lang w:eastAsia="en-US"/>
              </w:rPr>
              <w:t>о</w:t>
            </w:r>
            <w:r w:rsidRPr="00641129">
              <w:rPr>
                <w:sz w:val="24"/>
                <w:szCs w:val="24"/>
                <w:lang w:eastAsia="en-US"/>
              </w:rPr>
              <w:t>товке и переработке дикоросов (за исключ</w:t>
            </w:r>
            <w:r w:rsidRPr="00641129">
              <w:rPr>
                <w:sz w:val="24"/>
                <w:szCs w:val="24"/>
                <w:lang w:eastAsia="en-US"/>
              </w:rPr>
              <w:t>е</w:t>
            </w:r>
            <w:r w:rsidRPr="00641129">
              <w:rPr>
                <w:sz w:val="24"/>
                <w:szCs w:val="24"/>
                <w:lang w:eastAsia="en-US"/>
              </w:rPr>
              <w:t>нием мероприятий, предус</w:t>
            </w:r>
            <w:r w:rsidR="002F4E5D" w:rsidRPr="00641129">
              <w:rPr>
                <w:sz w:val="24"/>
                <w:szCs w:val="24"/>
                <w:lang w:eastAsia="en-US"/>
              </w:rPr>
              <w:t>мотренных ф</w:t>
            </w:r>
            <w:r w:rsidR="002F4E5D" w:rsidRPr="00641129">
              <w:rPr>
                <w:sz w:val="24"/>
                <w:szCs w:val="24"/>
                <w:lang w:eastAsia="en-US"/>
              </w:rPr>
              <w:t>е</w:t>
            </w:r>
            <w:r w:rsidR="002F4E5D" w:rsidRPr="00641129">
              <w:rPr>
                <w:sz w:val="24"/>
                <w:szCs w:val="24"/>
                <w:lang w:eastAsia="en-US"/>
              </w:rPr>
              <w:t xml:space="preserve">деральными </w:t>
            </w:r>
            <w:r w:rsidRPr="00641129">
              <w:rPr>
                <w:sz w:val="24"/>
                <w:szCs w:val="24"/>
                <w:lang w:eastAsia="en-US"/>
              </w:rPr>
              <w:t xml:space="preserve">целевыми программами)                  </w:t>
            </w:r>
          </w:p>
        </w:tc>
        <w:tc>
          <w:tcPr>
            <w:tcW w:w="2977" w:type="dxa"/>
            <w:shd w:val="clear" w:color="auto" w:fill="auto"/>
          </w:tcPr>
          <w:p w:rsidR="007C073B" w:rsidRPr="00641129" w:rsidRDefault="002F4E5D" w:rsidP="00E0671E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Мероприятие предусма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т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ривает </w:t>
            </w:r>
            <w:r w:rsidRPr="00E2084A">
              <w:rPr>
                <w:sz w:val="24"/>
                <w:szCs w:val="24"/>
                <w:lang w:eastAsia="en-US"/>
              </w:rPr>
              <w:t>с</w:t>
            </w:r>
            <w:r w:rsidR="00B6734B" w:rsidRPr="00E2084A">
              <w:rPr>
                <w:sz w:val="24"/>
                <w:szCs w:val="24"/>
                <w:lang w:eastAsia="en-US"/>
              </w:rPr>
              <w:t>уб</w:t>
            </w:r>
            <w:r w:rsidR="00ED79D0" w:rsidRPr="00E2084A">
              <w:rPr>
                <w:sz w:val="24"/>
                <w:szCs w:val="24"/>
                <w:lang w:eastAsia="en-US"/>
              </w:rPr>
              <w:t>сидии</w:t>
            </w:r>
            <w:r w:rsidR="00B6734B" w:rsidRPr="00641129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6734B" w:rsidRPr="00641129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="007C073B" w:rsidRPr="00641129">
              <w:rPr>
                <w:sz w:val="24"/>
                <w:szCs w:val="24"/>
                <w:lang w:eastAsia="en-US"/>
              </w:rPr>
              <w:t>:</w:t>
            </w:r>
          </w:p>
          <w:p w:rsidR="00E0671E" w:rsidRPr="00641129" w:rsidRDefault="007C073B" w:rsidP="00E0671E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>-</w:t>
            </w:r>
            <w:r w:rsidR="00B6734B" w:rsidRPr="00641129">
              <w:rPr>
                <w:sz w:val="24"/>
                <w:szCs w:val="24"/>
                <w:lang w:eastAsia="en-US"/>
              </w:rPr>
              <w:t xml:space="preserve"> поддержку животново</w:t>
            </w:r>
            <w:r w:rsidR="00B6734B" w:rsidRPr="00641129">
              <w:rPr>
                <w:sz w:val="24"/>
                <w:szCs w:val="24"/>
                <w:lang w:eastAsia="en-US"/>
              </w:rPr>
              <w:t>д</w:t>
            </w:r>
            <w:r w:rsidR="00B6734B" w:rsidRPr="00641129">
              <w:rPr>
                <w:sz w:val="24"/>
                <w:szCs w:val="24"/>
                <w:lang w:eastAsia="en-US"/>
              </w:rPr>
              <w:t>ства, переработки и реал</w:t>
            </w:r>
            <w:r w:rsidR="00B6734B" w:rsidRPr="00641129">
              <w:rPr>
                <w:sz w:val="24"/>
                <w:szCs w:val="24"/>
                <w:lang w:eastAsia="en-US"/>
              </w:rPr>
              <w:t>и</w:t>
            </w:r>
            <w:r w:rsidR="00B6734B" w:rsidRPr="00641129">
              <w:rPr>
                <w:sz w:val="24"/>
                <w:szCs w:val="24"/>
                <w:lang w:eastAsia="en-US"/>
              </w:rPr>
              <w:t>зации продукции живо</w:t>
            </w:r>
            <w:r w:rsidR="00B6734B" w:rsidRPr="00641129">
              <w:rPr>
                <w:sz w:val="24"/>
                <w:szCs w:val="24"/>
                <w:lang w:eastAsia="en-US"/>
              </w:rPr>
              <w:t>т</w:t>
            </w:r>
            <w:r w:rsidR="00B6734B" w:rsidRPr="00641129">
              <w:rPr>
                <w:sz w:val="24"/>
                <w:szCs w:val="24"/>
                <w:lang w:eastAsia="en-US"/>
              </w:rPr>
              <w:t>новодства</w:t>
            </w:r>
            <w:r w:rsidRPr="00641129">
              <w:rPr>
                <w:sz w:val="24"/>
                <w:szCs w:val="24"/>
                <w:lang w:eastAsia="en-US"/>
              </w:rPr>
              <w:t>;</w:t>
            </w:r>
          </w:p>
          <w:p w:rsidR="00B6734B" w:rsidRPr="00641129" w:rsidRDefault="007C073B" w:rsidP="00E0671E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>-</w:t>
            </w:r>
            <w:r w:rsidR="00B6734B" w:rsidRPr="00641129">
              <w:rPr>
                <w:sz w:val="24"/>
                <w:szCs w:val="24"/>
                <w:lang w:eastAsia="en-US"/>
              </w:rPr>
              <w:t xml:space="preserve"> поддержку растениево</w:t>
            </w:r>
            <w:r w:rsidR="00B6734B" w:rsidRPr="00641129">
              <w:rPr>
                <w:sz w:val="24"/>
                <w:szCs w:val="24"/>
                <w:lang w:eastAsia="en-US"/>
              </w:rPr>
              <w:t>д</w:t>
            </w:r>
            <w:r w:rsidR="00B6734B" w:rsidRPr="00641129">
              <w:rPr>
                <w:sz w:val="24"/>
                <w:szCs w:val="24"/>
                <w:lang w:eastAsia="en-US"/>
              </w:rPr>
              <w:t>ства, переработки и реал</w:t>
            </w:r>
            <w:r w:rsidR="00B6734B" w:rsidRPr="00641129">
              <w:rPr>
                <w:sz w:val="24"/>
                <w:szCs w:val="24"/>
                <w:lang w:eastAsia="en-US"/>
              </w:rPr>
              <w:t>и</w:t>
            </w:r>
            <w:r w:rsidRPr="00641129">
              <w:rPr>
                <w:sz w:val="24"/>
                <w:szCs w:val="24"/>
                <w:lang w:eastAsia="en-US"/>
              </w:rPr>
              <w:t>зации продукции растен</w:t>
            </w:r>
            <w:r w:rsidRPr="00641129">
              <w:rPr>
                <w:sz w:val="24"/>
                <w:szCs w:val="24"/>
                <w:lang w:eastAsia="en-US"/>
              </w:rPr>
              <w:t>и</w:t>
            </w:r>
            <w:r w:rsidRPr="00641129">
              <w:rPr>
                <w:sz w:val="24"/>
                <w:szCs w:val="24"/>
                <w:lang w:eastAsia="en-US"/>
              </w:rPr>
              <w:t>еводства;</w:t>
            </w:r>
          </w:p>
          <w:p w:rsidR="00D941D5" w:rsidRPr="00641129" w:rsidRDefault="00D941D5" w:rsidP="00E0671E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- </w:t>
            </w:r>
            <w:r w:rsidR="00B6734B" w:rsidRPr="00641129">
              <w:rPr>
                <w:sz w:val="24"/>
                <w:szCs w:val="24"/>
                <w:lang w:eastAsia="en-US"/>
              </w:rPr>
              <w:t>повышение эффективн</w:t>
            </w:r>
            <w:r w:rsidR="00B6734B" w:rsidRPr="00641129">
              <w:rPr>
                <w:sz w:val="24"/>
                <w:szCs w:val="24"/>
                <w:lang w:eastAsia="en-US"/>
              </w:rPr>
              <w:t>о</w:t>
            </w:r>
            <w:r w:rsidR="00B6734B" w:rsidRPr="00641129">
              <w:rPr>
                <w:sz w:val="24"/>
                <w:szCs w:val="24"/>
                <w:lang w:eastAsia="en-US"/>
              </w:rPr>
              <w:t>сти использования и ра</w:t>
            </w:r>
            <w:r w:rsidR="00B6734B" w:rsidRPr="00641129">
              <w:rPr>
                <w:sz w:val="24"/>
                <w:szCs w:val="24"/>
                <w:lang w:eastAsia="en-US"/>
              </w:rPr>
              <w:t>з</w:t>
            </w:r>
            <w:r w:rsidR="00B6734B" w:rsidRPr="00641129">
              <w:rPr>
                <w:sz w:val="24"/>
                <w:szCs w:val="24"/>
                <w:lang w:eastAsia="en-US"/>
              </w:rPr>
              <w:t>вития ресурсного поте</w:t>
            </w:r>
            <w:r w:rsidR="00B6734B" w:rsidRPr="00641129">
              <w:rPr>
                <w:sz w:val="24"/>
                <w:szCs w:val="24"/>
                <w:lang w:eastAsia="en-US"/>
              </w:rPr>
              <w:t>н</w:t>
            </w:r>
            <w:r w:rsidR="00B6734B" w:rsidRPr="00641129">
              <w:rPr>
                <w:sz w:val="24"/>
                <w:szCs w:val="24"/>
                <w:lang w:eastAsia="en-US"/>
              </w:rPr>
              <w:t>циа</w:t>
            </w:r>
            <w:r w:rsidRPr="00641129">
              <w:rPr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Pr="00641129">
              <w:rPr>
                <w:sz w:val="24"/>
                <w:szCs w:val="24"/>
                <w:lang w:eastAsia="en-US"/>
              </w:rPr>
              <w:t>рыбохозяйственн</w:t>
            </w:r>
            <w:r w:rsidRPr="00641129">
              <w:rPr>
                <w:sz w:val="24"/>
                <w:szCs w:val="24"/>
                <w:lang w:eastAsia="en-US"/>
              </w:rPr>
              <w:t>о</w:t>
            </w:r>
            <w:r w:rsidRPr="00641129">
              <w:rPr>
                <w:sz w:val="24"/>
                <w:szCs w:val="24"/>
                <w:lang w:eastAsia="en-US"/>
              </w:rPr>
              <w:t>го</w:t>
            </w:r>
            <w:proofErr w:type="spellEnd"/>
            <w:r w:rsidRPr="00641129">
              <w:rPr>
                <w:sz w:val="24"/>
                <w:szCs w:val="24"/>
                <w:lang w:eastAsia="en-US"/>
              </w:rPr>
              <w:t xml:space="preserve"> комплекса;</w:t>
            </w:r>
          </w:p>
          <w:p w:rsidR="00B6734B" w:rsidRPr="00641129" w:rsidRDefault="00D941D5" w:rsidP="00E0671E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>-</w:t>
            </w:r>
            <w:r w:rsidR="00B6734B" w:rsidRPr="00641129">
              <w:rPr>
                <w:sz w:val="24"/>
                <w:szCs w:val="24"/>
                <w:lang w:eastAsia="en-US"/>
              </w:rPr>
              <w:t xml:space="preserve"> развитие материально-технической ба</w:t>
            </w:r>
            <w:r w:rsidRPr="00641129">
              <w:rPr>
                <w:sz w:val="24"/>
                <w:szCs w:val="24"/>
                <w:lang w:eastAsia="en-US"/>
              </w:rPr>
              <w:t>зы малых форм хозяйствования</w:t>
            </w:r>
          </w:p>
        </w:tc>
        <w:tc>
          <w:tcPr>
            <w:tcW w:w="1701" w:type="dxa"/>
            <w:shd w:val="clear" w:color="auto" w:fill="auto"/>
          </w:tcPr>
          <w:p w:rsidR="00E0671E" w:rsidRPr="00641129" w:rsidRDefault="002F4E5D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446" w:type="dxa"/>
            <w:shd w:val="clear" w:color="auto" w:fill="auto"/>
          </w:tcPr>
          <w:p w:rsidR="00E0671E" w:rsidRPr="00641129" w:rsidRDefault="008D2F89" w:rsidP="00B6734B">
            <w:pPr>
              <w:rPr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Показатели </w:t>
            </w:r>
            <w:r w:rsidR="00B6734B" w:rsidRPr="00641129">
              <w:rPr>
                <w:sz w:val="24"/>
                <w:szCs w:val="24"/>
                <w:lang w:eastAsia="en-US"/>
              </w:rPr>
              <w:t>1-7</w:t>
            </w:r>
          </w:p>
        </w:tc>
      </w:tr>
      <w:tr w:rsidR="00801BE5" w:rsidRPr="00641129" w:rsidTr="00B95918">
        <w:tc>
          <w:tcPr>
            <w:tcW w:w="9634" w:type="dxa"/>
            <w:gridSpan w:val="5"/>
            <w:shd w:val="clear" w:color="auto" w:fill="auto"/>
          </w:tcPr>
          <w:p w:rsidR="002F4E5D" w:rsidRPr="00641129" w:rsidRDefault="00B6734B" w:rsidP="0019582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41129">
              <w:rPr>
                <w:b/>
                <w:sz w:val="24"/>
                <w:szCs w:val="24"/>
                <w:lang w:eastAsia="en-US"/>
              </w:rPr>
              <w:t xml:space="preserve">Задача 2. Формирование благоприятного общественного мнения и повышение </w:t>
            </w:r>
          </w:p>
          <w:p w:rsidR="00801BE5" w:rsidRPr="00641129" w:rsidRDefault="00B6734B" w:rsidP="0019582A">
            <w:pPr>
              <w:jc w:val="center"/>
              <w:rPr>
                <w:sz w:val="24"/>
                <w:szCs w:val="24"/>
              </w:rPr>
            </w:pPr>
            <w:r w:rsidRPr="00641129">
              <w:rPr>
                <w:b/>
                <w:sz w:val="24"/>
                <w:szCs w:val="24"/>
                <w:lang w:eastAsia="en-US"/>
              </w:rPr>
              <w:t>престижа сельскохозяйственной деятельности</w:t>
            </w:r>
          </w:p>
        </w:tc>
      </w:tr>
      <w:tr w:rsidR="00801BE5" w:rsidRPr="00641129" w:rsidTr="008D2F89">
        <w:tc>
          <w:tcPr>
            <w:tcW w:w="817" w:type="dxa"/>
            <w:shd w:val="clear" w:color="auto" w:fill="auto"/>
            <w:hideMark/>
          </w:tcPr>
          <w:p w:rsidR="00801BE5" w:rsidRPr="00641129" w:rsidRDefault="00B6734B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93" w:type="dxa"/>
            <w:shd w:val="clear" w:color="auto" w:fill="auto"/>
          </w:tcPr>
          <w:p w:rsidR="00801BE5" w:rsidRPr="00641129" w:rsidRDefault="00B6734B" w:rsidP="00B673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>Реализация мер по по</w:t>
            </w:r>
            <w:r w:rsidRPr="00641129">
              <w:rPr>
                <w:sz w:val="24"/>
                <w:szCs w:val="24"/>
                <w:lang w:eastAsia="en-US"/>
              </w:rPr>
              <w:t>д</w:t>
            </w:r>
            <w:r w:rsidRPr="00641129">
              <w:rPr>
                <w:sz w:val="24"/>
                <w:szCs w:val="24"/>
                <w:lang w:eastAsia="en-US"/>
              </w:rPr>
              <w:t>держке и стимулиров</w:t>
            </w:r>
            <w:r w:rsidRPr="00641129">
              <w:rPr>
                <w:sz w:val="24"/>
                <w:szCs w:val="24"/>
                <w:lang w:eastAsia="en-US"/>
              </w:rPr>
              <w:t>а</w:t>
            </w:r>
            <w:r w:rsidRPr="00641129">
              <w:rPr>
                <w:sz w:val="24"/>
                <w:szCs w:val="24"/>
                <w:lang w:eastAsia="en-US"/>
              </w:rPr>
              <w:t>нию устойчивого ра</w:t>
            </w:r>
            <w:r w:rsidRPr="00641129">
              <w:rPr>
                <w:sz w:val="24"/>
                <w:szCs w:val="24"/>
                <w:lang w:eastAsia="en-US"/>
              </w:rPr>
              <w:t>з</w:t>
            </w:r>
            <w:r w:rsidRPr="00641129">
              <w:rPr>
                <w:sz w:val="24"/>
                <w:szCs w:val="24"/>
                <w:lang w:eastAsia="en-US"/>
              </w:rPr>
              <w:t>вития агропромышле</w:t>
            </w:r>
            <w:r w:rsidRPr="00641129">
              <w:rPr>
                <w:sz w:val="24"/>
                <w:szCs w:val="24"/>
                <w:lang w:eastAsia="en-US"/>
              </w:rPr>
              <w:t>н</w:t>
            </w:r>
            <w:r w:rsidRPr="00641129">
              <w:rPr>
                <w:sz w:val="24"/>
                <w:szCs w:val="24"/>
                <w:lang w:eastAsia="en-US"/>
              </w:rPr>
              <w:t xml:space="preserve">ного комплекса </w:t>
            </w:r>
          </w:p>
        </w:tc>
        <w:tc>
          <w:tcPr>
            <w:tcW w:w="2977" w:type="dxa"/>
            <w:shd w:val="clear" w:color="auto" w:fill="auto"/>
          </w:tcPr>
          <w:p w:rsidR="00D941D5" w:rsidRPr="00641129" w:rsidRDefault="007C073B" w:rsidP="007C07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Мероприятие предусма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>т</w:t>
            </w:r>
            <w:r w:rsidRPr="0064112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ривает 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расходы на</w:t>
            </w:r>
            <w:r w:rsidR="00D941D5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пров</w:t>
            </w:r>
            <w:r w:rsidR="00D941D5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е</w:t>
            </w:r>
            <w:r w:rsidR="00D941D5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дение:</w:t>
            </w:r>
          </w:p>
          <w:p w:rsidR="007C073B" w:rsidRPr="00641129" w:rsidRDefault="00D941D5" w:rsidP="007C07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 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городского конк</w:t>
            </w:r>
            <w:r w:rsidR="00B036C0">
              <w:rPr>
                <w:rFonts w:eastAsiaTheme="minorHAnsi"/>
                <w:bCs/>
                <w:sz w:val="24"/>
                <w:szCs w:val="24"/>
                <w:lang w:eastAsia="en-US"/>
              </w:rPr>
              <w:t>урса среди сельскохозяйстве</w:t>
            </w:r>
            <w:r w:rsidR="00B036C0"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="00B036C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ных 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товаропроизводит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е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лей города и граждан, з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регистрированных и ос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у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ществляющих произво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д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ство и переработку сел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ь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скохозяйственной пр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дукции на территории г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="007C073B"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рода;</w:t>
            </w:r>
          </w:p>
          <w:p w:rsidR="007C073B" w:rsidRDefault="007C073B" w:rsidP="00C043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- социологического иссл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е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дования на тему "Общ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е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ственное мнение по ра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з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витию агропромышленн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го комплекса на террит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рии города Нижневарто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в</w:t>
            </w:r>
            <w:r w:rsidRPr="00641129">
              <w:rPr>
                <w:rFonts w:eastAsiaTheme="minorHAnsi"/>
                <w:bCs/>
                <w:sz w:val="24"/>
                <w:szCs w:val="24"/>
                <w:lang w:eastAsia="en-US"/>
              </w:rPr>
              <w:t>ска"</w:t>
            </w:r>
          </w:p>
          <w:p w:rsidR="006C0650" w:rsidRPr="00641129" w:rsidRDefault="006C0650" w:rsidP="00ED79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1306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 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возмещение затрат</w:t>
            </w:r>
            <w:r w:rsidR="0031350B" w:rsidRPr="00E2084A">
              <w:rPr>
                <w:sz w:val="24"/>
                <w:szCs w:val="24"/>
                <w:lang w:eastAsia="en-US"/>
              </w:rPr>
              <w:t xml:space="preserve"> 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сел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ь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скохозяйственным тов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ропроизводителям  гор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="0031350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да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, связанных с продв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жением сельскохозя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й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ственной продукции для развития сельского хозя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й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>ства</w:t>
            </w:r>
            <w:r w:rsidR="004103EB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</w:t>
            </w:r>
            <w:r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рыбной отрасли</w:t>
            </w:r>
            <w:r w:rsidR="0033466F" w:rsidRPr="00E2084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01BE5" w:rsidRPr="00641129" w:rsidRDefault="002F4E5D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1446" w:type="dxa"/>
            <w:shd w:val="clear" w:color="auto" w:fill="auto"/>
          </w:tcPr>
          <w:p w:rsidR="00B6734B" w:rsidRPr="00641129" w:rsidRDefault="008D2F89" w:rsidP="00B673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1129">
              <w:rPr>
                <w:sz w:val="24"/>
                <w:szCs w:val="24"/>
                <w:lang w:eastAsia="en-US"/>
              </w:rPr>
              <w:t xml:space="preserve">Показатели </w:t>
            </w:r>
            <w:r w:rsidR="00B6734B" w:rsidRPr="00641129">
              <w:rPr>
                <w:sz w:val="24"/>
                <w:szCs w:val="24"/>
                <w:lang w:eastAsia="en-US"/>
              </w:rPr>
              <w:t>1-7</w:t>
            </w:r>
          </w:p>
          <w:p w:rsidR="00801BE5" w:rsidRPr="00641129" w:rsidRDefault="00801BE5" w:rsidP="00B6734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E42F0" w:rsidRDefault="00FE42F0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C3BFB" w:rsidRPr="00B617C0" w:rsidRDefault="00AC3BFB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617C0">
        <w:rPr>
          <w:sz w:val="28"/>
          <w:szCs w:val="28"/>
        </w:rPr>
        <w:t xml:space="preserve">Таблица </w:t>
      </w:r>
      <w:r w:rsidR="0039753A">
        <w:rPr>
          <w:sz w:val="28"/>
          <w:szCs w:val="28"/>
        </w:rPr>
        <w:t>5</w:t>
      </w:r>
      <w:r w:rsidRPr="00B617C0">
        <w:rPr>
          <w:sz w:val="28"/>
          <w:szCs w:val="28"/>
        </w:rPr>
        <w:t xml:space="preserve"> </w:t>
      </w:r>
    </w:p>
    <w:p w:rsidR="00401A31" w:rsidRDefault="00401A31" w:rsidP="00B617C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617C0" w:rsidRPr="002F4E5D" w:rsidRDefault="00AC3BFB" w:rsidP="00B617C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F4E5D">
        <w:rPr>
          <w:b/>
          <w:sz w:val="28"/>
          <w:szCs w:val="28"/>
        </w:rPr>
        <w:t>Перечень возможных рисков при реализации муниципальной программы</w:t>
      </w:r>
    </w:p>
    <w:p w:rsidR="00E2084A" w:rsidRDefault="00E2084A" w:rsidP="00E2084A">
      <w:pPr>
        <w:jc w:val="center"/>
        <w:rPr>
          <w:b/>
          <w:sz w:val="28"/>
          <w:szCs w:val="28"/>
          <w:lang w:eastAsia="en-US"/>
        </w:rPr>
      </w:pPr>
      <w:r w:rsidRPr="009050B6">
        <w:rPr>
          <w:b/>
          <w:sz w:val="28"/>
          <w:szCs w:val="28"/>
          <w:lang w:eastAsia="en-US"/>
        </w:rPr>
        <w:t xml:space="preserve">"Развитие агропромышленного комплекса на территории </w:t>
      </w:r>
    </w:p>
    <w:p w:rsidR="00537CBA" w:rsidRDefault="00E2084A" w:rsidP="00E2084A">
      <w:pPr>
        <w:jc w:val="center"/>
        <w:rPr>
          <w:b/>
          <w:bCs/>
          <w:sz w:val="28"/>
          <w:szCs w:val="28"/>
        </w:rPr>
      </w:pPr>
      <w:r w:rsidRPr="009050B6">
        <w:rPr>
          <w:b/>
          <w:sz w:val="28"/>
          <w:szCs w:val="28"/>
          <w:lang w:eastAsia="en-US"/>
        </w:rPr>
        <w:t>города Нижневартовска</w:t>
      </w:r>
      <w:r>
        <w:rPr>
          <w:b/>
          <w:sz w:val="28"/>
          <w:szCs w:val="28"/>
          <w:lang w:eastAsia="en-US"/>
        </w:rPr>
        <w:t xml:space="preserve"> </w:t>
      </w:r>
      <w:r w:rsidRPr="009050B6">
        <w:rPr>
          <w:b/>
          <w:sz w:val="28"/>
          <w:szCs w:val="28"/>
          <w:lang w:eastAsia="en-US"/>
        </w:rPr>
        <w:t>на 2018-2025 годы и на период до 2030 года"</w:t>
      </w:r>
      <w:r w:rsidR="0056328D" w:rsidRPr="00875335">
        <w:rPr>
          <w:b/>
          <w:bCs/>
          <w:sz w:val="28"/>
          <w:szCs w:val="28"/>
        </w:rPr>
        <w:t>,</w:t>
      </w:r>
      <w:r w:rsidR="008904CB">
        <w:rPr>
          <w:b/>
          <w:bCs/>
          <w:sz w:val="28"/>
          <w:szCs w:val="28"/>
        </w:rPr>
        <w:t xml:space="preserve"> </w:t>
      </w:r>
    </w:p>
    <w:p w:rsidR="00AC3BFB" w:rsidRPr="002F4E5D" w:rsidRDefault="00AC3BFB" w:rsidP="00AC3B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75335">
        <w:rPr>
          <w:b/>
          <w:sz w:val="28"/>
          <w:szCs w:val="28"/>
        </w:rPr>
        <w:t xml:space="preserve">и мер по их </w:t>
      </w:r>
      <w:r w:rsidRPr="002F4E5D">
        <w:rPr>
          <w:b/>
          <w:sz w:val="28"/>
          <w:szCs w:val="28"/>
        </w:rPr>
        <w:t>преодолению</w:t>
      </w:r>
    </w:p>
    <w:p w:rsidR="00AC3BFB" w:rsidRPr="00AC3BFB" w:rsidRDefault="00AC3BFB" w:rsidP="00AC3B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51"/>
        <w:gridCol w:w="4941"/>
      </w:tblGrid>
      <w:tr w:rsidR="00AC3BFB" w:rsidRPr="00A03C16" w:rsidTr="002865D5">
        <w:tc>
          <w:tcPr>
            <w:tcW w:w="675" w:type="dxa"/>
            <w:shd w:val="clear" w:color="auto" w:fill="auto"/>
            <w:hideMark/>
          </w:tcPr>
          <w:p w:rsidR="00AC3BFB" w:rsidRPr="002F4E5D" w:rsidRDefault="00AC3BFB" w:rsidP="0019582A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b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2F4E5D" w:rsidRDefault="00AC3BFB" w:rsidP="00FF5F02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b/>
                <w:sz w:val="24"/>
                <w:szCs w:val="22"/>
                <w:lang w:eastAsia="en-US"/>
              </w:rPr>
              <w:t>Описание риска</w:t>
            </w:r>
            <w:r w:rsidR="00A03C16" w:rsidRPr="002F4E5D"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2F4E5D" w:rsidRDefault="00AC3BFB" w:rsidP="00FF5F02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b/>
                <w:sz w:val="24"/>
                <w:szCs w:val="22"/>
                <w:lang w:eastAsia="en-US"/>
              </w:rPr>
              <w:t>Меры по преодолению рисков</w:t>
            </w:r>
            <w:r w:rsidR="00A03C16" w:rsidRPr="002F4E5D"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AC3BFB" w:rsidRPr="00A03C16" w:rsidTr="002865D5">
        <w:tc>
          <w:tcPr>
            <w:tcW w:w="675" w:type="dxa"/>
            <w:shd w:val="clear" w:color="auto" w:fill="auto"/>
            <w:hideMark/>
          </w:tcPr>
          <w:p w:rsidR="00AC3BFB" w:rsidRPr="002F4E5D" w:rsidRDefault="00AC3BFB" w:rsidP="0019582A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b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2F4E5D" w:rsidRDefault="00AC3BFB" w:rsidP="0019582A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b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2F4E5D" w:rsidRDefault="00AC3BFB" w:rsidP="0019582A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b/>
                <w:sz w:val="24"/>
                <w:szCs w:val="22"/>
                <w:lang w:eastAsia="en-US"/>
              </w:rPr>
              <w:t>3</w:t>
            </w:r>
          </w:p>
        </w:tc>
      </w:tr>
      <w:tr w:rsidR="00AC3BFB" w:rsidRPr="00A03C16" w:rsidTr="002865D5">
        <w:tc>
          <w:tcPr>
            <w:tcW w:w="675" w:type="dxa"/>
            <w:shd w:val="clear" w:color="auto" w:fill="auto"/>
            <w:hideMark/>
          </w:tcPr>
          <w:p w:rsidR="00AC3BFB" w:rsidRPr="002F4E5D" w:rsidRDefault="002865D5" w:rsidP="002865D5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1</w:t>
            </w:r>
            <w:r w:rsidR="002F4E5D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4151" w:type="dxa"/>
            <w:shd w:val="clear" w:color="auto" w:fill="auto"/>
          </w:tcPr>
          <w:p w:rsidR="00AC3BFB" w:rsidRPr="002F4E5D" w:rsidRDefault="0056328D" w:rsidP="002F4E5D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2F4E5D">
              <w:rPr>
                <w:color w:val="000000"/>
                <w:sz w:val="24"/>
              </w:rPr>
              <w:t>Риск стихийных бедствий.</w:t>
            </w:r>
            <w:r w:rsidR="002F4E5D">
              <w:rPr>
                <w:color w:val="000000"/>
                <w:sz w:val="24"/>
              </w:rPr>
              <w:t xml:space="preserve"> 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Возникн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о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вение чрезвычайных ситуаций, св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я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занных с лесными пожарами, наво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д</w:t>
            </w:r>
            <w:r w:rsidRPr="002F4E5D">
              <w:rPr>
                <w:rFonts w:eastAsia="Calibri"/>
                <w:color w:val="000000"/>
                <w:sz w:val="24"/>
                <w:szCs w:val="22"/>
                <w:lang w:eastAsia="en-US"/>
              </w:rPr>
              <w:t>нениями, засухой</w:t>
            </w:r>
          </w:p>
        </w:tc>
        <w:tc>
          <w:tcPr>
            <w:tcW w:w="4941" w:type="dxa"/>
            <w:shd w:val="clear" w:color="auto" w:fill="auto"/>
          </w:tcPr>
          <w:p w:rsidR="00AC3BFB" w:rsidRPr="002F4E5D" w:rsidRDefault="0056328D" w:rsidP="003A5D4E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Минимизация ущерба от стихийных бе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д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ствий достигается через профилактику</w:t>
            </w:r>
            <w:r w:rsidR="003A5D4E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ле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с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ных пожаров, защиту леса</w:t>
            </w:r>
          </w:p>
        </w:tc>
      </w:tr>
      <w:tr w:rsidR="00AC3BFB" w:rsidRPr="00A03C16" w:rsidTr="002865D5">
        <w:tc>
          <w:tcPr>
            <w:tcW w:w="675" w:type="dxa"/>
            <w:shd w:val="clear" w:color="auto" w:fill="auto"/>
            <w:hideMark/>
          </w:tcPr>
          <w:p w:rsidR="00AC3BFB" w:rsidRPr="002F4E5D" w:rsidRDefault="00AC3BFB" w:rsidP="0019582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2</w:t>
            </w:r>
            <w:r w:rsidR="002F4E5D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4151" w:type="dxa"/>
            <w:shd w:val="clear" w:color="auto" w:fill="auto"/>
          </w:tcPr>
          <w:p w:rsidR="00AC3BFB" w:rsidRPr="002F4E5D" w:rsidRDefault="00401A31" w:rsidP="002F4E5D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Правовые риски реализации муниц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пальной программы.</w:t>
            </w:r>
            <w:r w:rsidR="002F4E5D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Риски, связа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н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ные с изменениями законодательства</w:t>
            </w:r>
          </w:p>
        </w:tc>
        <w:tc>
          <w:tcPr>
            <w:tcW w:w="4941" w:type="dxa"/>
            <w:shd w:val="clear" w:color="auto" w:fill="auto"/>
          </w:tcPr>
          <w:p w:rsidR="00AC3BFB" w:rsidRPr="002F4E5D" w:rsidRDefault="00401A31" w:rsidP="002F4E5D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Регулирование данной группы рисков ос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у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ществляется посредством активной нормо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т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ворческой деятельности и законодательной инициативы</w:t>
            </w:r>
          </w:p>
        </w:tc>
      </w:tr>
      <w:tr w:rsidR="00AC3BFB" w:rsidRPr="00A03C16" w:rsidTr="002865D5">
        <w:tc>
          <w:tcPr>
            <w:tcW w:w="675" w:type="dxa"/>
            <w:shd w:val="clear" w:color="auto" w:fill="auto"/>
            <w:hideMark/>
          </w:tcPr>
          <w:p w:rsidR="00AC3BFB" w:rsidRPr="002F4E5D" w:rsidRDefault="00AC3BFB" w:rsidP="0019582A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3</w:t>
            </w:r>
            <w:r w:rsidR="002F4E5D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4151" w:type="dxa"/>
            <w:shd w:val="clear" w:color="auto" w:fill="auto"/>
          </w:tcPr>
          <w:p w:rsidR="00AC3BFB" w:rsidRPr="002F4E5D" w:rsidRDefault="00401A31" w:rsidP="00401A31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Риск финансового обеспечения мун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ципальной</w:t>
            </w:r>
            <w:r w:rsidR="002F4E5D">
              <w:rPr>
                <w:rFonts w:eastAsia="Calibri"/>
                <w:sz w:val="24"/>
                <w:szCs w:val="22"/>
                <w:lang w:eastAsia="en-US"/>
              </w:rPr>
              <w:t xml:space="preserve"> программы. 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Риск связан с недофинансированием мероприятий муниципальной программы</w:t>
            </w:r>
          </w:p>
        </w:tc>
        <w:tc>
          <w:tcPr>
            <w:tcW w:w="4941" w:type="dxa"/>
            <w:shd w:val="clear" w:color="auto" w:fill="auto"/>
          </w:tcPr>
          <w:p w:rsidR="00AC3BFB" w:rsidRPr="002F4E5D" w:rsidRDefault="00401A31" w:rsidP="0019582A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2F4E5D">
              <w:rPr>
                <w:rFonts w:eastAsia="Calibri"/>
                <w:sz w:val="24"/>
                <w:szCs w:val="22"/>
                <w:lang w:eastAsia="en-US"/>
              </w:rPr>
              <w:t>Мониторинг реализации муниципальной программы, оперативное принятие управле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н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ческих решений, своевременная коррект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2F4E5D">
              <w:rPr>
                <w:rFonts w:eastAsia="Calibri"/>
                <w:sz w:val="24"/>
                <w:szCs w:val="22"/>
                <w:lang w:eastAsia="en-US"/>
              </w:rPr>
              <w:t>ровка муниципальной программы</w:t>
            </w:r>
          </w:p>
        </w:tc>
      </w:tr>
    </w:tbl>
    <w:p w:rsidR="00E54A35" w:rsidRDefault="00E54A3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5F02" w:rsidRDefault="00FF5F02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D6715" w:rsidRDefault="00DD6715" w:rsidP="00AD1DEF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7F7824" w:rsidRDefault="007F7824" w:rsidP="00AD1DEF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7F7824" w:rsidRDefault="007F7824" w:rsidP="00AD1DEF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sectPr w:rsidR="00AB037E" w:rsidSect="00DD67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65" w:rsidRDefault="00474965">
      <w:r>
        <w:separator/>
      </w:r>
    </w:p>
  </w:endnote>
  <w:endnote w:type="continuationSeparator" w:id="0">
    <w:p w:rsidR="00474965" w:rsidRDefault="0047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65" w:rsidRDefault="00474965">
      <w:r>
        <w:separator/>
      </w:r>
    </w:p>
  </w:footnote>
  <w:footnote w:type="continuationSeparator" w:id="0">
    <w:p w:rsidR="00474965" w:rsidRDefault="0047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65" w:rsidRDefault="004749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2AEA">
      <w:rPr>
        <w:noProof/>
      </w:rPr>
      <w:t>3</w:t>
    </w:r>
    <w:r>
      <w:rPr>
        <w:noProof/>
      </w:rPr>
      <w:fldChar w:fldCharType="end"/>
    </w:r>
  </w:p>
  <w:p w:rsidR="00474965" w:rsidRDefault="004749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6572"/>
    <w:multiLevelType w:val="multilevel"/>
    <w:tmpl w:val="6AA4B4AE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0018"/>
    <w:rsid w:val="00001325"/>
    <w:rsid w:val="00001777"/>
    <w:rsid w:val="00001E88"/>
    <w:rsid w:val="0000557C"/>
    <w:rsid w:val="00013BAD"/>
    <w:rsid w:val="00014D7B"/>
    <w:rsid w:val="00021F19"/>
    <w:rsid w:val="000226E0"/>
    <w:rsid w:val="0002539D"/>
    <w:rsid w:val="00035B3B"/>
    <w:rsid w:val="000404E0"/>
    <w:rsid w:val="000421B8"/>
    <w:rsid w:val="00042EE1"/>
    <w:rsid w:val="00042F12"/>
    <w:rsid w:val="00050653"/>
    <w:rsid w:val="00053303"/>
    <w:rsid w:val="00055DD6"/>
    <w:rsid w:val="00056731"/>
    <w:rsid w:val="00062510"/>
    <w:rsid w:val="00062DE6"/>
    <w:rsid w:val="00063A88"/>
    <w:rsid w:val="000711BB"/>
    <w:rsid w:val="000735D1"/>
    <w:rsid w:val="00083AB1"/>
    <w:rsid w:val="00086A11"/>
    <w:rsid w:val="00091A20"/>
    <w:rsid w:val="000976C8"/>
    <w:rsid w:val="00097D89"/>
    <w:rsid w:val="000B1574"/>
    <w:rsid w:val="000B21C5"/>
    <w:rsid w:val="000B563D"/>
    <w:rsid w:val="000B784E"/>
    <w:rsid w:val="000C1534"/>
    <w:rsid w:val="000C5CFD"/>
    <w:rsid w:val="000C6F84"/>
    <w:rsid w:val="000C7144"/>
    <w:rsid w:val="000E70E9"/>
    <w:rsid w:val="000E7EDD"/>
    <w:rsid w:val="000F2B0E"/>
    <w:rsid w:val="000F45E9"/>
    <w:rsid w:val="00100D21"/>
    <w:rsid w:val="001011C4"/>
    <w:rsid w:val="00104E3D"/>
    <w:rsid w:val="00105F54"/>
    <w:rsid w:val="001110FA"/>
    <w:rsid w:val="001203A5"/>
    <w:rsid w:val="00131244"/>
    <w:rsid w:val="00131BE1"/>
    <w:rsid w:val="00140D7D"/>
    <w:rsid w:val="001473ED"/>
    <w:rsid w:val="00147840"/>
    <w:rsid w:val="00150E79"/>
    <w:rsid w:val="00155474"/>
    <w:rsid w:val="00156273"/>
    <w:rsid w:val="00160FE5"/>
    <w:rsid w:val="001634BA"/>
    <w:rsid w:val="00167940"/>
    <w:rsid w:val="00173D62"/>
    <w:rsid w:val="00175056"/>
    <w:rsid w:val="001827AB"/>
    <w:rsid w:val="0019540B"/>
    <w:rsid w:val="0019582A"/>
    <w:rsid w:val="001974EE"/>
    <w:rsid w:val="001A3789"/>
    <w:rsid w:val="001A4680"/>
    <w:rsid w:val="001A4ED7"/>
    <w:rsid w:val="001A5C1A"/>
    <w:rsid w:val="001B0C64"/>
    <w:rsid w:val="001B4684"/>
    <w:rsid w:val="001B72A4"/>
    <w:rsid w:val="001C532D"/>
    <w:rsid w:val="001D1DB2"/>
    <w:rsid w:val="001E0E08"/>
    <w:rsid w:val="001E1784"/>
    <w:rsid w:val="001E1E43"/>
    <w:rsid w:val="001E2301"/>
    <w:rsid w:val="001E25B8"/>
    <w:rsid w:val="001E2D79"/>
    <w:rsid w:val="001E449A"/>
    <w:rsid w:val="001F04E9"/>
    <w:rsid w:val="001F052B"/>
    <w:rsid w:val="001F345F"/>
    <w:rsid w:val="001F35D4"/>
    <w:rsid w:val="00202457"/>
    <w:rsid w:val="00202822"/>
    <w:rsid w:val="002029C4"/>
    <w:rsid w:val="00202E57"/>
    <w:rsid w:val="00207EA3"/>
    <w:rsid w:val="00212D02"/>
    <w:rsid w:val="0021306B"/>
    <w:rsid w:val="002159CA"/>
    <w:rsid w:val="00221D71"/>
    <w:rsid w:val="00223D8E"/>
    <w:rsid w:val="00224392"/>
    <w:rsid w:val="002243D7"/>
    <w:rsid w:val="00224855"/>
    <w:rsid w:val="00225CCA"/>
    <w:rsid w:val="00232B00"/>
    <w:rsid w:val="002342FA"/>
    <w:rsid w:val="0023648D"/>
    <w:rsid w:val="002372A1"/>
    <w:rsid w:val="0024671A"/>
    <w:rsid w:val="00250AD7"/>
    <w:rsid w:val="0025414B"/>
    <w:rsid w:val="00275454"/>
    <w:rsid w:val="00282559"/>
    <w:rsid w:val="0028430E"/>
    <w:rsid w:val="00285EA6"/>
    <w:rsid w:val="002865D5"/>
    <w:rsid w:val="002922D5"/>
    <w:rsid w:val="002929DD"/>
    <w:rsid w:val="00292CA9"/>
    <w:rsid w:val="002955A7"/>
    <w:rsid w:val="002A6C1C"/>
    <w:rsid w:val="002B01A5"/>
    <w:rsid w:val="002B43CD"/>
    <w:rsid w:val="002B5FBC"/>
    <w:rsid w:val="002B713A"/>
    <w:rsid w:val="002B7D62"/>
    <w:rsid w:val="002C3E61"/>
    <w:rsid w:val="002C4548"/>
    <w:rsid w:val="002C63DE"/>
    <w:rsid w:val="002D1948"/>
    <w:rsid w:val="002D726C"/>
    <w:rsid w:val="002E005C"/>
    <w:rsid w:val="002E05C4"/>
    <w:rsid w:val="002E5D30"/>
    <w:rsid w:val="002F0B87"/>
    <w:rsid w:val="002F3CC9"/>
    <w:rsid w:val="002F43A8"/>
    <w:rsid w:val="002F4E5D"/>
    <w:rsid w:val="002F6295"/>
    <w:rsid w:val="00301E7B"/>
    <w:rsid w:val="00302438"/>
    <w:rsid w:val="00304FFB"/>
    <w:rsid w:val="0031350B"/>
    <w:rsid w:val="00320895"/>
    <w:rsid w:val="003212BF"/>
    <w:rsid w:val="00322000"/>
    <w:rsid w:val="003234D1"/>
    <w:rsid w:val="0032483A"/>
    <w:rsid w:val="003251E1"/>
    <w:rsid w:val="00331489"/>
    <w:rsid w:val="003340F7"/>
    <w:rsid w:val="0033466F"/>
    <w:rsid w:val="00335FAD"/>
    <w:rsid w:val="00340F05"/>
    <w:rsid w:val="003434A4"/>
    <w:rsid w:val="00343B1F"/>
    <w:rsid w:val="00343B61"/>
    <w:rsid w:val="0035253B"/>
    <w:rsid w:val="00353C76"/>
    <w:rsid w:val="00362D7C"/>
    <w:rsid w:val="00364E9D"/>
    <w:rsid w:val="00370502"/>
    <w:rsid w:val="00372283"/>
    <w:rsid w:val="003745DD"/>
    <w:rsid w:val="003801BC"/>
    <w:rsid w:val="0038045A"/>
    <w:rsid w:val="00382315"/>
    <w:rsid w:val="00384842"/>
    <w:rsid w:val="00386F12"/>
    <w:rsid w:val="00390521"/>
    <w:rsid w:val="003912FF"/>
    <w:rsid w:val="0039318E"/>
    <w:rsid w:val="00393D76"/>
    <w:rsid w:val="0039595E"/>
    <w:rsid w:val="00396A11"/>
    <w:rsid w:val="0039753A"/>
    <w:rsid w:val="003A06D8"/>
    <w:rsid w:val="003A22C2"/>
    <w:rsid w:val="003A5D4E"/>
    <w:rsid w:val="003B0576"/>
    <w:rsid w:val="003B2D4B"/>
    <w:rsid w:val="003B34BC"/>
    <w:rsid w:val="003B59B4"/>
    <w:rsid w:val="003B6B57"/>
    <w:rsid w:val="003B7758"/>
    <w:rsid w:val="003C6E6B"/>
    <w:rsid w:val="003C71EC"/>
    <w:rsid w:val="003C7C32"/>
    <w:rsid w:val="003D2D40"/>
    <w:rsid w:val="003E23C2"/>
    <w:rsid w:val="003E421A"/>
    <w:rsid w:val="003E659E"/>
    <w:rsid w:val="003F321A"/>
    <w:rsid w:val="003F6164"/>
    <w:rsid w:val="003F6DF0"/>
    <w:rsid w:val="00401A31"/>
    <w:rsid w:val="00402323"/>
    <w:rsid w:val="004027DA"/>
    <w:rsid w:val="00407BCA"/>
    <w:rsid w:val="004103EB"/>
    <w:rsid w:val="004111EC"/>
    <w:rsid w:val="00413B0A"/>
    <w:rsid w:val="0041510A"/>
    <w:rsid w:val="00416610"/>
    <w:rsid w:val="00416A22"/>
    <w:rsid w:val="00420336"/>
    <w:rsid w:val="00422A41"/>
    <w:rsid w:val="00423792"/>
    <w:rsid w:val="00432351"/>
    <w:rsid w:val="00432D87"/>
    <w:rsid w:val="004369CA"/>
    <w:rsid w:val="00436B83"/>
    <w:rsid w:val="00437167"/>
    <w:rsid w:val="00437A00"/>
    <w:rsid w:val="00442909"/>
    <w:rsid w:val="004567EF"/>
    <w:rsid w:val="00456C56"/>
    <w:rsid w:val="00456F7A"/>
    <w:rsid w:val="00456F8B"/>
    <w:rsid w:val="00460377"/>
    <w:rsid w:val="00460E01"/>
    <w:rsid w:val="00462902"/>
    <w:rsid w:val="00465B84"/>
    <w:rsid w:val="004668A7"/>
    <w:rsid w:val="00466E59"/>
    <w:rsid w:val="00467344"/>
    <w:rsid w:val="00470716"/>
    <w:rsid w:val="00472A6E"/>
    <w:rsid w:val="00473061"/>
    <w:rsid w:val="00474965"/>
    <w:rsid w:val="00475381"/>
    <w:rsid w:val="00476D48"/>
    <w:rsid w:val="004772F7"/>
    <w:rsid w:val="00477D16"/>
    <w:rsid w:val="00480761"/>
    <w:rsid w:val="0048081D"/>
    <w:rsid w:val="00483DDB"/>
    <w:rsid w:val="00484921"/>
    <w:rsid w:val="00485987"/>
    <w:rsid w:val="00485B95"/>
    <w:rsid w:val="00485D91"/>
    <w:rsid w:val="0049462C"/>
    <w:rsid w:val="004955FF"/>
    <w:rsid w:val="004A1AF4"/>
    <w:rsid w:val="004A3482"/>
    <w:rsid w:val="004A7937"/>
    <w:rsid w:val="004B1E93"/>
    <w:rsid w:val="004B228E"/>
    <w:rsid w:val="004B452F"/>
    <w:rsid w:val="004B4F48"/>
    <w:rsid w:val="004B5D91"/>
    <w:rsid w:val="004B68DA"/>
    <w:rsid w:val="004C3D18"/>
    <w:rsid w:val="004C3D30"/>
    <w:rsid w:val="004D0604"/>
    <w:rsid w:val="004D0FD1"/>
    <w:rsid w:val="004D1590"/>
    <w:rsid w:val="004D45A0"/>
    <w:rsid w:val="004E20E0"/>
    <w:rsid w:val="004F1D0B"/>
    <w:rsid w:val="004F290D"/>
    <w:rsid w:val="004F4362"/>
    <w:rsid w:val="004F5192"/>
    <w:rsid w:val="004F54EB"/>
    <w:rsid w:val="004F63E0"/>
    <w:rsid w:val="00505F6B"/>
    <w:rsid w:val="00507523"/>
    <w:rsid w:val="00511C60"/>
    <w:rsid w:val="0051266E"/>
    <w:rsid w:val="00517D1B"/>
    <w:rsid w:val="005217B2"/>
    <w:rsid w:val="005222A0"/>
    <w:rsid w:val="005253EA"/>
    <w:rsid w:val="0052784D"/>
    <w:rsid w:val="005301E3"/>
    <w:rsid w:val="005303F5"/>
    <w:rsid w:val="00537CBA"/>
    <w:rsid w:val="00552D9D"/>
    <w:rsid w:val="005551B7"/>
    <w:rsid w:val="00556AD5"/>
    <w:rsid w:val="005573D6"/>
    <w:rsid w:val="00560C66"/>
    <w:rsid w:val="0056328D"/>
    <w:rsid w:val="00566D99"/>
    <w:rsid w:val="00577469"/>
    <w:rsid w:val="0058227B"/>
    <w:rsid w:val="00582957"/>
    <w:rsid w:val="005831A9"/>
    <w:rsid w:val="00585E99"/>
    <w:rsid w:val="0059257A"/>
    <w:rsid w:val="00592DBF"/>
    <w:rsid w:val="00592E90"/>
    <w:rsid w:val="0059413F"/>
    <w:rsid w:val="00594EA3"/>
    <w:rsid w:val="00596613"/>
    <w:rsid w:val="005A256A"/>
    <w:rsid w:val="005A3255"/>
    <w:rsid w:val="005B67CE"/>
    <w:rsid w:val="005B7195"/>
    <w:rsid w:val="005C04EB"/>
    <w:rsid w:val="005C0699"/>
    <w:rsid w:val="005C779A"/>
    <w:rsid w:val="005D2C33"/>
    <w:rsid w:val="005D4B39"/>
    <w:rsid w:val="005D6E2E"/>
    <w:rsid w:val="005E22DB"/>
    <w:rsid w:val="005F1A3C"/>
    <w:rsid w:val="006000AE"/>
    <w:rsid w:val="00606035"/>
    <w:rsid w:val="0062148F"/>
    <w:rsid w:val="00623B93"/>
    <w:rsid w:val="006240C0"/>
    <w:rsid w:val="006333D6"/>
    <w:rsid w:val="00637338"/>
    <w:rsid w:val="00641129"/>
    <w:rsid w:val="0064248E"/>
    <w:rsid w:val="00642786"/>
    <w:rsid w:val="00642A16"/>
    <w:rsid w:val="00643DBE"/>
    <w:rsid w:val="006453EB"/>
    <w:rsid w:val="00646983"/>
    <w:rsid w:val="00655362"/>
    <w:rsid w:val="00656498"/>
    <w:rsid w:val="006610F4"/>
    <w:rsid w:val="00661B94"/>
    <w:rsid w:val="00665474"/>
    <w:rsid w:val="006668A9"/>
    <w:rsid w:val="00666F81"/>
    <w:rsid w:val="00667563"/>
    <w:rsid w:val="00671143"/>
    <w:rsid w:val="00672BA9"/>
    <w:rsid w:val="00672FB9"/>
    <w:rsid w:val="00681E5C"/>
    <w:rsid w:val="00684AED"/>
    <w:rsid w:val="006905DD"/>
    <w:rsid w:val="0069429D"/>
    <w:rsid w:val="006A0198"/>
    <w:rsid w:val="006A1DAE"/>
    <w:rsid w:val="006A2AEA"/>
    <w:rsid w:val="006B0F09"/>
    <w:rsid w:val="006B1353"/>
    <w:rsid w:val="006B5E85"/>
    <w:rsid w:val="006B6886"/>
    <w:rsid w:val="006C0650"/>
    <w:rsid w:val="006C2BCE"/>
    <w:rsid w:val="006D1000"/>
    <w:rsid w:val="006D52CF"/>
    <w:rsid w:val="006D768E"/>
    <w:rsid w:val="006E2C90"/>
    <w:rsid w:val="006F2221"/>
    <w:rsid w:val="006F3F83"/>
    <w:rsid w:val="006F617F"/>
    <w:rsid w:val="00702C09"/>
    <w:rsid w:val="007034DE"/>
    <w:rsid w:val="00704C3E"/>
    <w:rsid w:val="0071091F"/>
    <w:rsid w:val="007172EE"/>
    <w:rsid w:val="00726321"/>
    <w:rsid w:val="00726539"/>
    <w:rsid w:val="00727798"/>
    <w:rsid w:val="007279FE"/>
    <w:rsid w:val="00733489"/>
    <w:rsid w:val="00740ABE"/>
    <w:rsid w:val="00740EA3"/>
    <w:rsid w:val="00741131"/>
    <w:rsid w:val="00741C16"/>
    <w:rsid w:val="00746995"/>
    <w:rsid w:val="0074777C"/>
    <w:rsid w:val="007539C2"/>
    <w:rsid w:val="00772CF6"/>
    <w:rsid w:val="00775CF7"/>
    <w:rsid w:val="007824D6"/>
    <w:rsid w:val="00784203"/>
    <w:rsid w:val="00791FDB"/>
    <w:rsid w:val="00793253"/>
    <w:rsid w:val="007963B2"/>
    <w:rsid w:val="007A0DE4"/>
    <w:rsid w:val="007A38F6"/>
    <w:rsid w:val="007A46DA"/>
    <w:rsid w:val="007B1187"/>
    <w:rsid w:val="007B47E6"/>
    <w:rsid w:val="007B4B51"/>
    <w:rsid w:val="007B4D2B"/>
    <w:rsid w:val="007B6F79"/>
    <w:rsid w:val="007C073B"/>
    <w:rsid w:val="007C1B68"/>
    <w:rsid w:val="007C3543"/>
    <w:rsid w:val="007C6526"/>
    <w:rsid w:val="007D4AC8"/>
    <w:rsid w:val="007D6BB0"/>
    <w:rsid w:val="007D6F70"/>
    <w:rsid w:val="007D7ABC"/>
    <w:rsid w:val="007E056E"/>
    <w:rsid w:val="007E1CD0"/>
    <w:rsid w:val="007E4FCA"/>
    <w:rsid w:val="007E651D"/>
    <w:rsid w:val="007F6DB1"/>
    <w:rsid w:val="007F6F52"/>
    <w:rsid w:val="007F7824"/>
    <w:rsid w:val="00800315"/>
    <w:rsid w:val="00801BE5"/>
    <w:rsid w:val="008076F3"/>
    <w:rsid w:val="00807F66"/>
    <w:rsid w:val="00810858"/>
    <w:rsid w:val="00811BFD"/>
    <w:rsid w:val="00814DF0"/>
    <w:rsid w:val="00815195"/>
    <w:rsid w:val="0081630F"/>
    <w:rsid w:val="0081674B"/>
    <w:rsid w:val="0082167A"/>
    <w:rsid w:val="008228C3"/>
    <w:rsid w:val="008228FA"/>
    <w:rsid w:val="00822B8B"/>
    <w:rsid w:val="0082615F"/>
    <w:rsid w:val="00826172"/>
    <w:rsid w:val="00826D9E"/>
    <w:rsid w:val="0083024B"/>
    <w:rsid w:val="00834413"/>
    <w:rsid w:val="008351E8"/>
    <w:rsid w:val="00836169"/>
    <w:rsid w:val="00836D45"/>
    <w:rsid w:val="00840E8C"/>
    <w:rsid w:val="00845A4B"/>
    <w:rsid w:val="0085259D"/>
    <w:rsid w:val="00856C5B"/>
    <w:rsid w:val="00860476"/>
    <w:rsid w:val="0086227C"/>
    <w:rsid w:val="00863682"/>
    <w:rsid w:val="00864C4D"/>
    <w:rsid w:val="00870A7B"/>
    <w:rsid w:val="00871C3B"/>
    <w:rsid w:val="00875335"/>
    <w:rsid w:val="0088237E"/>
    <w:rsid w:val="00884EFC"/>
    <w:rsid w:val="0088668C"/>
    <w:rsid w:val="00887B90"/>
    <w:rsid w:val="008904CB"/>
    <w:rsid w:val="008931A2"/>
    <w:rsid w:val="00896784"/>
    <w:rsid w:val="008A7807"/>
    <w:rsid w:val="008B0481"/>
    <w:rsid w:val="008B1E31"/>
    <w:rsid w:val="008C7B26"/>
    <w:rsid w:val="008D2F89"/>
    <w:rsid w:val="008D3861"/>
    <w:rsid w:val="008D3EC5"/>
    <w:rsid w:val="008E243C"/>
    <w:rsid w:val="008E6A04"/>
    <w:rsid w:val="008F2025"/>
    <w:rsid w:val="00903546"/>
    <w:rsid w:val="009050B6"/>
    <w:rsid w:val="00910D85"/>
    <w:rsid w:val="00934057"/>
    <w:rsid w:val="0094181C"/>
    <w:rsid w:val="009423E0"/>
    <w:rsid w:val="00945293"/>
    <w:rsid w:val="009505D7"/>
    <w:rsid w:val="009510F2"/>
    <w:rsid w:val="0096039E"/>
    <w:rsid w:val="00964F93"/>
    <w:rsid w:val="00966182"/>
    <w:rsid w:val="00972608"/>
    <w:rsid w:val="00973219"/>
    <w:rsid w:val="00976223"/>
    <w:rsid w:val="00982A68"/>
    <w:rsid w:val="00983269"/>
    <w:rsid w:val="00983331"/>
    <w:rsid w:val="00983B20"/>
    <w:rsid w:val="00984550"/>
    <w:rsid w:val="0099268A"/>
    <w:rsid w:val="009A14EC"/>
    <w:rsid w:val="009A243F"/>
    <w:rsid w:val="009B1D4D"/>
    <w:rsid w:val="009B3A65"/>
    <w:rsid w:val="009B4327"/>
    <w:rsid w:val="009B5603"/>
    <w:rsid w:val="009C52E9"/>
    <w:rsid w:val="009C5DB3"/>
    <w:rsid w:val="009C687D"/>
    <w:rsid w:val="009C7749"/>
    <w:rsid w:val="009D044F"/>
    <w:rsid w:val="009D2E57"/>
    <w:rsid w:val="009E168E"/>
    <w:rsid w:val="009E4F0F"/>
    <w:rsid w:val="009E50EB"/>
    <w:rsid w:val="009E74E3"/>
    <w:rsid w:val="009F32A1"/>
    <w:rsid w:val="00A00DF0"/>
    <w:rsid w:val="00A02157"/>
    <w:rsid w:val="00A03C16"/>
    <w:rsid w:val="00A05FB1"/>
    <w:rsid w:val="00A11028"/>
    <w:rsid w:val="00A13FF0"/>
    <w:rsid w:val="00A14BBB"/>
    <w:rsid w:val="00A15D3A"/>
    <w:rsid w:val="00A16047"/>
    <w:rsid w:val="00A224E1"/>
    <w:rsid w:val="00A22F89"/>
    <w:rsid w:val="00A250FD"/>
    <w:rsid w:val="00A3044F"/>
    <w:rsid w:val="00A31143"/>
    <w:rsid w:val="00A44756"/>
    <w:rsid w:val="00A47D9D"/>
    <w:rsid w:val="00A5316E"/>
    <w:rsid w:val="00A542DD"/>
    <w:rsid w:val="00A54314"/>
    <w:rsid w:val="00A57FB8"/>
    <w:rsid w:val="00A61B15"/>
    <w:rsid w:val="00A63C6A"/>
    <w:rsid w:val="00A64344"/>
    <w:rsid w:val="00A65EA8"/>
    <w:rsid w:val="00A6727F"/>
    <w:rsid w:val="00A67D2D"/>
    <w:rsid w:val="00A67FD0"/>
    <w:rsid w:val="00A70EE2"/>
    <w:rsid w:val="00A71182"/>
    <w:rsid w:val="00A72C68"/>
    <w:rsid w:val="00A74888"/>
    <w:rsid w:val="00A75E7E"/>
    <w:rsid w:val="00A81A45"/>
    <w:rsid w:val="00A8372D"/>
    <w:rsid w:val="00A8390A"/>
    <w:rsid w:val="00A87718"/>
    <w:rsid w:val="00A9261E"/>
    <w:rsid w:val="00A973EC"/>
    <w:rsid w:val="00A9794F"/>
    <w:rsid w:val="00AA3569"/>
    <w:rsid w:val="00AA3A9C"/>
    <w:rsid w:val="00AA43D5"/>
    <w:rsid w:val="00AB037E"/>
    <w:rsid w:val="00AB2544"/>
    <w:rsid w:val="00AB3079"/>
    <w:rsid w:val="00AB61DC"/>
    <w:rsid w:val="00AC22E7"/>
    <w:rsid w:val="00AC36E5"/>
    <w:rsid w:val="00AC3BFB"/>
    <w:rsid w:val="00AD1DEF"/>
    <w:rsid w:val="00AD4D21"/>
    <w:rsid w:val="00AD690F"/>
    <w:rsid w:val="00AD7B30"/>
    <w:rsid w:val="00AE0FAC"/>
    <w:rsid w:val="00AE1F0F"/>
    <w:rsid w:val="00AE76D3"/>
    <w:rsid w:val="00AF0209"/>
    <w:rsid w:val="00AF05D3"/>
    <w:rsid w:val="00AF07E4"/>
    <w:rsid w:val="00AF2897"/>
    <w:rsid w:val="00AF558F"/>
    <w:rsid w:val="00B00665"/>
    <w:rsid w:val="00B00EB4"/>
    <w:rsid w:val="00B036C0"/>
    <w:rsid w:val="00B04975"/>
    <w:rsid w:val="00B10308"/>
    <w:rsid w:val="00B13BEA"/>
    <w:rsid w:val="00B2014C"/>
    <w:rsid w:val="00B207F0"/>
    <w:rsid w:val="00B23176"/>
    <w:rsid w:val="00B2400F"/>
    <w:rsid w:val="00B2698B"/>
    <w:rsid w:val="00B2711C"/>
    <w:rsid w:val="00B30824"/>
    <w:rsid w:val="00B31993"/>
    <w:rsid w:val="00B343D3"/>
    <w:rsid w:val="00B361C9"/>
    <w:rsid w:val="00B36B3A"/>
    <w:rsid w:val="00B37A49"/>
    <w:rsid w:val="00B404B6"/>
    <w:rsid w:val="00B41A16"/>
    <w:rsid w:val="00B42218"/>
    <w:rsid w:val="00B4326A"/>
    <w:rsid w:val="00B4431B"/>
    <w:rsid w:val="00B46A26"/>
    <w:rsid w:val="00B508DF"/>
    <w:rsid w:val="00B50E9E"/>
    <w:rsid w:val="00B51C91"/>
    <w:rsid w:val="00B60EAB"/>
    <w:rsid w:val="00B617C0"/>
    <w:rsid w:val="00B61A05"/>
    <w:rsid w:val="00B62068"/>
    <w:rsid w:val="00B6734B"/>
    <w:rsid w:val="00B67BC0"/>
    <w:rsid w:val="00B71DD9"/>
    <w:rsid w:val="00B71EF0"/>
    <w:rsid w:val="00B74891"/>
    <w:rsid w:val="00B764EF"/>
    <w:rsid w:val="00B76A10"/>
    <w:rsid w:val="00B82D00"/>
    <w:rsid w:val="00B853F0"/>
    <w:rsid w:val="00B855E7"/>
    <w:rsid w:val="00B9050A"/>
    <w:rsid w:val="00B92AF8"/>
    <w:rsid w:val="00B92DA3"/>
    <w:rsid w:val="00B953BD"/>
    <w:rsid w:val="00B95918"/>
    <w:rsid w:val="00B97BAD"/>
    <w:rsid w:val="00BA4454"/>
    <w:rsid w:val="00BB03AF"/>
    <w:rsid w:val="00BB275A"/>
    <w:rsid w:val="00BB4972"/>
    <w:rsid w:val="00BB639D"/>
    <w:rsid w:val="00BC1E00"/>
    <w:rsid w:val="00BC50A6"/>
    <w:rsid w:val="00BC62EB"/>
    <w:rsid w:val="00BD3CB5"/>
    <w:rsid w:val="00BD5AC7"/>
    <w:rsid w:val="00BD5D0F"/>
    <w:rsid w:val="00BE395E"/>
    <w:rsid w:val="00BE3CCE"/>
    <w:rsid w:val="00BF002B"/>
    <w:rsid w:val="00BF2350"/>
    <w:rsid w:val="00BF2D92"/>
    <w:rsid w:val="00BF39EE"/>
    <w:rsid w:val="00BF5FBA"/>
    <w:rsid w:val="00C0425B"/>
    <w:rsid w:val="00C04355"/>
    <w:rsid w:val="00C043B2"/>
    <w:rsid w:val="00C05135"/>
    <w:rsid w:val="00C05E01"/>
    <w:rsid w:val="00C06590"/>
    <w:rsid w:val="00C1030C"/>
    <w:rsid w:val="00C106A9"/>
    <w:rsid w:val="00C111CE"/>
    <w:rsid w:val="00C15F79"/>
    <w:rsid w:val="00C210FD"/>
    <w:rsid w:val="00C221AE"/>
    <w:rsid w:val="00C31521"/>
    <w:rsid w:val="00C31D2C"/>
    <w:rsid w:val="00C3641D"/>
    <w:rsid w:val="00C375AD"/>
    <w:rsid w:val="00C40838"/>
    <w:rsid w:val="00C525BC"/>
    <w:rsid w:val="00C57100"/>
    <w:rsid w:val="00C60180"/>
    <w:rsid w:val="00C621CE"/>
    <w:rsid w:val="00C70894"/>
    <w:rsid w:val="00C712A1"/>
    <w:rsid w:val="00C720A3"/>
    <w:rsid w:val="00C76946"/>
    <w:rsid w:val="00C819A5"/>
    <w:rsid w:val="00CA4FDC"/>
    <w:rsid w:val="00CB0BAB"/>
    <w:rsid w:val="00CB3C08"/>
    <w:rsid w:val="00CC2C34"/>
    <w:rsid w:val="00CC7247"/>
    <w:rsid w:val="00CC7E5A"/>
    <w:rsid w:val="00CD242E"/>
    <w:rsid w:val="00CD49BB"/>
    <w:rsid w:val="00CE3AB0"/>
    <w:rsid w:val="00CE6217"/>
    <w:rsid w:val="00CF29A8"/>
    <w:rsid w:val="00CF314C"/>
    <w:rsid w:val="00CF56B1"/>
    <w:rsid w:val="00CF5BEF"/>
    <w:rsid w:val="00CF62E6"/>
    <w:rsid w:val="00CF7497"/>
    <w:rsid w:val="00D01847"/>
    <w:rsid w:val="00D028AA"/>
    <w:rsid w:val="00D072D5"/>
    <w:rsid w:val="00D10E2D"/>
    <w:rsid w:val="00D12403"/>
    <w:rsid w:val="00D12C8E"/>
    <w:rsid w:val="00D159D2"/>
    <w:rsid w:val="00D16A5F"/>
    <w:rsid w:val="00D174F2"/>
    <w:rsid w:val="00D24668"/>
    <w:rsid w:val="00D24FB6"/>
    <w:rsid w:val="00D25847"/>
    <w:rsid w:val="00D26517"/>
    <w:rsid w:val="00D27788"/>
    <w:rsid w:val="00D337DD"/>
    <w:rsid w:val="00D375F4"/>
    <w:rsid w:val="00D44160"/>
    <w:rsid w:val="00D44706"/>
    <w:rsid w:val="00D53AE2"/>
    <w:rsid w:val="00D5476D"/>
    <w:rsid w:val="00D55109"/>
    <w:rsid w:val="00D55587"/>
    <w:rsid w:val="00D606EF"/>
    <w:rsid w:val="00D61351"/>
    <w:rsid w:val="00D65F97"/>
    <w:rsid w:val="00D7371E"/>
    <w:rsid w:val="00D74CC5"/>
    <w:rsid w:val="00D7578E"/>
    <w:rsid w:val="00D84864"/>
    <w:rsid w:val="00D8622B"/>
    <w:rsid w:val="00D94169"/>
    <w:rsid w:val="00D941D5"/>
    <w:rsid w:val="00D97171"/>
    <w:rsid w:val="00DA4120"/>
    <w:rsid w:val="00DA464F"/>
    <w:rsid w:val="00DA4687"/>
    <w:rsid w:val="00DA5763"/>
    <w:rsid w:val="00DA5D10"/>
    <w:rsid w:val="00DA75C5"/>
    <w:rsid w:val="00DB0F32"/>
    <w:rsid w:val="00DB2DF4"/>
    <w:rsid w:val="00DB2F08"/>
    <w:rsid w:val="00DB69DD"/>
    <w:rsid w:val="00DC257B"/>
    <w:rsid w:val="00DC3963"/>
    <w:rsid w:val="00DC7D07"/>
    <w:rsid w:val="00DD5451"/>
    <w:rsid w:val="00DD6715"/>
    <w:rsid w:val="00DE16BE"/>
    <w:rsid w:val="00DE3B47"/>
    <w:rsid w:val="00DE7E56"/>
    <w:rsid w:val="00DF1D19"/>
    <w:rsid w:val="00DF320D"/>
    <w:rsid w:val="00DF32EF"/>
    <w:rsid w:val="00DF4CDD"/>
    <w:rsid w:val="00DF645C"/>
    <w:rsid w:val="00DF7E3F"/>
    <w:rsid w:val="00E00CC2"/>
    <w:rsid w:val="00E0671E"/>
    <w:rsid w:val="00E114AC"/>
    <w:rsid w:val="00E12041"/>
    <w:rsid w:val="00E12FB6"/>
    <w:rsid w:val="00E2084A"/>
    <w:rsid w:val="00E234B2"/>
    <w:rsid w:val="00E24127"/>
    <w:rsid w:val="00E30D2E"/>
    <w:rsid w:val="00E34B35"/>
    <w:rsid w:val="00E42DB3"/>
    <w:rsid w:val="00E432DC"/>
    <w:rsid w:val="00E44C0A"/>
    <w:rsid w:val="00E46628"/>
    <w:rsid w:val="00E52CC4"/>
    <w:rsid w:val="00E54A35"/>
    <w:rsid w:val="00E57C5B"/>
    <w:rsid w:val="00E64193"/>
    <w:rsid w:val="00E7108B"/>
    <w:rsid w:val="00E739AF"/>
    <w:rsid w:val="00E74A5A"/>
    <w:rsid w:val="00E74AD8"/>
    <w:rsid w:val="00E852A4"/>
    <w:rsid w:val="00E8648D"/>
    <w:rsid w:val="00E921DD"/>
    <w:rsid w:val="00E93AD8"/>
    <w:rsid w:val="00E96BB9"/>
    <w:rsid w:val="00EA3EA1"/>
    <w:rsid w:val="00EA3F5A"/>
    <w:rsid w:val="00EA6277"/>
    <w:rsid w:val="00EC0AAD"/>
    <w:rsid w:val="00EC1DB6"/>
    <w:rsid w:val="00EC36AF"/>
    <w:rsid w:val="00EC4AC6"/>
    <w:rsid w:val="00ED2EA4"/>
    <w:rsid w:val="00ED32ED"/>
    <w:rsid w:val="00ED4AA4"/>
    <w:rsid w:val="00ED62DF"/>
    <w:rsid w:val="00ED79D0"/>
    <w:rsid w:val="00EE0CC7"/>
    <w:rsid w:val="00EE16AD"/>
    <w:rsid w:val="00EE56C3"/>
    <w:rsid w:val="00EE572D"/>
    <w:rsid w:val="00EF012B"/>
    <w:rsid w:val="00EF30C3"/>
    <w:rsid w:val="00EF3658"/>
    <w:rsid w:val="00EF3991"/>
    <w:rsid w:val="00F02CD5"/>
    <w:rsid w:val="00F04D77"/>
    <w:rsid w:val="00F1233E"/>
    <w:rsid w:val="00F22D29"/>
    <w:rsid w:val="00F25FC8"/>
    <w:rsid w:val="00F3195D"/>
    <w:rsid w:val="00F3789B"/>
    <w:rsid w:val="00F40170"/>
    <w:rsid w:val="00F40F91"/>
    <w:rsid w:val="00F41468"/>
    <w:rsid w:val="00F4424B"/>
    <w:rsid w:val="00F44E58"/>
    <w:rsid w:val="00F455C4"/>
    <w:rsid w:val="00F50ACC"/>
    <w:rsid w:val="00F52958"/>
    <w:rsid w:val="00F5421B"/>
    <w:rsid w:val="00F6478C"/>
    <w:rsid w:val="00F65A4B"/>
    <w:rsid w:val="00F73CE2"/>
    <w:rsid w:val="00F800D9"/>
    <w:rsid w:val="00F83A99"/>
    <w:rsid w:val="00F856BE"/>
    <w:rsid w:val="00F85C91"/>
    <w:rsid w:val="00F9119A"/>
    <w:rsid w:val="00F937E0"/>
    <w:rsid w:val="00F95A1A"/>
    <w:rsid w:val="00F97E77"/>
    <w:rsid w:val="00FA0E3D"/>
    <w:rsid w:val="00FA2D9A"/>
    <w:rsid w:val="00FA3C35"/>
    <w:rsid w:val="00FA5731"/>
    <w:rsid w:val="00FB18A7"/>
    <w:rsid w:val="00FB39D8"/>
    <w:rsid w:val="00FB47F8"/>
    <w:rsid w:val="00FB5858"/>
    <w:rsid w:val="00FC06F8"/>
    <w:rsid w:val="00FC0BBE"/>
    <w:rsid w:val="00FC56E7"/>
    <w:rsid w:val="00FD06D3"/>
    <w:rsid w:val="00FD08A9"/>
    <w:rsid w:val="00FD1BB3"/>
    <w:rsid w:val="00FD2D12"/>
    <w:rsid w:val="00FD5376"/>
    <w:rsid w:val="00FE01EC"/>
    <w:rsid w:val="00FE04AA"/>
    <w:rsid w:val="00FE172E"/>
    <w:rsid w:val="00FE1970"/>
    <w:rsid w:val="00FE42F0"/>
    <w:rsid w:val="00FE549F"/>
    <w:rsid w:val="00FE7DAC"/>
    <w:rsid w:val="00FF201C"/>
    <w:rsid w:val="00FF2C7F"/>
    <w:rsid w:val="00FF373C"/>
    <w:rsid w:val="00FF5F02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9261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61E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9261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61E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nv.cloud.consultant.ru/cons?req=doc;base=RLAW926;n=177939;fld=134;dst=10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;base=RLAW926;n=178096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mnv.cloud.consultant.ru/cons?req=doc;base=RLAW926;n=178096;fld=13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5747-FF98-49AA-A410-4905C9A7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4522</Words>
  <Characters>25780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Хаджинова Татьяна Анатольевна</cp:lastModifiedBy>
  <cp:revision>8</cp:revision>
  <cp:lastPrinted>2018-11-08T12:26:00Z</cp:lastPrinted>
  <dcterms:created xsi:type="dcterms:W3CDTF">2018-11-08T12:21:00Z</dcterms:created>
  <dcterms:modified xsi:type="dcterms:W3CDTF">2018-11-14T11:16:00Z</dcterms:modified>
</cp:coreProperties>
</file>