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80"/>
        <w:contextualSpacing w:val="0"/>
        <w:jc w:val="center"/>
        <w:spacing w:before="0" w:after="0" w:line="283" w:lineRule="atLeast"/>
        <w:rPr>
          <w:rFonts w:cs="Times New Roman"/>
          <w:color w:val="auto"/>
          <w:sz w:val="28"/>
          <w:szCs w:val="28"/>
          <w:highlight w:val="none"/>
          <w:lang w:eastAsia="ru-RU"/>
        </w:rPr>
        <w:suppressLineNumbers w:val="0"/>
      </w:pPr>
      <w:r>
        <w:rPr>
          <w:rFonts w:cs="Times New Roman"/>
          <w:color w:val="auto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114935" simplePos="0" relativeHeight="2" behindDoc="0" locked="0" layoutInCell="1" allowOverlap="1">
                <wp:simplePos x="0" y="0"/>
                <wp:positionH relativeFrom="margin">
                  <wp:posOffset>-13970</wp:posOffset>
                </wp:positionH>
                <wp:positionV relativeFrom="page">
                  <wp:posOffset>724535</wp:posOffset>
                </wp:positionV>
                <wp:extent cx="67310" cy="180975"/>
                <wp:effectExtent l="0" t="0" r="0" b="0"/>
                <wp:wrapSquare wrapText="bothSides"/>
                <wp:docPr id="1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6600" cy="180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contextualSpacing/>
                              <w:spacing w:after="0"/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lIns="25560" tIns="25560" rIns="25560" bIns="2556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2;o:allowoverlap:true;o:allowincell:true;mso-position-horizontal-relative:margin;margin-left:-1.1pt;mso-position-horizontal:absolute;mso-position-vertical-relative:page;margin-top:57.0pt;mso-position-vertical:absolute;width:5.3pt;height:14.2pt;mso-wrap-distance-left:0.0pt;mso-wrap-distance-top:0.0pt;mso-wrap-distance-right:9.0pt;mso-wrap-distance-bottom:0.0pt;visibility:visible;" filled="f" stroked="f" strokeweight="0.00pt">
                <w10:wrap type="square"/>
                <v:textbox inset="0,0,0,0">
                  <w:txbxContent>
                    <w:p>
                      <w:pPr>
                        <w:contextualSpacing/>
                        <w:spacing w:after="0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</w:r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color w:val="auto"/>
          <w:sz w:val="28"/>
          <w:szCs w:val="28"/>
          <w:highlight w:val="white"/>
          <w:lang w:eastAsia="ru-RU"/>
        </w:rPr>
        <w:t xml:space="preserve">ПРОТОКОЛ №51</w:t>
      </w:r>
      <w:r>
        <w:rPr>
          <w:rFonts w:cs="Times New Roman"/>
          <w:b/>
          <w:bCs/>
          <w:color w:val="auto"/>
          <w:sz w:val="28"/>
          <w:szCs w:val="28"/>
          <w:highlight w:val="white"/>
          <w:lang w:eastAsia="ru-RU"/>
        </w:rPr>
        <w:t xml:space="preserve"> </w:t>
      </w:r>
      <w:r>
        <w:rPr>
          <w:rFonts w:cs="Times New Roman"/>
          <w:b/>
          <w:bCs/>
          <w:color w:val="auto"/>
          <w:sz w:val="28"/>
          <w:szCs w:val="28"/>
          <w:highlight w:val="white"/>
          <w:lang w:eastAsia="ru-RU"/>
        </w:rPr>
        <w:t xml:space="preserve">          </w:t>
      </w:r>
      <w:r>
        <w:rPr>
          <w:rFonts w:cs="Times New Roman"/>
          <w:b/>
          <w:bCs/>
          <w:color w:val="auto"/>
          <w:sz w:val="28"/>
          <w:szCs w:val="28"/>
          <w:highlight w:val="white"/>
          <w:lang w:eastAsia="ru-RU"/>
        </w:rPr>
        <w:t xml:space="preserve">         </w:t>
      </w:r>
      <w:r>
        <w:rPr>
          <w:rFonts w:cs="Times New Roman"/>
          <w:color w:val="auto"/>
          <w:sz w:val="28"/>
          <w:szCs w:val="28"/>
          <w:highlight w:val="white"/>
          <w:lang w:eastAsia="ru-RU"/>
        </w:rPr>
        <w:t xml:space="preserve">             </w:t>
      </w:r>
      <w:r>
        <w:rPr>
          <w:rFonts w:cs="Times New Roman"/>
          <w:color w:val="auto"/>
          <w:sz w:val="28"/>
          <w:szCs w:val="28"/>
          <w:highlight w:val="white"/>
        </w:rPr>
      </w:r>
      <w:r/>
    </w:p>
    <w:p>
      <w:pPr>
        <w:pStyle w:val="680"/>
        <w:contextualSpacing w:val="0"/>
        <w:jc w:val="center"/>
        <w:spacing w:before="0" w:after="0" w:line="283" w:lineRule="atLeast"/>
        <w:rPr>
          <w:rFonts w:cs="Times New Roman"/>
          <w:color w:val="auto"/>
          <w:highlight w:val="white"/>
        </w:rPr>
        <w:suppressLineNumbers w:val="0"/>
      </w:pPr>
      <w:r>
        <w:rPr>
          <w:rFonts w:cs="Times New Roman"/>
          <w:b/>
          <w:color w:val="auto"/>
          <w:sz w:val="28"/>
          <w:szCs w:val="28"/>
          <w:highlight w:val="white"/>
          <w:lang w:eastAsia="en-US"/>
        </w:rPr>
        <w:t xml:space="preserve">заседания Совета по вопросам развития инвестиционной </w:t>
      </w:r>
      <w:r>
        <w:rPr>
          <w:rFonts w:cs="Times New Roman"/>
          <w:color w:val="auto"/>
          <w:highlight w:val="white"/>
        </w:rPr>
      </w:r>
      <w:r/>
    </w:p>
    <w:p>
      <w:pPr>
        <w:pStyle w:val="680"/>
        <w:contextualSpacing w:val="0"/>
        <w:jc w:val="center"/>
        <w:spacing w:before="0" w:after="0" w:line="283" w:lineRule="atLeast"/>
        <w:rPr>
          <w:rFonts w:cs="Times New Roman"/>
          <w:color w:val="auto"/>
          <w:highlight w:val="white"/>
        </w:rPr>
        <w:suppressLineNumbers w:val="0"/>
      </w:pPr>
      <w:r>
        <w:rPr>
          <w:rFonts w:cs="Times New Roman"/>
          <w:b/>
          <w:color w:val="auto"/>
          <w:sz w:val="28"/>
          <w:szCs w:val="28"/>
          <w:highlight w:val="white"/>
          <w:lang w:eastAsia="en-US"/>
        </w:rPr>
        <w:t xml:space="preserve">деятельности в городе Нижневартовске </w:t>
      </w:r>
      <w:r>
        <w:rPr>
          <w:rFonts w:cs="Times New Roman"/>
          <w:color w:val="auto"/>
          <w:highlight w:val="white"/>
        </w:rPr>
      </w:r>
      <w:r/>
    </w:p>
    <w:p>
      <w:pPr>
        <w:spacing w:after="0" w:line="283" w:lineRule="atLeast"/>
        <w:rPr>
          <w:rFonts w:cs="Times New Roman"/>
          <w:color w:val="auto"/>
          <w:sz w:val="20"/>
          <w:szCs w:val="20"/>
          <w:highlight w:val="white"/>
        </w:rPr>
      </w:pPr>
      <w:r>
        <w:rPr>
          <w:rFonts w:cs="Times New Roman"/>
          <w:color w:val="auto"/>
          <w:sz w:val="20"/>
          <w:szCs w:val="20"/>
          <w:highlight w:val="white"/>
        </w:rPr>
      </w:r>
      <w:r>
        <w:rPr>
          <w:rFonts w:cs="Times New Roman"/>
          <w:color w:val="auto"/>
          <w:sz w:val="20"/>
          <w:szCs w:val="20"/>
          <w:highlight w:val="white"/>
        </w:rPr>
      </w:r>
      <w:r/>
    </w:p>
    <w:p>
      <w:pPr>
        <w:spacing w:after="0" w:line="283" w:lineRule="atLeast"/>
        <w:rPr>
          <w:rFonts w:cs="Times New Roman"/>
          <w:color w:val="auto"/>
          <w:sz w:val="28"/>
          <w:szCs w:val="28"/>
          <w:highlight w:val="white"/>
        </w:rPr>
      </w:pPr>
      <w:r>
        <w:rPr>
          <w:rFonts w:cs="Times New Roman"/>
          <w:color w:val="auto"/>
          <w:sz w:val="28"/>
          <w:szCs w:val="28"/>
          <w:highlight w:val="none"/>
        </w:rPr>
        <w:t xml:space="preserve">9</w:t>
      </w:r>
      <w:r>
        <w:rPr>
          <w:rFonts w:cs="Times New Roman"/>
          <w:color w:val="auto"/>
          <w:sz w:val="28"/>
          <w:szCs w:val="28"/>
          <w:highlight w:val="white"/>
        </w:rPr>
        <w:t xml:space="preserve"> июля</w:t>
      </w:r>
      <w:r>
        <w:rPr>
          <w:rFonts w:cs="Times New Roman"/>
          <w:color w:val="auto"/>
          <w:sz w:val="28"/>
          <w:szCs w:val="28"/>
          <w:highlight w:val="white"/>
        </w:rPr>
        <w:t xml:space="preserve"> 2026</w:t>
      </w:r>
      <w:r>
        <w:rPr>
          <w:rFonts w:cs="Times New Roman"/>
          <w:color w:val="auto"/>
          <w:sz w:val="28"/>
          <w:szCs w:val="28"/>
          <w:highlight w:val="white"/>
        </w:rPr>
        <w:t xml:space="preserve"> года           </w:t>
      </w:r>
      <w:r>
        <w:rPr>
          <w:rFonts w:cs="Times New Roman"/>
          <w:color w:val="auto"/>
          <w:sz w:val="28"/>
          <w:szCs w:val="28"/>
          <w:highlight w:val="white"/>
        </w:rPr>
        <w:t xml:space="preserve"> </w:t>
      </w:r>
      <w:r>
        <w:rPr>
          <w:rFonts w:cs="Times New Roman"/>
          <w:color w:val="auto"/>
          <w:sz w:val="28"/>
          <w:szCs w:val="28"/>
          <w:highlight w:val="white"/>
        </w:rPr>
        <w:t xml:space="preserve">                                                                 г. Нижневартовск </w:t>
      </w:r>
      <w:r>
        <w:rPr>
          <w:rFonts w:cs="Times New Roman"/>
          <w:color w:val="auto"/>
          <w:sz w:val="28"/>
          <w:szCs w:val="28"/>
          <w:highlight w:val="white"/>
        </w:rPr>
      </w:r>
      <w:r/>
    </w:p>
    <w:p>
      <w:pPr>
        <w:spacing w:after="0" w:line="283" w:lineRule="atLeast"/>
        <w:rPr>
          <w:rFonts w:cs="Times New Roman"/>
          <w:color w:val="auto"/>
          <w:sz w:val="24"/>
          <w:szCs w:val="24"/>
          <w:highlight w:val="white"/>
        </w:rPr>
      </w:pPr>
      <w:r>
        <w:rPr>
          <w:rFonts w:cs="Times New Roman"/>
          <w:color w:val="auto"/>
          <w:sz w:val="28"/>
          <w:szCs w:val="28"/>
          <w:highlight w:val="white"/>
        </w:rPr>
      </w:r>
      <w:r>
        <w:rPr>
          <w:rFonts w:cs="Times New Roman"/>
          <w:color w:val="auto"/>
          <w:sz w:val="24"/>
          <w:szCs w:val="24"/>
          <w:highlight w:val="white"/>
        </w:rPr>
      </w:r>
      <w:r/>
    </w:p>
    <w:p>
      <w:pPr>
        <w:contextualSpacing/>
        <w:spacing w:line="240" w:lineRule="auto"/>
        <w:rPr>
          <w:rFonts w:cs="Times New Roman"/>
          <w:color w:val="auto"/>
          <w:sz w:val="28"/>
          <w:szCs w:val="28"/>
          <w:highlight w:val="white"/>
        </w:rPr>
      </w:pPr>
      <w:r>
        <w:rPr>
          <w:rFonts w:cs="Times New Roman"/>
          <w:b/>
          <w:bCs/>
          <w:color w:val="auto"/>
          <w:sz w:val="28"/>
          <w:szCs w:val="28"/>
          <w:highlight w:val="white"/>
          <w:lang w:eastAsia="ru-RU"/>
        </w:rPr>
        <w:t xml:space="preserve">Председательствовал:   </w:t>
      </w:r>
      <w:r>
        <w:rPr>
          <w:rFonts w:cs="Times New Roman"/>
          <w:color w:val="auto"/>
          <w:sz w:val="28"/>
          <w:szCs w:val="28"/>
          <w:highlight w:val="white"/>
          <w:lang w:eastAsia="ru-RU"/>
        </w:rPr>
        <w:t xml:space="preserve">                                                 </w:t>
      </w:r>
      <w:r>
        <w:rPr>
          <w:rFonts w:cs="Times New Roman"/>
          <w:color w:val="auto"/>
          <w:sz w:val="28"/>
          <w:szCs w:val="28"/>
          <w:highlight w:val="white"/>
        </w:rPr>
      </w:r>
      <w:r/>
    </w:p>
    <w:p>
      <w:pPr>
        <w:pStyle w:val="680"/>
        <w:contextualSpacing w:val="0"/>
        <w:jc w:val="both"/>
        <w:spacing w:before="0" w:after="0" w:line="283" w:lineRule="atLeast"/>
        <w:rPr>
          <w:b w:val="0"/>
          <w:bCs w:val="0"/>
        </w:rPr>
        <w:suppressLineNumbers w:val="0"/>
      </w:pPr>
      <w:r>
        <w:rPr>
          <w:rFonts w:cs="Times New Roman"/>
          <w:color w:val="auto"/>
          <w:sz w:val="28"/>
          <w:szCs w:val="28"/>
          <w:highlight w:val="white"/>
        </w:rPr>
        <w:t xml:space="preserve">Кощенко</w:t>
      </w:r>
      <w:r>
        <w:rPr>
          <w:rFonts w:cs="Times New Roman"/>
          <w:color w:val="auto"/>
          <w:sz w:val="28"/>
          <w:szCs w:val="28"/>
          <w:highlight w:val="white"/>
        </w:rPr>
        <w:t xml:space="preserve"> Дмитрий Александрович</w:t>
      </w:r>
      <w:r>
        <w:rPr>
          <w:rFonts w:cs="Times New Roman"/>
          <w:color w:val="auto"/>
          <w:sz w:val="28"/>
          <w:szCs w:val="28"/>
          <w:highlight w:val="white"/>
        </w:rPr>
        <w:t xml:space="preserve"> –</w:t>
      </w:r>
      <w:r>
        <w:rPr>
          <w:rFonts w:cs="Times New Roman"/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rFonts w:cs="Times New Roman"/>
          <w:b w:val="0"/>
          <w:bCs w:val="0"/>
          <w:color w:val="auto"/>
          <w:sz w:val="28"/>
          <w:szCs w:val="28"/>
          <w:highlight w:val="white"/>
        </w:rPr>
        <w:t xml:space="preserve">глава города, председатель</w:t>
      </w:r>
      <w:r>
        <w:rPr>
          <w:rFonts w:cs="Times New Roman"/>
          <w:b w:val="0"/>
          <w:bCs w:val="0"/>
          <w:color w:val="auto"/>
          <w:sz w:val="28"/>
          <w:szCs w:val="28"/>
          <w:highlight w:val="white"/>
        </w:rPr>
        <w:t xml:space="preserve"> Совета</w:t>
      </w:r>
      <w:r>
        <w:rPr>
          <w:rFonts w:cs="Times New Roman"/>
          <w:b w:val="0"/>
          <w:bCs w:val="0"/>
          <w:color w:val="auto"/>
          <w:highlight w:val="none"/>
        </w:rPr>
        <w:t xml:space="preserve"> </w:t>
      </w:r>
      <w:r>
        <w:rPr>
          <w:rFonts w:cs="Times New Roman"/>
          <w:b w:val="0"/>
          <w:bCs w:val="0"/>
          <w:color w:val="auto"/>
          <w:sz w:val="28"/>
          <w:szCs w:val="28"/>
          <w:highlight w:val="none"/>
          <w:lang w:eastAsia="en-US"/>
        </w:rPr>
        <w:br/>
      </w:r>
      <w:r>
        <w:rPr>
          <w:rFonts w:cs="Times New Roman"/>
          <w:b w:val="0"/>
          <w:bCs w:val="0"/>
          <w:color w:val="auto"/>
          <w:sz w:val="28"/>
          <w:szCs w:val="28"/>
          <w:highlight w:val="white"/>
          <w:lang w:eastAsia="en-US"/>
        </w:rPr>
        <w:t xml:space="preserve">по вопросам развития инвестиционной </w:t>
      </w:r>
      <w:r>
        <w:rPr>
          <w:rFonts w:cs="Times New Roman"/>
          <w:b w:val="0"/>
          <w:bCs w:val="0"/>
          <w:color w:val="auto"/>
          <w:sz w:val="28"/>
          <w:szCs w:val="28"/>
          <w:highlight w:val="white"/>
          <w:lang w:eastAsia="en-US"/>
        </w:rPr>
        <w:t xml:space="preserve">деятельности в городе Нижневартовске</w:t>
      </w:r>
      <w:r>
        <w:rPr>
          <w:b w:val="0"/>
          <w:bCs w:val="0"/>
        </w:rPr>
        <w:t xml:space="preserve"> (далее – Совет)</w:t>
      </w:r>
      <w:r>
        <w:rPr>
          <w:rFonts w:cs="Times New Roman"/>
          <w:b w:val="0"/>
          <w:bCs w:val="0"/>
          <w:color w:val="auto"/>
          <w:highlight w:val="white"/>
        </w:rPr>
      </w:r>
      <w:r/>
    </w:p>
    <w:p>
      <w:pPr>
        <w:contextualSpacing/>
        <w:jc w:val="both"/>
        <w:spacing w:line="240" w:lineRule="auto"/>
        <w:rPr>
          <w:rFonts w:cs="Times New Roman"/>
          <w:b/>
          <w:bCs/>
          <w:color w:val="auto"/>
          <w:sz w:val="28"/>
          <w:szCs w:val="28"/>
          <w:highlight w:val="white"/>
        </w:rPr>
      </w:pPr>
      <w:r>
        <w:rPr>
          <w:rFonts w:cs="Times New Roman"/>
          <w:b/>
          <w:bCs/>
          <w:color w:val="auto"/>
          <w:sz w:val="28"/>
          <w:szCs w:val="28"/>
          <w:highlight w:val="white"/>
        </w:rPr>
        <w:t xml:space="preserve">Принимали участие: </w:t>
      </w:r>
      <w:r>
        <w:rPr>
          <w:color w:val="auto"/>
          <w:sz w:val="28"/>
          <w:szCs w:val="28"/>
          <w:highlight w:val="white"/>
        </w:rPr>
        <w:t xml:space="preserve">п</w:t>
      </w:r>
      <w:r>
        <w:rPr>
          <w:rFonts w:cs="Times New Roman"/>
          <w:color w:val="auto"/>
          <w:sz w:val="28"/>
          <w:szCs w:val="28"/>
          <w:highlight w:val="white"/>
        </w:rPr>
        <w:t xml:space="preserve">олный список участников приведен в приложении 1</w:t>
        <w:br/>
        <w:t xml:space="preserve">к протоколу                                                   </w:t>
      </w:r>
      <w:r>
        <w:rPr>
          <w:rFonts w:cs="Times New Roman"/>
          <w:b/>
          <w:bCs/>
          <w:color w:val="auto"/>
          <w:sz w:val="28"/>
          <w:szCs w:val="28"/>
          <w:highlight w:val="white"/>
        </w:rPr>
      </w:r>
      <w:r/>
    </w:p>
    <w:p>
      <w:pPr>
        <w:spacing w:after="0" w:line="283" w:lineRule="atLeast"/>
        <w:rPr>
          <w:rFonts w:cs="Times New Roman"/>
          <w:color w:val="auto"/>
          <w:sz w:val="28"/>
          <w:szCs w:val="28"/>
          <w:highlight w:val="white"/>
        </w:rPr>
      </w:pPr>
      <w:r>
        <w:rPr>
          <w:rFonts w:cs="Times New Roman"/>
          <w:b/>
          <w:bCs/>
          <w:color w:val="auto"/>
          <w:sz w:val="28"/>
          <w:szCs w:val="28"/>
          <w:highlight w:val="white"/>
        </w:rPr>
        <w:t xml:space="preserve">Форма проведения: </w:t>
      </w:r>
      <w:r>
        <w:rPr>
          <w:rFonts w:cs="Times New Roman"/>
          <w:color w:val="auto"/>
          <w:sz w:val="28"/>
          <w:szCs w:val="28"/>
          <w:highlight w:val="none"/>
        </w:rPr>
        <w:t xml:space="preserve">заочная</w:t>
      </w:r>
      <w:r>
        <w:rPr>
          <w:rFonts w:cs="Times New Roman"/>
          <w:color w:val="auto"/>
          <w:sz w:val="28"/>
          <w:szCs w:val="28"/>
          <w:highlight w:val="white"/>
        </w:rPr>
      </w:r>
      <w:r/>
    </w:p>
    <w:p>
      <w:pPr>
        <w:spacing w:after="0" w:line="283" w:lineRule="atLeast"/>
        <w:rPr>
          <w:rFonts w:cs="Times New Roman"/>
          <w:color w:val="auto"/>
          <w:sz w:val="28"/>
          <w:szCs w:val="28"/>
          <w:highlight w:val="white"/>
        </w:rPr>
      </w:pPr>
      <w:r>
        <w:rPr>
          <w:rFonts w:cs="Times New Roman"/>
          <w:color w:val="auto"/>
          <w:sz w:val="20"/>
          <w:szCs w:val="20"/>
          <w:highlight w:val="white"/>
        </w:rPr>
      </w:r>
      <w:r>
        <w:rPr>
          <w:rFonts w:cs="Times New Roman"/>
          <w:color w:val="auto"/>
          <w:sz w:val="28"/>
          <w:szCs w:val="28"/>
          <w:highlight w:val="white"/>
        </w:rPr>
      </w:r>
      <w:r/>
    </w:p>
    <w:p>
      <w:pPr>
        <w:jc w:val="left"/>
        <w:spacing w:after="0" w:line="283" w:lineRule="atLeast"/>
        <w:rPr>
          <w:rFonts w:cs="Times New Roman"/>
          <w:b/>
          <w:color w:val="auto"/>
          <w:sz w:val="27"/>
          <w:szCs w:val="27"/>
          <w:highlight w:val="white"/>
        </w:rPr>
      </w:pPr>
      <w:r>
        <w:rPr>
          <w:rFonts w:cs="Times New Roman"/>
          <w:b/>
          <w:color w:val="auto"/>
          <w:sz w:val="28"/>
          <w:szCs w:val="28"/>
          <w:highlight w:val="white"/>
        </w:rPr>
        <w:tab/>
      </w:r>
      <w:r>
        <w:rPr>
          <w:rFonts w:cs="Times New Roman"/>
          <w:b/>
          <w:color w:val="auto"/>
          <w:sz w:val="27"/>
          <w:szCs w:val="27"/>
          <w:highlight w:val="white"/>
        </w:rPr>
        <w:t xml:space="preserve">ПОВЕСТКА ЗАСЕДАНИЯ:</w:t>
      </w:r>
      <w:r>
        <w:rPr>
          <w:rFonts w:cs="Times New Roman"/>
          <w:b/>
          <w:color w:val="auto"/>
          <w:sz w:val="27"/>
          <w:szCs w:val="27"/>
          <w:highlight w:val="white"/>
        </w:rPr>
      </w:r>
      <w:r/>
    </w:p>
    <w:p>
      <w:pPr>
        <w:jc w:val="center"/>
        <w:spacing w:after="0" w:line="283" w:lineRule="atLeast"/>
        <w:rPr>
          <w:rFonts w:cs="Times New Roman"/>
          <w:color w:val="auto"/>
          <w:sz w:val="28"/>
          <w:szCs w:val="28"/>
          <w:highlight w:val="white"/>
        </w:rPr>
      </w:pPr>
      <w:r>
        <w:rPr>
          <w:rFonts w:cs="Times New Roman"/>
          <w:color w:val="auto"/>
          <w:sz w:val="28"/>
          <w:szCs w:val="28"/>
          <w:highlight w:val="white"/>
        </w:rPr>
      </w:r>
      <w:r>
        <w:rPr>
          <w:rFonts w:cs="Times New Roman"/>
          <w:color w:val="auto"/>
          <w:sz w:val="28"/>
          <w:szCs w:val="28"/>
          <w:highlight w:val="white"/>
        </w:rPr>
      </w:r>
      <w:r/>
    </w:p>
    <w:p>
      <w:pPr>
        <w:pStyle w:val="1171"/>
        <w:contextualSpacing/>
        <w:ind w:left="0" w:right="0" w:firstLine="709"/>
        <w:jc w:val="both"/>
        <w:spacing w:before="0" w:beforeAutospacing="0" w:after="0" w:afterAutospacing="0"/>
        <w:shd w:val="clear" w:color="auto" w:fill="ffffff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white"/>
          <w:lang w:eastAsia="en-US"/>
        </w:rPr>
        <w:t xml:space="preserve">1</w:t>
      </w:r>
      <w:r>
        <w:rPr>
          <w:b w:val="0"/>
          <w:bCs w:val="0"/>
          <w:sz w:val="28"/>
          <w:szCs w:val="28"/>
        </w:rPr>
        <w:t xml:space="preserve">. О принятии решения по вопросу </w:t>
      </w:r>
      <w:r>
        <w:rPr>
          <w:b w:val="0"/>
          <w:bCs w:val="0"/>
          <w:color w:val="auto"/>
          <w:sz w:val="28"/>
          <w:szCs w:val="28"/>
          <w:highlight w:val="none"/>
        </w:rPr>
        <w:t xml:space="preserve">предоставления </w:t>
      </w:r>
      <w:r>
        <w:rPr>
          <w:b w:val="0"/>
          <w:bCs w:val="0"/>
          <w:color w:val="auto"/>
          <w:sz w:val="28"/>
          <w:szCs w:val="28"/>
          <w:highlight w:val="none"/>
        </w:rPr>
        <w:t xml:space="preserve">земельных участков </w:t>
        <w:br/>
        <w:t xml:space="preserve">с кадастровыми номерами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86:11:0201001:2094, 86:11:0201001:2092 в аренду без проведения торгов</w:t>
      </w:r>
      <w:r>
        <w:rPr>
          <w:b w:val="0"/>
          <w:bCs w:val="0"/>
          <w:color w:val="auto"/>
          <w:sz w:val="28"/>
          <w:szCs w:val="28"/>
          <w:highlight w:val="none"/>
        </w:rPr>
        <w:t xml:space="preserve"> для реализации масштабного инвестиционного проекта "Строительство многофункционального Падел-теннис центра в г. Ханты-Мансийск", "Строительство Падел-теннис центра в г. Нижневартовск", </w:t>
      </w:r>
      <w:r>
        <w:rPr>
          <w:b w:val="0"/>
          <w:bCs w:val="0"/>
          <w:sz w:val="28"/>
          <w:szCs w:val="28"/>
        </w:rPr>
        <w:t xml:space="preserve">"Строительство Падел-теннис центра в г. Н</w:t>
      </w:r>
      <w:r>
        <w:rPr>
          <w:b w:val="0"/>
          <w:bCs w:val="0"/>
          <w:color w:val="auto"/>
          <w:sz w:val="28"/>
          <w:szCs w:val="28"/>
          <w:highlight w:val="none"/>
        </w:rPr>
        <w:t xml:space="preserve">ефтеюганск" на территории города Нижневартовска </w:t>
      </w:r>
      <w:r>
        <w:rPr>
          <w:b w:val="0"/>
          <w:bCs w:val="0"/>
          <w:color w:val="auto"/>
          <w:sz w:val="28"/>
          <w:szCs w:val="28"/>
          <w:highlight w:val="none"/>
        </w:rPr>
        <w:t xml:space="preserve">ООО "Гармония Спорта".</w:t>
      </w:r>
      <w:r>
        <w:rPr>
          <w:b w:val="0"/>
          <w:bCs w:val="0"/>
          <w:sz w:val="28"/>
          <w:szCs w:val="28"/>
          <w:highlight w:val="none"/>
        </w:rPr>
      </w:r>
      <w:r/>
    </w:p>
    <w:p>
      <w:pPr>
        <w:pStyle w:val="1171"/>
        <w:contextualSpacing/>
        <w:ind w:left="0" w:right="0" w:firstLine="709"/>
        <w:jc w:val="both"/>
        <w:spacing w:before="0" w:beforeAutospacing="0" w:after="0" w:afterAutospacing="0"/>
        <w:shd w:val="clear" w:color="auto" w:fill="ffffff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/>
    </w:p>
    <w:p>
      <w:pPr>
        <w:ind w:firstLine="708"/>
        <w:jc w:val="both"/>
        <w:spacing w:after="0" w:line="240" w:lineRule="auto"/>
        <w:rPr>
          <w:b/>
          <w:bCs/>
          <w:color w:val="auto"/>
          <w:sz w:val="28"/>
          <w:szCs w:val="28"/>
          <w:highlight w:val="none"/>
        </w:rPr>
      </w:pPr>
      <w:r>
        <w:rPr>
          <w:b/>
          <w:bCs/>
          <w:color w:val="auto"/>
          <w:sz w:val="28"/>
          <w:szCs w:val="28"/>
          <w:highlight w:val="none"/>
        </w:rPr>
        <w:t xml:space="preserve">ГОЛОСОВАЛИ:</w:t>
      </w:r>
      <w:r>
        <w:rPr>
          <w:b/>
          <w:bCs/>
          <w:color w:val="auto"/>
          <w:sz w:val="28"/>
          <w:szCs w:val="28"/>
          <w:highlight w:val="none"/>
        </w:rPr>
      </w:r>
      <w:r/>
    </w:p>
    <w:p>
      <w:pPr>
        <w:ind w:firstLine="708"/>
        <w:jc w:val="both"/>
        <w:spacing w:after="0" w:line="240" w:lineRule="auto"/>
        <w:rPr>
          <w:b w:val="0"/>
          <w:bCs w:val="0"/>
          <w:color w:val="auto"/>
          <w:sz w:val="28"/>
          <w:szCs w:val="28"/>
          <w:highlight w:val="none"/>
        </w:rPr>
      </w:pPr>
      <w:r>
        <w:rPr>
          <w:b w:val="0"/>
          <w:bCs w:val="0"/>
          <w:color w:val="auto"/>
          <w:sz w:val="28"/>
          <w:szCs w:val="28"/>
          <w:highlight w:val="none"/>
        </w:rPr>
        <w:t xml:space="preserve">"За" - </w:t>
      </w:r>
      <w:r>
        <w:rPr>
          <w:b w:val="0"/>
          <w:bCs w:val="0"/>
          <w:color w:val="auto"/>
          <w:sz w:val="28"/>
          <w:szCs w:val="28"/>
          <w:highlight w:val="none"/>
        </w:rPr>
        <w:t xml:space="preserve">14</w:t>
      </w:r>
      <w:r>
        <w:rPr>
          <w:b w:val="0"/>
          <w:bCs w:val="0"/>
          <w:color w:val="auto"/>
          <w:sz w:val="28"/>
          <w:szCs w:val="28"/>
          <w:highlight w:val="none"/>
        </w:rPr>
      </w:r>
      <w:r/>
    </w:p>
    <w:p>
      <w:pPr>
        <w:ind w:firstLine="708"/>
        <w:jc w:val="both"/>
        <w:spacing w:after="0" w:line="240" w:lineRule="auto"/>
        <w:rPr>
          <w:b w:val="0"/>
          <w:bCs w:val="0"/>
          <w:color w:val="auto"/>
          <w:sz w:val="28"/>
          <w:szCs w:val="28"/>
          <w:highlight w:val="none"/>
        </w:rPr>
      </w:pPr>
      <w:r>
        <w:rPr>
          <w:b w:val="0"/>
          <w:bCs w:val="0"/>
          <w:color w:val="auto"/>
          <w:sz w:val="28"/>
          <w:szCs w:val="28"/>
          <w:highlight w:val="none"/>
        </w:rPr>
        <w:t xml:space="preserve">"Против" - </w:t>
      </w:r>
      <w:r>
        <w:rPr>
          <w:b w:val="0"/>
          <w:bCs w:val="0"/>
          <w:color w:val="auto"/>
          <w:sz w:val="28"/>
          <w:szCs w:val="28"/>
          <w:highlight w:val="none"/>
        </w:rPr>
        <w:t xml:space="preserve">1</w:t>
      </w:r>
      <w:r>
        <w:rPr>
          <w:b w:val="0"/>
          <w:bCs w:val="0"/>
          <w:color w:val="auto"/>
          <w:sz w:val="28"/>
          <w:szCs w:val="28"/>
          <w:highlight w:val="none"/>
        </w:rPr>
      </w:r>
      <w:r/>
    </w:p>
    <w:p>
      <w:pPr>
        <w:ind w:firstLine="708"/>
        <w:jc w:val="both"/>
        <w:spacing w:after="0" w:line="240" w:lineRule="auto"/>
        <w:rPr>
          <w:b w:val="0"/>
          <w:bCs w:val="0"/>
          <w:color w:val="auto"/>
          <w:sz w:val="28"/>
          <w:szCs w:val="28"/>
          <w:highlight w:val="none"/>
        </w:rPr>
      </w:pPr>
      <w:r>
        <w:rPr>
          <w:b w:val="0"/>
          <w:bCs w:val="0"/>
          <w:color w:val="auto"/>
          <w:sz w:val="28"/>
          <w:szCs w:val="28"/>
          <w:highlight w:val="none"/>
        </w:rPr>
        <w:t xml:space="preserve">"Воздержался" - </w:t>
      </w:r>
      <w:r>
        <w:rPr>
          <w:b w:val="0"/>
          <w:bCs w:val="0"/>
          <w:color w:val="auto"/>
          <w:sz w:val="28"/>
          <w:szCs w:val="28"/>
          <w:highlight w:val="none"/>
        </w:rPr>
        <w:t xml:space="preserve">1</w:t>
      </w:r>
      <w:r>
        <w:rPr>
          <w:b w:val="0"/>
          <w:bCs w:val="0"/>
          <w:color w:val="auto"/>
          <w:sz w:val="28"/>
          <w:szCs w:val="28"/>
          <w:highlight w:val="none"/>
        </w:rPr>
        <w:t xml:space="preserve">.</w:t>
      </w:r>
      <w:r>
        <w:rPr>
          <w:b w:val="0"/>
          <w:bCs w:val="0"/>
          <w:color w:val="auto"/>
          <w:sz w:val="28"/>
          <w:szCs w:val="28"/>
          <w:highlight w:val="white"/>
        </w:rPr>
      </w:r>
      <w:r/>
    </w:p>
    <w:p>
      <w:pPr>
        <w:pStyle w:val="1171"/>
        <w:contextualSpacing/>
        <w:ind w:left="0" w:right="0" w:firstLine="709"/>
        <w:jc w:val="both"/>
        <w:spacing w:before="0" w:beforeAutospacing="0" w:after="0" w:afterAutospacing="0"/>
        <w:shd w:val="clear" w:color="auto" w:fill="ffffff"/>
        <w:rPr>
          <w:b w:val="0"/>
          <w:bCs w:val="0"/>
          <w:sz w:val="28"/>
          <w:szCs w:val="28"/>
          <w14:ligatures w14:val="none"/>
        </w:rPr>
        <w:suppressLineNumbers w:val="0"/>
      </w:pPr>
      <w:r>
        <w:rPr>
          <w:b w:val="0"/>
          <w:bCs w:val="0"/>
          <w:sz w:val="28"/>
          <w:szCs w:val="28"/>
        </w:rPr>
        <w:t xml:space="preserve">Опросные листы членов Совета </w:t>
      </w:r>
      <w:r>
        <w:rPr>
          <w:b w:val="0"/>
          <w:bCs w:val="0"/>
          <w:sz w:val="28"/>
          <w:szCs w:val="28"/>
        </w:rPr>
        <w:t xml:space="preserve">для принятия решения по вопросу повестки заседания</w:t>
      </w:r>
      <w:r>
        <w:rPr>
          <w:b w:val="0"/>
          <w:bCs w:val="0"/>
          <w:sz w:val="28"/>
          <w:szCs w:val="28"/>
        </w:rPr>
        <w:t xml:space="preserve"> прилагаются к протоколу на 16 листах в 1 экземпляре.</w:t>
      </w:r>
      <w:r>
        <w:rPr>
          <w:b w:val="0"/>
          <w:bCs w:val="0"/>
          <w:sz w:val="28"/>
          <w:szCs w:val="28"/>
          <w14:ligatures w14:val="none"/>
        </w:rPr>
      </w:r>
      <w:r/>
    </w:p>
    <w:p>
      <w:pPr>
        <w:ind w:firstLine="708"/>
        <w:jc w:val="both"/>
        <w:spacing w:after="0" w:line="240" w:lineRule="auto"/>
        <w:rPr>
          <w:b w:val="0"/>
          <w:bCs w:val="0"/>
          <w:color w:val="auto"/>
          <w:sz w:val="28"/>
          <w:szCs w:val="28"/>
          <w:highlight w:val="white"/>
        </w:rPr>
      </w:pP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  <w:highlight w:val="white"/>
        </w:rPr>
      </w:r>
      <w:r/>
    </w:p>
    <w:p>
      <w:pPr>
        <w:ind w:firstLine="708"/>
        <w:jc w:val="both"/>
        <w:spacing w:after="0" w:line="283" w:lineRule="atLeast"/>
        <w:widowControl w:val="off"/>
        <w:rPr>
          <w:color w:val="auto"/>
          <w:highlight w:val="white"/>
        </w:rPr>
      </w:pPr>
      <w:r>
        <w:rPr>
          <w:rFonts w:cs="Times New Roman"/>
          <w:b/>
          <w:color w:val="auto"/>
          <w:sz w:val="28"/>
          <w:szCs w:val="28"/>
          <w:highlight w:val="white"/>
        </w:rPr>
        <w:t xml:space="preserve">РЕШИЛИ:</w:t>
      </w:r>
      <w:r>
        <w:rPr>
          <w:color w:val="auto"/>
          <w:highlight w:val="white"/>
        </w:rPr>
      </w:r>
      <w:r/>
    </w:p>
    <w:p>
      <w:pPr>
        <w:ind w:firstLine="708"/>
        <w:jc w:val="both"/>
        <w:spacing w:after="0" w:line="240" w:lineRule="auto"/>
        <w:rPr>
          <w:b w:val="0"/>
          <w:bCs w:val="0"/>
          <w:color w:val="auto"/>
          <w:sz w:val="28"/>
          <w:szCs w:val="28"/>
          <w:highlight w:val="white"/>
        </w:rPr>
      </w:pPr>
      <w:r>
        <w:rPr>
          <w:b w:val="0"/>
          <w:bCs w:val="0"/>
          <w:color w:val="auto"/>
          <w:sz w:val="28"/>
          <w:szCs w:val="28"/>
          <w:highlight w:val="none"/>
        </w:rPr>
        <w:t xml:space="preserve">1.1. </w:t>
      </w:r>
      <w:r>
        <w:rPr>
          <w:rFonts w:cs="Times New Roman"/>
          <w:color w:val="auto"/>
          <w:sz w:val="28"/>
          <w:szCs w:val="28"/>
        </w:rPr>
        <w:t xml:space="preserve">Принять информацию к сведению согласно приложению 2</w:t>
      </w:r>
      <w:r>
        <w:rPr>
          <w:b w:val="0"/>
          <w:bCs w:val="0"/>
          <w:color w:val="auto"/>
          <w:sz w:val="28"/>
          <w:szCs w:val="28"/>
          <w:highlight w:val="none"/>
        </w:rPr>
        <w:t xml:space="preserve"> </w:t>
        <w:br/>
        <w:t xml:space="preserve">к протоколу.</w:t>
      </w:r>
      <w:r>
        <w:rPr>
          <w:b w:val="0"/>
          <w:bCs w:val="0"/>
          <w:color w:val="auto"/>
          <w:sz w:val="28"/>
          <w:szCs w:val="28"/>
          <w:highlight w:val="white"/>
        </w:rPr>
      </w:r>
      <w:r/>
    </w:p>
    <w:p>
      <w:pPr>
        <w:ind w:firstLine="708"/>
        <w:jc w:val="both"/>
        <w:spacing w:after="0" w:line="240" w:lineRule="auto"/>
        <w:rPr>
          <w:b w:val="0"/>
          <w:bCs w:val="0"/>
          <w:color w:val="auto"/>
          <w:sz w:val="28"/>
          <w:szCs w:val="28"/>
          <w:highlight w:val="none"/>
        </w:rPr>
      </w:pPr>
      <w:r>
        <w:rPr>
          <w:b w:val="0"/>
          <w:bCs w:val="0"/>
          <w:color w:val="auto"/>
          <w:sz w:val="28"/>
          <w:szCs w:val="28"/>
          <w:highlight w:val="white"/>
        </w:rPr>
        <w:t xml:space="preserve">1.2. </w:t>
      </w:r>
      <w:r>
        <w:rPr>
          <w:b w:val="0"/>
          <w:bCs w:val="0"/>
          <w:color w:val="auto"/>
          <w:sz w:val="28"/>
          <w:szCs w:val="28"/>
          <w:highlight w:val="none"/>
        </w:rPr>
        <w:t xml:space="preserve">Одобрить предоставление </w:t>
      </w:r>
      <w:r>
        <w:rPr>
          <w:b w:val="0"/>
          <w:bCs w:val="0"/>
          <w:color w:val="auto"/>
          <w:sz w:val="28"/>
          <w:szCs w:val="28"/>
          <w:highlight w:val="none"/>
        </w:rPr>
        <w:t xml:space="preserve">земельных участков с кадастровыми номерами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86:11:0201001:2094, 86:11:0201001:2092 в аренду без проведения торгов</w:t>
      </w:r>
      <w:r>
        <w:rPr>
          <w:b w:val="0"/>
          <w:bCs w:val="0"/>
          <w:color w:val="auto"/>
          <w:sz w:val="28"/>
          <w:szCs w:val="28"/>
          <w:highlight w:val="none"/>
        </w:rPr>
        <w:t xml:space="preserve"> </w:t>
      </w:r>
      <w:r>
        <w:rPr>
          <w:b w:val="0"/>
          <w:bCs w:val="0"/>
          <w:color w:val="auto"/>
          <w:sz w:val="28"/>
          <w:szCs w:val="28"/>
          <w:highlight w:val="none"/>
        </w:rPr>
        <w:t xml:space="preserve">для реализации масштабного инвестиционного проекта "Строительство многофункционального Падел-теннис центра в г. Ханты-Мансийск", "Строительство Падел-теннис центра в г. Нижневартовск", </w:t>
      </w:r>
      <w:r>
        <w:rPr>
          <w:b w:val="0"/>
          <w:bCs w:val="0"/>
          <w:sz w:val="28"/>
          <w:szCs w:val="28"/>
        </w:rPr>
        <w:t xml:space="preserve">"Строительство Падел-теннис центра в г. Н</w:t>
      </w:r>
      <w:r>
        <w:rPr>
          <w:b w:val="0"/>
          <w:bCs w:val="0"/>
          <w:color w:val="auto"/>
          <w:sz w:val="28"/>
          <w:szCs w:val="28"/>
          <w:highlight w:val="none"/>
        </w:rPr>
        <w:t xml:space="preserve">ефтеюганск" на территории города Нижневартовска </w:t>
      </w:r>
      <w:r>
        <w:rPr>
          <w:b w:val="0"/>
          <w:bCs w:val="0"/>
          <w:color w:val="auto"/>
          <w:sz w:val="28"/>
          <w:szCs w:val="28"/>
          <w:highlight w:val="none"/>
        </w:rPr>
        <w:t xml:space="preserve">ООО "Гармония Спорта".</w:t>
      </w:r>
      <w:r>
        <w:rPr>
          <w:b w:val="0"/>
          <w:bCs w:val="0"/>
          <w:color w:val="auto"/>
          <w:sz w:val="28"/>
          <w:szCs w:val="28"/>
          <w:highlight w:val="none"/>
        </w:rPr>
      </w:r>
      <w:r/>
    </w:p>
    <w:p>
      <w:pPr>
        <w:contextualSpacing w:val="0"/>
        <w:ind w:firstLine="708"/>
        <w:jc w:val="both"/>
        <w:spacing w:after="0" w:line="283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/>
    </w:p>
    <w:p>
      <w:pPr>
        <w:contextualSpacing w:val="0"/>
        <w:ind w:firstLine="0"/>
        <w:jc w:val="both"/>
        <w:spacing w:after="0" w:line="283" w:lineRule="atLeast"/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787661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081555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120129" cy="7876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9pt;height:62.0pt;mso-wrap-distance-left:0.0pt;mso-wrap-distance-top:0.0pt;mso-wrap-distance-right:0.0pt;mso-wrap-distance-bottom:0.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</w:r>
      <w:r/>
    </w:p>
    <w:p>
      <w:pPr>
        <w:contextualSpacing w:val="0"/>
        <w:ind w:firstLine="0"/>
        <w:jc w:val="both"/>
        <w:spacing w:after="0" w:line="283" w:lineRule="atLeast"/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highlight w:val="none"/>
        </w:rPr>
      </w:r>
      <w:r/>
    </w:p>
    <w:tbl>
      <w:tblPr>
        <w:tblStyle w:val="1044"/>
        <w:tblW w:w="0" w:type="auto"/>
        <w:tblInd w:w="5527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11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1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40" w:lineRule="auto"/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br w:type="page" w:clear="all"/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Приложение 1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/>
          </w:p>
          <w:p>
            <w:pPr>
              <w:ind w:left="0" w:right="0" w:firstLine="0"/>
              <w:jc w:val="left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к протоколу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 заседания Совета по вопросам развития 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  инвестиционной деятельности 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   в городе Нижневартовске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 </w:t>
              <w:br/>
              <w:t xml:space="preserve">от 09.07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.2026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 №51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</w:tbl>
    <w:p>
      <w:pPr>
        <w:ind w:firstLine="708"/>
        <w:jc w:val="right"/>
        <w:spacing w:after="0" w:line="240" w:lineRule="auto"/>
      </w:pPr>
      <w:r/>
      <w:r/>
    </w:p>
    <w:p>
      <w:pPr>
        <w:ind w:firstLine="708"/>
        <w:jc w:val="right"/>
        <w:spacing w:after="0" w:line="240" w:lineRule="auto"/>
      </w:pPr>
      <w:r>
        <w:rPr>
          <w:rFonts w:cs="Times New Roman"/>
          <w:sz w:val="28"/>
          <w:szCs w:val="28"/>
          <w:highlight w:val="white"/>
        </w:rPr>
      </w:r>
      <w:r>
        <w:rPr>
          <w:rFonts w:cs="Times New Roman"/>
          <w:sz w:val="28"/>
          <w:szCs w:val="28"/>
          <w:highlight w:val="white"/>
        </w:rPr>
      </w:r>
      <w:r/>
    </w:p>
    <w:p>
      <w:pPr>
        <w:jc w:val="center"/>
        <w:spacing w:after="0" w:line="283" w:lineRule="atLeast"/>
      </w:pPr>
      <w:r>
        <w:rPr>
          <w:rFonts w:cs="Times New Roman"/>
          <w:b/>
          <w:color w:val="000000"/>
          <w:sz w:val="28"/>
          <w:szCs w:val="28"/>
          <w:highlight w:val="white"/>
        </w:rPr>
        <w:t xml:space="preserve">СОСТАВ УЧАСТНИКОВ </w:t>
      </w:r>
      <w:r>
        <w:rPr>
          <w:rFonts w:cs="Times New Roman"/>
          <w:b/>
          <w:bCs/>
          <w:color w:val="000000"/>
          <w:sz w:val="28"/>
          <w:szCs w:val="28"/>
          <w:highlight w:val="none"/>
        </w:rPr>
      </w:r>
      <w:r/>
    </w:p>
    <w:p>
      <w:pPr>
        <w:jc w:val="center"/>
        <w:spacing w:after="0" w:line="283" w:lineRule="atLeast"/>
      </w:pPr>
      <w:r>
        <w:rPr>
          <w:rFonts w:cs="Times New Roman"/>
          <w:b/>
          <w:color w:val="000000"/>
          <w:sz w:val="28"/>
          <w:szCs w:val="28"/>
          <w:highlight w:val="white"/>
        </w:rPr>
        <w:t xml:space="preserve">заседания Совета по вопросам развития инвестиционной деятельности </w:t>
      </w:r>
      <w:r>
        <w:rPr>
          <w:rFonts w:cs="Times New Roman"/>
          <w:b/>
          <w:bCs/>
          <w:color w:val="000000"/>
          <w:sz w:val="28"/>
          <w:szCs w:val="28"/>
          <w:highlight w:val="white"/>
        </w:rPr>
      </w:r>
      <w:r/>
    </w:p>
    <w:p>
      <w:pPr>
        <w:jc w:val="center"/>
        <w:spacing w:after="0" w:line="283" w:lineRule="atLeast"/>
      </w:pPr>
      <w:r>
        <w:rPr>
          <w:rFonts w:cs="Times New Roman"/>
          <w:b/>
          <w:color w:val="000000"/>
          <w:sz w:val="28"/>
          <w:szCs w:val="28"/>
          <w:highlight w:val="white"/>
        </w:rPr>
        <w:t xml:space="preserve">в городе Нижневартовске  </w:t>
      </w:r>
      <w:r>
        <w:rPr>
          <w:rFonts w:cs="Times New Roman"/>
          <w:b/>
          <w:bCs/>
          <w:color w:val="000000"/>
          <w:sz w:val="28"/>
          <w:szCs w:val="28"/>
          <w:highlight w:val="white"/>
        </w:rPr>
      </w:r>
      <w:r/>
    </w:p>
    <w:p>
      <w:pPr>
        <w:jc w:val="center"/>
        <w:spacing w:after="0" w:line="283" w:lineRule="atLeast"/>
        <w:tabs>
          <w:tab w:val="left" w:pos="3118" w:leader="none"/>
          <w:tab w:val="left" w:pos="3706" w:leader="none"/>
        </w:tabs>
      </w:pPr>
      <w:r>
        <w:rPr>
          <w:rFonts w:cs="Times New Roman"/>
          <w:sz w:val="20"/>
          <w:szCs w:val="20"/>
          <w:highlight w:val="white"/>
        </w:rPr>
      </w:r>
      <w:r>
        <w:rPr>
          <w:rFonts w:cs="Times New Roman"/>
          <w:sz w:val="16"/>
          <w:szCs w:val="16"/>
          <w:highlight w:val="white"/>
        </w:rPr>
      </w:r>
      <w:r/>
    </w:p>
    <w:p>
      <w:pPr>
        <w:contextualSpacing w:val="0"/>
        <w:jc w:val="center"/>
        <w:spacing w:before="0" w:after="0" w:line="283" w:lineRule="atLeast"/>
        <w:widowControl w:val="off"/>
        <w:rPr>
          <w:highlight w:val="white"/>
        </w:rPr>
        <w:suppressLineNumbers w:val="0"/>
      </w:pPr>
      <w:r>
        <w:rPr>
          <w:rFonts w:cs="Times New Roman"/>
          <w:sz w:val="28"/>
          <w:szCs w:val="28"/>
          <w:highlight w:val="white"/>
        </w:rPr>
        <w:t xml:space="preserve">Члены Совета</w:t>
      </w:r>
      <w:r>
        <w:rPr>
          <w:highlight w:val="white"/>
        </w:rPr>
      </w:r>
      <w:r/>
    </w:p>
    <w:p>
      <w:pPr>
        <w:pStyle w:val="680"/>
        <w:jc w:val="center"/>
        <w:spacing w:before="0" w:after="0"/>
        <w:rPr>
          <w:sz w:val="16"/>
          <w:szCs w:val="16"/>
          <w:highlight w:val="white"/>
        </w:rPr>
      </w:pPr>
      <w:r>
        <w:rPr>
          <w:color w:val="auto"/>
          <w:sz w:val="16"/>
          <w:szCs w:val="16"/>
          <w:highlight w:val="white"/>
        </w:rPr>
      </w:r>
      <w:r>
        <w:rPr>
          <w:highlight w:val="white"/>
        </w:rPr>
      </w:r>
      <w:r/>
    </w:p>
    <w:tbl>
      <w:tblPr>
        <w:tblW w:w="9638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834"/>
        <w:gridCol w:w="425"/>
        <w:gridCol w:w="6378"/>
      </w:tblGrid>
      <w:tr>
        <w:trPr/>
        <w:tc>
          <w:tcPr>
            <w:tcW w:w="2834" w:type="dxa"/>
            <w:vAlign w:val="top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К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ощенко Дмитрий Александрович</w:t>
            </w:r>
            <w:r>
              <w:rPr>
                <w:highlight w:val="white"/>
              </w:rPr>
            </w:r>
            <w:r/>
          </w:p>
        </w:tc>
        <w:tc>
          <w:tcP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highlight w:val="white"/>
              </w:rPr>
            </w:r>
            <w:r/>
          </w:p>
        </w:tc>
        <w:tc>
          <w:tcPr>
            <w:tcW w:w="6378" w:type="dxa"/>
            <w:vAlign w:val="top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г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лава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города, председатель Совета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2834" w:type="dxa"/>
            <w:vAlign w:val="top"/>
            <w:textDirection w:val="lrTb"/>
            <w:noWrap w:val="false"/>
          </w:tcPr>
          <w:p>
            <w:pPr>
              <w:spacing w:after="0" w:line="240" w:lineRule="auto"/>
              <w:rPr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Воденяпина Алеся </w:t>
            </w:r>
            <w:r>
              <w:rPr>
                <w:highlight w:val="white"/>
              </w:rPr>
            </w:r>
            <w:r/>
          </w:p>
          <w:p>
            <w:pPr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Юрьевна</w:t>
            </w:r>
            <w:r>
              <w:rPr>
                <w:highlight w:val="white"/>
              </w:rPr>
            </w:r>
            <w:r/>
          </w:p>
        </w:tc>
        <w:tc>
          <w:tcPr>
            <w:tcW w:w="425" w:type="dxa"/>
            <w:vAlign w:val="top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highlight w:val="white"/>
              </w:rPr>
            </w:r>
            <w:r/>
          </w:p>
        </w:tc>
        <w:tc>
          <w:tcPr>
            <w:tcW w:w="6378" w:type="dxa"/>
            <w:vAlign w:val="top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исполняющий обязанности 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заместителя директора департамента, начальника управления инвестиций департамента строительства администрации города, секретаря Совета</w:t>
            </w:r>
            <w:r>
              <w:rPr>
                <w:highlight w:val="white"/>
              </w:rPr>
            </w:r>
            <w:r/>
          </w:p>
        </w:tc>
      </w:tr>
      <w:tr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Б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оков Анатолий Николаевич</w:t>
            </w:r>
            <w:r>
              <w:rPr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 </w:t>
            </w:r>
            <w:r>
              <w:rPr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заместитель главы города, директор департамента жилищно-коммунального хозяйства администрации города</w:t>
            </w:r>
            <w:r>
              <w:rPr>
                <w:highlight w:val="white"/>
              </w:rPr>
            </w:r>
            <w:r/>
          </w:p>
        </w:tc>
      </w:tr>
      <w:tr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Брыль Наталья</w:t>
            </w:r>
            <w:r>
              <w:rPr>
                <w:highlight w:val="white"/>
              </w:rPr>
            </w:r>
            <w:r/>
          </w:p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Петровна</w:t>
            </w:r>
            <w:r>
              <w:rPr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директор департамента экономического развития администрации города</w:t>
            </w:r>
            <w:r>
              <w:rPr>
                <w:highlight w:val="white"/>
              </w:rPr>
            </w:r>
            <w:r/>
          </w:p>
        </w:tc>
      </w:tr>
      <w:tr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Громовой Евгений Алексеевич</w:t>
            </w:r>
            <w:r>
              <w:rPr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color w:val="auto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г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енеральный директор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акционерного общества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"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Горэлектросеть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"</w:t>
            </w:r>
            <w:r>
              <w:rPr>
                <w:highlight w:val="white"/>
              </w:rPr>
            </w:r>
            <w:r/>
          </w:p>
        </w:tc>
      </w:tr>
      <w:tr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Закриев Шамхан</w:t>
            </w:r>
            <w:r>
              <w:rPr>
                <w:highlight w:val="white"/>
              </w:rPr>
            </w:r>
            <w:r/>
          </w:p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Турпал-Алиевич</w:t>
            </w:r>
            <w:r>
              <w:rPr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pStyle w:val="676"/>
              <w:jc w:val="left"/>
              <w:spacing w:before="0" w:after="0" w:line="240" w:lineRule="auto"/>
              <w:widowControl w:val="off"/>
              <w:rPr>
                <w:rFonts w:eastAsia="Droid Sans Fallback" w:cs="Droid Sans Devanagari"/>
                <w:color w:val="auto"/>
                <w:highlight w:val="white"/>
              </w:rPr>
            </w:pPr>
            <w:r>
              <w:rPr>
                <w:rFonts w:eastAsia="Droid Sans Fallback" w:cs="Droid Sans Devanagari"/>
                <w:color w:val="auto"/>
                <w:sz w:val="28"/>
                <w:szCs w:val="28"/>
                <w:highlight w:val="white"/>
                <w:lang w:val="ru-RU" w:eastAsia="zh-CN" w:bidi="hi-IN"/>
              </w:rPr>
              <w:t xml:space="preserve">генеральный директор общества с ограниченной ответственностью "Югра-Строй"</w:t>
            </w:r>
            <w:r>
              <w:rPr>
                <w:highlight w:val="white"/>
              </w:rPr>
            </w:r>
            <w:r/>
          </w:p>
        </w:tc>
      </w:tr>
      <w:tr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Землянкин Сергей</w:t>
            </w:r>
            <w:r>
              <w:rPr>
                <w:highlight w:val="white"/>
              </w:rPr>
            </w:r>
            <w:r/>
          </w:p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Федорович</w:t>
            </w:r>
            <w:r>
              <w:rPr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pStyle w:val="676"/>
              <w:jc w:val="left"/>
              <w:spacing w:before="0" w:after="0" w:line="240" w:lineRule="auto"/>
              <w:widowControl w:val="off"/>
              <w:rPr>
                <w:rFonts w:eastAsia="Droid Sans Fallback" w:cs="Droid Sans Devanagari"/>
                <w:color w:val="auto"/>
                <w:highlight w:val="white"/>
              </w:rPr>
            </w:pPr>
            <w:r>
              <w:rPr>
                <w:rFonts w:eastAsia="Droid Sans Fallback" w:cs="Droid Sans Devanagari"/>
                <w:color w:val="auto"/>
                <w:sz w:val="28"/>
                <w:szCs w:val="28"/>
                <w:highlight w:val="white"/>
                <w:lang w:val="ru-RU" w:eastAsia="zh-CN" w:bidi="hi-IN"/>
              </w:rPr>
              <w:t xml:space="preserve">президент Союза "Нижневартовская Территориальная Палата Предпринимателей"</w:t>
            </w:r>
            <w:r>
              <w:rPr>
                <w:highlight w:val="white"/>
              </w:rPr>
            </w:r>
            <w:r/>
          </w:p>
        </w:tc>
      </w:tr>
      <w:tr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none"/>
                <w:lang w:eastAsia="ru-RU"/>
              </w:rPr>
              <w:t xml:space="preserve">Зяблицкая Наталья Викторовна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none"/>
                <w:lang w:eastAsia="ru-RU"/>
              </w:rPr>
              <w:t xml:space="preserve">-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pStyle w:val="676"/>
              <w:jc w:val="left"/>
              <w:spacing w:before="0" w:after="0" w:line="240" w:lineRule="auto"/>
              <w:widowControl w:val="off"/>
              <w:rPr>
                <w:rFonts w:eastAsia="Droid Sans Fallback" w:cs="Droid Sans Devanagari"/>
                <w:color w:val="auto"/>
                <w:sz w:val="28"/>
                <w:szCs w:val="28"/>
                <w:highlight w:val="white"/>
                <w:lang w:val="ru-RU" w:eastAsia="zh-CN" w:bidi="hi-IN"/>
              </w:rPr>
            </w:pPr>
            <w:r>
              <w:rPr>
                <w:rFonts w:eastAsia="Droid Sans Fallback" w:cs="Droid Sans Devanagari"/>
                <w:color w:val="auto"/>
                <w:sz w:val="28"/>
                <w:szCs w:val="28"/>
                <w:highlight w:val="none"/>
                <w:lang w:val="ru-RU" w:eastAsia="zh-CN" w:bidi="hi-IN"/>
              </w:rPr>
              <w:t xml:space="preserve">исполняющий обязанности председателя Думы города</w:t>
            </w:r>
            <w:r>
              <w:rPr>
                <w:rFonts w:eastAsia="Droid Sans Fallback" w:cs="Droid Sans Devanagari"/>
                <w:color w:val="auto"/>
                <w:sz w:val="28"/>
                <w:szCs w:val="28"/>
                <w:highlight w:val="white"/>
                <w:lang w:val="ru-RU" w:eastAsia="zh-CN" w:bidi="hi-IN"/>
              </w:rPr>
            </w:r>
            <w:r/>
          </w:p>
        </w:tc>
      </w:tr>
      <w:tr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</w:r>
            <w:r>
              <w:rPr>
                <w:color w:val="auto"/>
                <w:sz w:val="28"/>
                <w:szCs w:val="28"/>
                <w:highlight w:val="white"/>
              </w:rPr>
              <w:t xml:space="preserve">Перегудова Надежда Сергеевна</w:t>
            </w:r>
            <w:r>
              <w:rPr>
                <w:sz w:val="28"/>
                <w:szCs w:val="28"/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sz w:val="28"/>
                <w:szCs w:val="28"/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pStyle w:val="676"/>
              <w:jc w:val="left"/>
              <w:spacing w:before="0" w:after="0" w:line="240" w:lineRule="auto"/>
              <w:widowControl w:val="off"/>
              <w:rPr>
                <w:rFonts w:eastAsia="Droid Sans Fallback" w:cs="Droid Sans Devanagari"/>
                <w:color w:val="auto"/>
                <w:sz w:val="28"/>
                <w:szCs w:val="28"/>
                <w:highlight w:val="white"/>
              </w:rPr>
            </w:pPr>
            <w:r>
              <w:rPr>
                <w:rFonts w:eastAsia="Droid Sans Fallback" w:cs="Droid Sans Devanagari"/>
                <w:color w:val="auto"/>
                <w:sz w:val="28"/>
                <w:szCs w:val="28"/>
                <w:highlight w:val="white"/>
                <w:lang w:val="ru-RU" w:eastAsia="zh-CN" w:bidi="hi-IN"/>
              </w:rPr>
            </w:r>
            <w:r>
              <w:rPr>
                <w:color w:val="auto"/>
                <w:sz w:val="28"/>
                <w:szCs w:val="28"/>
                <w:highlight w:val="white"/>
              </w:rPr>
              <w:t xml:space="preserve">начальник отдела организационного и информационного сопровождения</w:t>
            </w:r>
            <w:r>
              <w:rPr>
                <w:color w:val="auto"/>
                <w:sz w:val="28"/>
                <w:szCs w:val="28"/>
                <w:highlight w:val="white"/>
              </w:rPr>
              <w:t xml:space="preserve"> </w:t>
            </w:r>
            <w:r>
              <w:rPr>
                <w:rFonts w:eastAsia="Droid Sans Fallback" w:cs="Droid Sans Devanagari"/>
                <w:color w:val="auto"/>
                <w:sz w:val="28"/>
                <w:szCs w:val="28"/>
                <w:highlight w:val="white"/>
                <w:lang w:val="ru-RU" w:eastAsia="zh-CN" w:bidi="hi-IN"/>
              </w:rPr>
              <w:t xml:space="preserve">Представительства Ханты-Мансийского автономного округа - Югры</w:t>
            </w:r>
            <w:r>
              <w:rPr>
                <w:rFonts w:eastAsia="Droid Sans Fallback" w:cs="Droid Sans Devanagari"/>
                <w:color w:val="auto"/>
                <w:sz w:val="28"/>
                <w:szCs w:val="28"/>
                <w:highlight w:val="white"/>
                <w:lang w:val="ru-RU" w:eastAsia="zh-CN" w:bidi="hi-IN"/>
              </w:rPr>
              <w:t xml:space="preserve">, </w:t>
            </w:r>
            <w:r>
              <w:rPr>
                <w:rFonts w:eastAsia="Droid Sans Fallback" w:cs="Droid Sans Devanagari"/>
                <w:color w:val="auto"/>
                <w:sz w:val="28"/>
                <w:szCs w:val="28"/>
                <w:highlight w:val="white"/>
                <w:lang w:val="ru-RU" w:eastAsia="zh-CN" w:bidi="hi-IN"/>
              </w:rPr>
              <w:t xml:space="preserve">представитель</w:t>
            </w:r>
            <w:r>
              <w:rPr>
                <w:rFonts w:eastAsia="Droid Sans Fallback" w:cs="Droid Sans Devanagari"/>
                <w:color w:val="auto"/>
                <w:sz w:val="28"/>
                <w:szCs w:val="28"/>
                <w:highlight w:val="white"/>
                <w:lang w:val="ru-RU" w:eastAsia="zh-CN" w:bidi="hi-IN"/>
              </w:rPr>
              <w:t xml:space="preserve">  </w:t>
            </w:r>
            <w:r>
              <w:rPr>
                <w:rFonts w:eastAsia="Droid Sans Fallback" w:cs="Droid Sans Devanagari"/>
                <w:color w:val="auto"/>
                <w:sz w:val="28"/>
                <w:szCs w:val="28"/>
                <w:highlight w:val="white"/>
                <w:lang w:val="ru-RU" w:eastAsia="zh-CN" w:bidi="hi-IN"/>
              </w:rPr>
              <w:t xml:space="preserve">Представительства Ханты-Мансийского автономного округа - Югры</w:t>
            </w:r>
            <w:r>
              <w:rPr>
                <w:sz w:val="28"/>
                <w:szCs w:val="28"/>
                <w:highlight w:val="white"/>
              </w:rPr>
            </w:r>
            <w:r/>
          </w:p>
        </w:tc>
      </w:tr>
      <w:tr>
        <w:trPr>
          <w:trHeight w:val="499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Коробцева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Елена</w:t>
            </w:r>
            <w:r>
              <w:rPr>
                <w:highlight w:val="white"/>
              </w:rPr>
            </w:r>
            <w:r/>
          </w:p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Михайловна</w:t>
            </w:r>
            <w:r>
              <w:rPr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 w:bidi="hi-IN"/>
              </w:rPr>
              <w:t xml:space="preserve">директор операционного офиса "На Мира"                   </w:t>
              <w:br/>
              <w:t xml:space="preserve">в г.Нижневартовске Филиала №6602 Банка ВТБ (ПАО) 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 w:bidi="hi-IN"/>
              </w:rPr>
              <w:t xml:space="preserve">в г. Екатеринбурге</w:t>
            </w:r>
            <w:r>
              <w:rPr>
                <w:highlight w:val="white"/>
              </w:rPr>
            </w:r>
            <w:r/>
          </w:p>
        </w:tc>
      </w:tr>
      <w:tr>
        <w:trPr>
          <w:trHeight w:val="478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Лях Сергей Александрович</w:t>
            </w:r>
            <w:r>
              <w:rPr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главный управляющий директор общества </w:t>
              <w:br/>
              <w:t xml:space="preserve">с ограниченной ответственностью "Нижневартовские коммунальные системы"</w:t>
            </w:r>
            <w:r>
              <w:rPr>
                <w:highlight w:val="white"/>
              </w:rPr>
            </w:r>
            <w:r/>
          </w:p>
        </w:tc>
      </w:tr>
      <w:tr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Мурашко Ирина Николаевна</w:t>
            </w:r>
            <w:r>
              <w:rPr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заместитель главы города по экономике </w:t>
              <w:br/>
              <w:t xml:space="preserve">и финансам</w:t>
            </w:r>
            <w:r>
              <w:rPr>
                <w:highlight w:val="white"/>
              </w:rPr>
            </w:r>
            <w:r/>
          </w:p>
        </w:tc>
      </w:tr>
      <w:tr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83" w:lineRule="atLeast"/>
              <w:rPr>
                <w:color w:val="auto"/>
                <w:sz w:val="28"/>
                <w:szCs w:val="28"/>
                <w:highlight w:val="white"/>
                <w14:ligatures w14:val="non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  <w:t xml:space="preserve">Савченко Владимир Васильевич</w:t>
            </w:r>
            <w:r>
              <w:rPr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spacing w:after="0" w:line="283" w:lineRule="atLeast"/>
              <w:rPr>
                <w:color w:val="auto"/>
                <w:sz w:val="28"/>
                <w:szCs w:val="28"/>
                <w:highlight w:val="white"/>
                <w14:ligatures w14:val="non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spacing w:after="0" w:line="283" w:lineRule="atLeast"/>
              <w:rPr>
                <w:color w:val="auto"/>
                <w:sz w:val="28"/>
                <w:szCs w:val="28"/>
                <w:highlight w:val="white"/>
                <w14:ligatures w14:val="non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</w:r>
            <w:r>
              <w:rPr>
                <w:color w:val="auto"/>
                <w:sz w:val="28"/>
                <w:szCs w:val="28"/>
                <w:highlight w:val="white"/>
              </w:rPr>
              <w:t xml:space="preserve">общественный представитель Уполномоченного                  по защите прав предпринимателей </w:t>
            </w:r>
            <w:r>
              <w:rPr>
                <w:color w:val="auto"/>
                <w:sz w:val="28"/>
                <w:szCs w:val="28"/>
                <w:highlight w:val="white"/>
              </w:rPr>
              <w:t xml:space="preserve">в Ханты -Мансийск</w:t>
            </w:r>
            <w:r>
              <w:rPr>
                <w:color w:val="auto"/>
                <w:sz w:val="28"/>
                <w:szCs w:val="28"/>
                <w:highlight w:val="white"/>
              </w:rPr>
              <w:t xml:space="preserve">ом</w:t>
            </w:r>
            <w:r>
              <w:rPr>
                <w:color w:val="auto"/>
                <w:sz w:val="28"/>
                <w:szCs w:val="28"/>
                <w:highlight w:val="white"/>
              </w:rPr>
              <w:t xml:space="preserve"> автономном округе - Югре</w:t>
            </w:r>
            <w:r>
              <w:rPr>
                <w:highlight w:val="white"/>
              </w:rPr>
            </w:r>
            <w:r/>
          </w:p>
        </w:tc>
      </w:tr>
      <w:tr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83" w:lineRule="atLeast"/>
              <w:rPr>
                <w:color w:val="auto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</w:r>
            <w:r>
              <w:rPr>
                <w:color w:val="auto"/>
                <w:sz w:val="28"/>
                <w:szCs w:val="28"/>
                <w:highlight w:val="white"/>
              </w:rPr>
              <w:t xml:space="preserve">Стрельцова Ирина</w:t>
            </w:r>
            <w:r>
              <w:rPr>
                <w:color w:val="auto"/>
                <w:sz w:val="28"/>
                <w:szCs w:val="28"/>
                <w:highlight w:val="white"/>
              </w:rPr>
              <w:t xml:space="preserve"> Ивановна</w:t>
            </w:r>
            <w:r>
              <w:rPr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color w:val="auto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rPr>
                <w:color w:val="auto"/>
                <w:highlight w:val="white"/>
              </w:rPr>
            </w:pPr>
            <w:r>
              <w:rPr>
                <w:color w:val="auto"/>
                <w:sz w:val="28"/>
                <w:szCs w:val="28"/>
                <w:highlight w:val="white"/>
              </w:rPr>
              <w:t xml:space="preserve">заместитель главы города по социальной политике</w:t>
            </w:r>
            <w:r>
              <w:rPr>
                <w:highlight w:val="white"/>
              </w:rPr>
            </w:r>
            <w:r/>
          </w:p>
        </w:tc>
      </w:tr>
      <w:tr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Хаматгареев Марат Равилович</w:t>
            </w:r>
            <w:r>
              <w:rPr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учредитель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white"/>
              </w:rPr>
              <w:t xml:space="preserve">общества с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highlight w:val="white"/>
              </w:rPr>
              <w:t xml:space="preserve">ограниченной ответственностью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 "Ремикс"</w:t>
            </w:r>
            <w:r>
              <w:rPr>
                <w:highlight w:val="white"/>
              </w:rPr>
            </w:r>
            <w:r/>
          </w:p>
        </w:tc>
      </w:tr>
      <w:tr>
        <w:trPr>
          <w:trHeight w:val="322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Чеботарев Станислав Васильевич</w:t>
            </w:r>
            <w:r>
              <w:rPr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заместитель главы города, д</w:t>
            </w: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иректор департамента строительства администрации города - инвестиционный уполномоченный </w:t>
              <w:br/>
              <w:t xml:space="preserve">в муниципальном образовании город Нижневартовск</w:t>
            </w:r>
            <w:r>
              <w:rPr>
                <w:highlight w:val="white"/>
              </w:rPr>
            </w:r>
            <w:r/>
          </w:p>
        </w:tc>
      </w:tr>
      <w:tr>
        <w:trPr>
          <w:trHeight w:val="783"/>
        </w:trPr>
        <w:tc>
          <w:tcPr>
            <w:tcW w:w="2834" w:type="dxa"/>
            <w:vAlign w:val="top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</w:rPr>
              <w:t xml:space="preserve">Шульга Наталья Владимировна</w:t>
            </w:r>
            <w:r>
              <w:rPr>
                <w:highlight w:val="white"/>
              </w:rPr>
            </w:r>
            <w:r/>
          </w:p>
        </w:tc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-</w:t>
            </w:r>
            <w:r>
              <w:rPr>
                <w:highlight w:val="white"/>
              </w:rPr>
            </w:r>
            <w:r/>
          </w:p>
        </w:tc>
        <w:tc>
          <w:tcPr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  <w:sz w:val="28"/>
                <w:szCs w:val="28"/>
                <w:highlight w:val="white"/>
                <w:lang w:eastAsia="ru-RU"/>
              </w:rPr>
              <w:t xml:space="preserve">индивидуальный предприниматель </w:t>
            </w:r>
            <w:r>
              <w:rPr>
                <w:highlight w:val="white"/>
              </w:rPr>
            </w:r>
            <w:r/>
          </w:p>
        </w:tc>
      </w:tr>
    </w:tbl>
    <w:p>
      <w:pPr>
        <w:sectPr>
          <w:footnotePr/>
          <w:endnotePr/>
          <w:type w:val="nextPage"/>
          <w:pgSz w:w="11906" w:h="16838" w:orient="portrait"/>
          <w:pgMar w:top="918" w:right="567" w:bottom="896" w:left="1701" w:header="709" w:footer="709" w:gutter="0"/>
          <w:cols w:num="1" w:sep="0" w:space="1701" w:equalWidth="1"/>
          <w:docGrid w:linePitch="360"/>
          <w:titlePg/>
        </w:sectPr>
      </w:pPr>
      <w:r/>
      <w:r/>
    </w:p>
    <w:tbl>
      <w:tblPr>
        <w:tblStyle w:val="1044"/>
        <w:tblW w:w="0" w:type="auto"/>
        <w:tblInd w:w="5527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11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1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40" w:lineRule="auto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br w:type="page" w:clear="all"/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Приложение 2</w:t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cs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к протоколу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 заседания Совета по вопросам развития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  инвестиционной деятельности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   в городе Нижневартовске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 </w:t>
              <w:br/>
              <w:t xml:space="preserve">от 09.07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.2026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 №51</w:t>
            </w:r>
            <w:r>
              <w:rPr>
                <w:rFonts w:ascii="Times New Roman" w:hAnsi="Times New Roman" w:cs="Times New Roman"/>
                <w:color w:val="auto"/>
                <w:highlight w:val="white"/>
              </w:rPr>
            </w:r>
            <w:r/>
          </w:p>
        </w:tc>
      </w:tr>
    </w:tbl>
    <w:p>
      <w:pPr>
        <w:pStyle w:val="1005"/>
        <w:ind w:left="0" w:right="0" w:firstLine="0"/>
        <w:jc w:val="right"/>
        <w:spacing w:before="0" w:after="0" w:line="283" w:lineRule="atLeast"/>
      </w:pPr>
      <w:r/>
      <w:r/>
    </w:p>
    <w:p>
      <w:pPr>
        <w:pStyle w:val="1171"/>
        <w:contextualSpacing/>
        <w:ind w:left="0" w:right="0" w:firstLine="0"/>
        <w:jc w:val="center"/>
        <w:spacing w:before="0" w:beforeAutospacing="0" w:after="0" w:afterAutospacing="0"/>
        <w:shd w:val="clear" w:color="auto" w:fill="ffffff"/>
      </w:pPr>
      <w:r>
        <w:rPr>
          <w:b/>
          <w:bCs/>
          <w:sz w:val="28"/>
          <w:szCs w:val="28"/>
        </w:rPr>
        <w:t xml:space="preserve">Информация по вопросу 1 повестки заседания </w:t>
      </w:r>
      <w:r>
        <w:rPr>
          <w:b/>
          <w:bCs/>
          <w:sz w:val="28"/>
          <w:szCs w:val="28"/>
        </w:rPr>
        <w:t xml:space="preserve">Совета по вопросам развития </w:t>
      </w:r>
      <w:r>
        <w:rPr>
          <w:b/>
          <w:bCs/>
          <w:sz w:val="28"/>
          <w:szCs w:val="28"/>
        </w:rPr>
        <w:t xml:space="preserve">  инвестиционной деятельности</w:t>
      </w:r>
      <w:r>
        <w:rPr>
          <w:b/>
          <w:bCs/>
          <w:sz w:val="28"/>
          <w:szCs w:val="28"/>
        </w:rPr>
        <w:t xml:space="preserve">  в городе Нижневартовске</w:t>
      </w:r>
      <w:r>
        <w:rPr>
          <w:b/>
          <w:bCs/>
          <w:sz w:val="28"/>
          <w:szCs w:val="28"/>
        </w:rPr>
      </w:r>
      <w:r/>
    </w:p>
    <w:p>
      <w:pPr>
        <w:pStyle w:val="1171"/>
        <w:contextualSpacing/>
        <w:ind w:left="0" w:right="0" w:firstLine="0"/>
        <w:jc w:val="center"/>
        <w:spacing w:before="0" w:beforeAutospacing="0" w:after="0" w:afterAutospacing="0"/>
        <w:shd w:val="clear" w:color="auto" w:fill="ffffff"/>
        <w:tabs>
          <w:tab w:val="left" w:pos="9496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1171"/>
        <w:contextualSpacing/>
        <w:ind w:left="142" w:right="-1" w:firstLine="709"/>
        <w:jc w:val="both"/>
        <w:spacing w:before="0" w:beforeAutospacing="0" w:after="0" w:afterAutospacing="0"/>
        <w:shd w:val="clear" w:color="auto" w:fill="ffffff"/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Компания ООО "Гармония Спорта" (далее – Заявитель) является инициатором реализации масштабного инвестиционного проекта "Строительство многофункционального Падел-теннис центра в г. Ханты-Ма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нсийск",  "Строительство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Падел-теннис центра в г. Нижневартовск", "Строительство Падел-теннис центра в г. Нефтеюганск" (далее – проект). Основной целью проекта является обеспечение жителей городов современной спортивной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инфраструктурой для активного досуга и профессиональных занятий падел-теннисом, развитие массового спорта, популяризация здорового образа жизни и создание комфортных условий для жителей. </w:t>
      </w:r>
      <w:r>
        <w:rPr>
          <w:rFonts w:ascii="Times New Roman" w:hAnsi="Times New Roman" w:eastAsia="Calibri" w:cs="Times New Roman"/>
          <w:iCs/>
          <w:color w:val="000000" w:themeColor="text1"/>
          <w:sz w:val="28"/>
          <w:szCs w:val="28"/>
        </w:rPr>
      </w:r>
      <w:r/>
    </w:p>
    <w:p>
      <w:pPr>
        <w:pStyle w:val="1171"/>
        <w:contextualSpacing/>
        <w:ind w:left="142" w:right="-1" w:firstLine="709"/>
        <w:jc w:val="both"/>
        <w:spacing w:before="0" w:beforeAutospacing="0" w:after="0" w:afterAutospacing="0"/>
        <w:shd w:val="clear" w:color="auto" w:fill="ffffff"/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Выбор города Нижневартовска для реализации проекта обусловлен высокой экономической активностью, наличием квалифицированных кадров </w:t>
        <w:br/>
        <w:t xml:space="preserve">и близостью к ключевым объектам инфраструктуры.</w:t>
      </w:r>
      <w:r>
        <w:rPr>
          <w:bCs/>
          <w:i/>
          <w:sz w:val="28"/>
          <w:szCs w:val="28"/>
        </w:rPr>
      </w:r>
      <w:r/>
    </w:p>
    <w:p>
      <w:pPr>
        <w:pStyle w:val="1171"/>
        <w:contextualSpacing/>
        <w:ind w:left="142" w:right="-1" w:firstLine="709"/>
        <w:jc w:val="both"/>
        <w:spacing w:before="0" w:beforeAutospacing="0" w:after="0" w:afterAutospacing="0"/>
        <w:shd w:val="clear" w:color="auto" w:fill="ffffff"/>
      </w:pPr>
      <w:r>
        <w:rPr>
          <w:i/>
          <w:iCs/>
          <w:sz w:val="28"/>
          <w:szCs w:val="28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Реализация проекта на территории города Нижневартовска планируется на земельных участках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, общей площадью 4766 м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vertAlign w:val="superscript"/>
        </w:rPr>
        <w:t xml:space="preserve">2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 с кадастровыми номерами 86:11:0201001:2094, 86:11:0201001:2092. </w:t>
      </w:r>
      <w:r/>
    </w:p>
    <w:p>
      <w:pPr>
        <w:pStyle w:val="1171"/>
        <w:contextualSpacing/>
        <w:ind w:left="142" w:right="-1" w:firstLine="709"/>
        <w:jc w:val="both"/>
        <w:spacing w:before="0" w:beforeAutospacing="0" w:after="0" w:afterAutospacing="0"/>
        <w:shd w:val="clear" w:color="auto" w:fill="ffffff"/>
        <w:rPr>
          <w:bCs/>
          <w:i/>
          <w:sz w:val="28"/>
          <w:szCs w:val="28"/>
          <w:highlight w:val="none"/>
        </w:rPr>
      </w:pPr>
      <w:r>
        <w:rPr>
          <w:bCs/>
          <w:i/>
          <w:sz w:val="28"/>
          <w:szCs w:val="28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В рамках проекта предусмотрено строительство спортивного цен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highlight w:val="none"/>
        </w:rPr>
        <w:t xml:space="preserve">тра для игры в падел-теннис (6 кортов), благоустройство территории </w:t>
        <w:br/>
        <w:t xml:space="preserve">с устройством парковочных машино-мест.</w:t>
      </w:r>
      <w:r>
        <w:rPr>
          <w:bCs/>
          <w:i/>
          <w:sz w:val="28"/>
          <w:szCs w:val="28"/>
        </w:rPr>
      </w:r>
      <w:r/>
    </w:p>
    <w:p>
      <w:pPr>
        <w:pStyle w:val="1171"/>
        <w:contextualSpacing/>
        <w:ind w:left="142" w:right="-1" w:firstLine="709"/>
        <w:jc w:val="both"/>
        <w:spacing w:before="0" w:beforeAutospacing="0" w:after="0" w:afterAutospacing="0"/>
        <w:shd w:val="clear" w:color="auto" w:fill="ffffff"/>
      </w:pPr>
      <w:r>
        <w:rPr>
          <w:bCs/>
          <w:i/>
          <w:sz w:val="28"/>
          <w:szCs w:val="28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highlight w:val="none"/>
        </w:rPr>
        <w:t xml:space="preserve">Основные прогнозируемые показатели проекта:</w:t>
      </w:r>
      <w:r>
        <w:rPr>
          <w:bCs/>
          <w:i/>
          <w:sz w:val="28"/>
          <w:szCs w:val="28"/>
        </w:rPr>
      </w:r>
      <w:r/>
    </w:p>
    <w:p>
      <w:pPr>
        <w:pStyle w:val="1171"/>
        <w:contextualSpacing/>
        <w:ind w:left="142" w:right="-1" w:firstLine="709"/>
        <w:jc w:val="both"/>
        <w:spacing w:before="0" w:beforeAutospacing="0" w:after="0" w:afterAutospacing="0"/>
        <w:shd w:val="clear" w:color="auto" w:fill="ffffff"/>
        <w:rPr>
          <w:bCs/>
          <w:i/>
          <w:sz w:val="28"/>
          <w:szCs w:val="28"/>
          <w:highlight w:val="none"/>
        </w:rPr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:highlight w:val="none"/>
        </w:rPr>
        <w:t xml:space="preserve">- планируемый срок создания объекта в г. Нижневартовске 2026-2027 гг.,</w:t>
      </w:r>
      <w:r>
        <w:rPr>
          <w:bCs/>
          <w:i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highlight w:val="none"/>
        </w:rPr>
        <w:t xml:space="preserve">общий срок реализации проекта 2026-2030 гг.</w:t>
      </w:r>
      <w:r>
        <w:t xml:space="preserve">;</w:t>
      </w:r>
      <w:r>
        <w:rPr>
          <w:bCs/>
          <w:i/>
          <w:sz w:val="28"/>
          <w:szCs w:val="28"/>
          <w:highlight w:val="none"/>
        </w:rPr>
      </w:r>
      <w:r/>
    </w:p>
    <w:p>
      <w:pPr>
        <w:pStyle w:val="1171"/>
        <w:contextualSpacing/>
        <w:ind w:left="142" w:right="-1" w:firstLine="709"/>
        <w:jc w:val="both"/>
        <w:spacing w:before="0" w:beforeAutospacing="0" w:after="0" w:afterAutospacing="0"/>
        <w:shd w:val="clear" w:color="auto" w:fill="ffffff"/>
      </w:pPr>
      <w:r>
        <w:rPr>
          <w:bCs/>
          <w:i/>
          <w:sz w:val="28"/>
          <w:szCs w:val="28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highlight w:val="none"/>
        </w:rPr>
        <w:t xml:space="preserve">- общая площадь центра 2500 м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highlight w:val="none"/>
          <w:vertAlign w:val="superscript"/>
        </w:rPr>
        <w:t xml:space="preserve">2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highlight w:val="none"/>
          <w:vertAlign w:val="baseline"/>
        </w:rPr>
        <w:t xml:space="preserve">;</w:t>
      </w:r>
      <w:r>
        <w:rPr>
          <w:bCs/>
          <w:i/>
          <w:sz w:val="28"/>
          <w:szCs w:val="28"/>
        </w:rPr>
      </w:r>
      <w:r/>
    </w:p>
    <w:p>
      <w:pPr>
        <w:pStyle w:val="1171"/>
        <w:contextualSpacing/>
        <w:ind w:left="142" w:right="-1" w:firstLine="709"/>
        <w:jc w:val="both"/>
        <w:spacing w:before="0" w:beforeAutospacing="0" w:after="0" w:afterAutospacing="0"/>
        <w:shd w:val="clear" w:color="auto" w:fill="ffffff"/>
      </w:pPr>
      <w:r>
        <w:rPr>
          <w:bCs/>
          <w:i/>
          <w:sz w:val="28"/>
          <w:szCs w:val="28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highlight w:val="none"/>
          <w:vertAlign w:val="baseline"/>
        </w:rPr>
        <w:t xml:space="preserve">- благоустройство и озеленение;</w:t>
      </w:r>
      <w:r>
        <w:rPr>
          <w:bCs/>
          <w:i/>
          <w:sz w:val="28"/>
          <w:szCs w:val="28"/>
        </w:rPr>
      </w:r>
      <w:r/>
    </w:p>
    <w:p>
      <w:pPr>
        <w:pStyle w:val="1171"/>
        <w:contextualSpacing/>
        <w:ind w:left="142" w:right="-1" w:firstLine="709"/>
        <w:jc w:val="both"/>
        <w:spacing w:before="0" w:beforeAutospacing="0" w:after="0" w:afterAutospacing="0"/>
        <w:shd w:val="clear" w:color="auto" w:fill="ffffff"/>
      </w:pPr>
      <w:r>
        <w:rPr>
          <w:bCs/>
          <w:i/>
          <w:sz w:val="28"/>
          <w:szCs w:val="28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highlight w:val="none"/>
          <w:vertAlign w:val="baseline"/>
        </w:rPr>
        <w:t xml:space="preserve">- количество общедоступных машино-мест 15 м/м.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vertAlign w:val="baseline"/>
        </w:rPr>
      </w:r>
      <w:r/>
    </w:p>
    <w:p>
      <w:pPr>
        <w:pStyle w:val="1171"/>
        <w:contextualSpacing/>
        <w:ind w:left="142" w:right="-1" w:firstLine="709"/>
        <w:jc w:val="both"/>
        <w:spacing w:before="0" w:beforeAutospacing="0" w:after="0" w:afterAutospacing="0"/>
        <w:shd w:val="clear" w:color="auto" w:fill="ffffff"/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:vertAlign w:val="baseline"/>
        </w:rPr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highlight w:val="none"/>
          <w:vertAlign w:val="baseline"/>
        </w:rPr>
        <w:t xml:space="preserve">Реализация проекта предусматривает проектирование и строительство спортивных центров, создание внутренних и наружных инженерных сетей, комплексное благоустройство и озеленение прилегающих территорий.</w:t>
      </w:r>
      <w:r>
        <w:rPr>
          <w:bCs/>
          <w:i/>
          <w:sz w:val="28"/>
          <w:szCs w:val="28"/>
          <w:highlight w:val="none"/>
        </w:rPr>
      </w:r>
      <w:r/>
    </w:p>
    <w:p>
      <w:pPr>
        <w:pStyle w:val="1171"/>
        <w:contextualSpacing/>
        <w:ind w:left="142" w:right="-1" w:firstLine="709"/>
        <w:jc w:val="both"/>
        <w:spacing w:before="0" w:beforeAutospacing="0" w:after="0" w:afterAutospacing="0"/>
        <w:shd w:val="clear" w:color="auto" w:fill="ffffff"/>
      </w:pPr>
      <w:r>
        <w:rPr>
          <w:rFonts w:ascii="Times New Roman" w:hAnsi="Times New Roman" w:eastAsia="Calibri" w:cs="Times New Roman"/>
          <w:color w:val="000000" w:themeColor="text1"/>
          <w:sz w:val="28"/>
          <w:szCs w:val="28"/>
          <w:highlight w:val="none"/>
          <w:vertAlign w:val="baseline"/>
        </w:rPr>
        <w:t xml:space="preserve">В соответ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highlight w:val="none"/>
          <w:vertAlign w:val="baseline"/>
        </w:rPr>
        <w:t xml:space="preserve">ствии с представленным биз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highlight w:val="none"/>
          <w:vertAlign w:val="baseline"/>
        </w:rPr>
        <w:t xml:space="preserve">нес-планом проекта у Заявителя налажено долгосрочное сотрудничество с квалифицированными проектными организациями, обладающими опытом в проектировании объектов жилой </w:t>
        <w:br/>
        <w:t xml:space="preserve">и социальной инфраструктуры, включая спортивные сооружения.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  <w:highlight w:val="none"/>
          <w:vertAlign w:val="baseline"/>
          <w14:ligatures w14:val="none"/>
        </w:rPr>
      </w:r>
      <w:r/>
    </w:p>
    <w:p>
      <w:pPr>
        <w:pStyle w:val="1171"/>
        <w:contextualSpacing/>
        <w:ind w:left="142" w:right="-1" w:firstLine="709"/>
        <w:jc w:val="both"/>
        <w:spacing w:before="0" w:beforeAutospacing="0" w:after="0" w:afterAutospacing="0"/>
        <w:shd w:val="clear" w:color="auto" w:fill="ffffff"/>
        <w:rPr>
          <w:rFonts w:ascii="Times New Roman" w:hAnsi="Times New Roman" w:eastAsia="Calibri" w:cs="Times New Roman"/>
          <w:b/>
          <w:bCs/>
          <w:color w:val="000000" w:themeColor="text1"/>
          <w:highlight w:val="none"/>
          <w:vertAlign w:val="baseline"/>
          <w14:ligatures w14:val="none"/>
        </w:rPr>
      </w:pPr>
      <w:r>
        <w:rPr>
          <w:bCs/>
          <w:i w:val="0"/>
          <w:iCs w:val="0"/>
          <w:sz w:val="28"/>
          <w:szCs w:val="28"/>
          <w:highlight w:val="none"/>
        </w:rPr>
        <w:t xml:space="preserve">Реализация проекта обеспечена моделью финансирования, сочетающей использование как собственных, так и привлеченных средств.</w:t>
      </w:r>
      <w:r>
        <w:rPr>
          <w:rFonts w:ascii="Times New Roman" w:hAnsi="Times New Roman" w:eastAsia="Calibri" w:cs="Times New Roman"/>
          <w:color w:val="000000" w:themeColor="text1"/>
          <w:sz w:val="28"/>
          <w:szCs w:val="28"/>
        </w:rPr>
        <w:t xml:space="preserve">      </w:t>
      </w:r>
      <w:r>
        <w:rPr>
          <w:rFonts w:ascii="Times New Roman" w:hAnsi="Times New Roman" w:eastAsia="Calibri" w:cs="Times New Roman"/>
          <w:b/>
          <w:bCs/>
          <w:i/>
          <w:color w:val="000000" w:themeColor="text1"/>
          <w:sz w:val="28"/>
          <w:szCs w:val="28"/>
          <w:highlight w:val="none"/>
          <w:vertAlign w:val="baseline"/>
          <w14:ligatures w14:val="none"/>
        </w:rPr>
      </w:r>
      <w:r/>
    </w:p>
    <w:sectPr>
      <w:footnotePr/>
      <w:endnotePr/>
      <w:type w:val="nextPage"/>
      <w:pgSz w:w="11906" w:h="16838" w:orient="portrait"/>
      <w:pgMar w:top="1201" w:right="567" w:bottom="613" w:left="1701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Verdana">
    <w:panose1 w:val="020B0604030504040204"/>
  </w:font>
  <w:font w:name="Droid Sans Devanagari">
    <w:panose1 w:val="020B0606030804020204"/>
  </w:font>
  <w:font w:name="Droid Sans Fallback">
    <w:panose1 w:val="020B0502000000000001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onsolas">
    <w:panose1 w:val="020B0606020202030204"/>
  </w:font>
  <w:font w:name="Tahoma">
    <w:panose1 w:val="020B0604030504040204"/>
  </w:font>
  <w:font w:name="Garamond">
    <w:panose1 w:val="02020603050405020304"/>
  </w:font>
  <w:font w:name="Symbol">
    <w:panose1 w:val="05010000000000000000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8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8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8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pStyle w:val="976"/>
      <w:isLgl w:val="false"/>
      <w:suff w:val="space"/>
      <w:lvlText w:val=""/>
      <w:lvlJc w:val="left"/>
      <w:pPr>
        <w:ind w:left="143" w:firstLine="567"/>
        <w:tabs>
          <w:tab w:val="num" w:pos="0" w:leader="none"/>
        </w:tabs>
      </w:pPr>
      <w:rPr>
        <w:rFonts w:hint="default" w:ascii="Times New Roman" w:hAnsi="Times New Roman" w:cs="Times New Roman"/>
        <w:color w:val="000000"/>
      </w:rPr>
    </w:lvl>
    <w:lvl w:ilvl="1">
      <w:start w:val="1"/>
      <w:numFmt w:val="bullet"/>
      <w:isLgl w:val="false"/>
      <w:suff w:val="space"/>
      <w:lvlText w:val=""/>
      <w:lvlJc w:val="left"/>
      <w:pPr>
        <w:ind w:left="0" w:firstLine="567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2">
      <w:start w:val="1"/>
      <w:numFmt w:val="bullet"/>
      <w:isLgl w:val="false"/>
      <w:suff w:val="space"/>
      <w:lvlText w:val=""/>
      <w:lvlJc w:val="left"/>
      <w:pPr>
        <w:ind w:left="0" w:firstLine="567"/>
        <w:tabs>
          <w:tab w:val="num" w:pos="0" w:leader="none"/>
        </w:tabs>
      </w:pPr>
      <w:rPr>
        <w:rFonts w:hint="default" w:ascii="Symbol" w:hAnsi="Symbol" w:cs="Symbol"/>
      </w:rPr>
    </w:lvl>
    <w:lvl w:ilvl="3">
      <w:start w:val="1"/>
      <w:numFmt w:val="bullet"/>
      <w:isLgl w:val="false"/>
      <w:suff w:val="space"/>
      <w:lvlText w:val=""/>
      <w:lvlJc w:val="left"/>
      <w:pPr>
        <w:ind w:left="0" w:firstLine="567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4">
      <w:start w:val="1"/>
      <w:numFmt w:val="bullet"/>
      <w:isLgl w:val="false"/>
      <w:suff w:val="space"/>
      <w:lvlText w:val=""/>
      <w:lvlJc w:val="left"/>
      <w:pPr>
        <w:ind w:left="0" w:firstLine="567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5">
      <w:start w:val="1"/>
      <w:numFmt w:val="bullet"/>
      <w:isLgl w:val="false"/>
      <w:suff w:val="space"/>
      <w:lvlText w:val=""/>
      <w:lvlJc w:val="left"/>
      <w:pPr>
        <w:ind w:left="0" w:firstLine="567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6">
      <w:start w:val="1"/>
      <w:numFmt w:val="bullet"/>
      <w:isLgl w:val="false"/>
      <w:suff w:val="space"/>
      <w:lvlText w:val=""/>
      <w:lvlJc w:val="left"/>
      <w:pPr>
        <w:ind w:left="0" w:firstLine="567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space"/>
      <w:lvlText w:val=""/>
      <w:lvlJc w:val="left"/>
      <w:pPr>
        <w:ind w:left="0" w:firstLine="567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8">
      <w:start w:val="1"/>
      <w:numFmt w:val="bullet"/>
      <w:isLgl w:val="false"/>
      <w:suff w:val="space"/>
      <w:lvlText w:val=""/>
      <w:lvlJc w:val="left"/>
      <w:pPr>
        <w:ind w:left="0" w:firstLine="567"/>
        <w:tabs>
          <w:tab w:val="num" w:pos="0" w:leader="none"/>
        </w:tabs>
      </w:pPr>
      <w:rPr>
        <w:rFonts w:hint="default" w:ascii="Symbol" w:hAnsi="Symbol" w:cs="Symbol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00000"/>
        <w:spacing w:val="3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00000"/>
        <w:spacing w:val="3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 w:default="1">
    <w:name w:val="Normal"/>
    <w:qFormat/>
    <w:pPr>
      <w:spacing w:after="200" w:line="276" w:lineRule="auto"/>
    </w:pPr>
    <w:rPr>
      <w:rFonts w:ascii="Times New Roman" w:hAnsi="Times New Roman" w:eastAsia="Times New Roman" w:cs="Arial"/>
      <w:sz w:val="24"/>
      <w:szCs w:val="24"/>
      <w:lang w:val="ru-RU" w:eastAsia="zh-CN"/>
    </w:rPr>
  </w:style>
  <w:style w:type="paragraph" w:styleId="677">
    <w:name w:val="Heading 1"/>
    <w:basedOn w:val="676"/>
    <w:uiPriority w:val="9"/>
    <w:qFormat/>
    <w:pPr>
      <w:jc w:val="center"/>
      <w:keepNext/>
      <w:outlineLvl w:val="0"/>
    </w:pPr>
    <w:rPr>
      <w:rFonts w:ascii="Cambria" w:hAnsi="Cambria"/>
      <w:b/>
      <w:bCs/>
      <w:sz w:val="32"/>
      <w:szCs w:val="32"/>
      <w:lang w:val="en-US"/>
    </w:rPr>
  </w:style>
  <w:style w:type="paragraph" w:styleId="678">
    <w:name w:val="Heading 2"/>
    <w:basedOn w:val="676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/>
      <w:sz w:val="34"/>
    </w:rPr>
  </w:style>
  <w:style w:type="paragraph" w:styleId="679">
    <w:name w:val="Heading 3"/>
    <w:basedOn w:val="67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/>
      <w:sz w:val="30"/>
      <w:szCs w:val="30"/>
    </w:rPr>
  </w:style>
  <w:style w:type="paragraph" w:styleId="680">
    <w:name w:val="Heading 4"/>
    <w:basedOn w:val="676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81">
    <w:name w:val="Heading 5"/>
    <w:basedOn w:val="676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/>
      <w:b/>
      <w:bCs/>
    </w:rPr>
  </w:style>
  <w:style w:type="paragraph" w:styleId="682">
    <w:name w:val="Heading 6"/>
    <w:basedOn w:val="676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/>
      <w:b/>
      <w:bCs/>
      <w:sz w:val="22"/>
      <w:szCs w:val="22"/>
    </w:rPr>
  </w:style>
  <w:style w:type="paragraph" w:styleId="683">
    <w:name w:val="Heading 7"/>
    <w:basedOn w:val="676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684">
    <w:name w:val="Heading 8"/>
    <w:basedOn w:val="676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/>
      <w:i/>
      <w:iCs/>
      <w:sz w:val="22"/>
      <w:szCs w:val="22"/>
    </w:rPr>
  </w:style>
  <w:style w:type="paragraph" w:styleId="685">
    <w:name w:val="Heading 9"/>
    <w:basedOn w:val="676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/>
      <w:i/>
      <w:iCs/>
      <w:sz w:val="21"/>
      <w:szCs w:val="21"/>
    </w:rPr>
  </w:style>
  <w:style w:type="character" w:styleId="686" w:default="1">
    <w:name w:val="Default Paragraph Font"/>
    <w:uiPriority w:val="1"/>
    <w:semiHidden/>
    <w:unhideWhenUsed/>
  </w:style>
  <w:style w:type="table" w:styleId="68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8" w:default="1">
    <w:name w:val="No List"/>
    <w:uiPriority w:val="99"/>
    <w:semiHidden/>
    <w:unhideWhenUsed/>
  </w:style>
  <w:style w:type="character" w:styleId="689">
    <w:name w:val="Hyperlink"/>
    <w:uiPriority w:val="99"/>
    <w:unhideWhenUsed/>
    <w:rPr>
      <w:color w:val="0000ff" w:themeColor="hyperlink"/>
      <w:u w:val="single"/>
    </w:rPr>
  </w:style>
  <w:style w:type="character" w:styleId="690">
    <w:name w:val="footnote reference"/>
    <w:basedOn w:val="686"/>
    <w:uiPriority w:val="99"/>
    <w:unhideWhenUsed/>
    <w:rPr>
      <w:vertAlign w:val="superscript"/>
    </w:rPr>
  </w:style>
  <w:style w:type="character" w:styleId="691">
    <w:name w:val="endnote reference"/>
    <w:basedOn w:val="686"/>
    <w:uiPriority w:val="99"/>
    <w:semiHidden/>
    <w:unhideWhenUsed/>
    <w:rPr>
      <w:vertAlign w:val="superscript"/>
    </w:rPr>
  </w:style>
  <w:style w:type="character" w:styleId="692" w:customStyle="1">
    <w:name w:val="Интернет-ссылка"/>
    <w:uiPriority w:val="99"/>
    <w:unhideWhenUsed/>
    <w:rPr>
      <w:color w:val="0000ff"/>
      <w:u w:val="single"/>
    </w:rPr>
  </w:style>
  <w:style w:type="character" w:styleId="693" w:customStyle="1">
    <w:name w:val="Привязка сноски"/>
    <w:rPr>
      <w:vertAlign w:val="superscript"/>
    </w:rPr>
  </w:style>
  <w:style w:type="character" w:styleId="694" w:customStyle="1">
    <w:name w:val="Footnote Characters"/>
    <w:basedOn w:val="686"/>
    <w:uiPriority w:val="99"/>
    <w:unhideWhenUsed/>
    <w:qFormat/>
    <w:rPr>
      <w:vertAlign w:val="superscript"/>
    </w:rPr>
  </w:style>
  <w:style w:type="character" w:styleId="695" w:customStyle="1">
    <w:name w:val="Привязка концевой сноски"/>
    <w:rPr>
      <w:vertAlign w:val="superscript"/>
    </w:rPr>
  </w:style>
  <w:style w:type="character" w:styleId="696" w:customStyle="1">
    <w:name w:val="Endnote Characters"/>
    <w:basedOn w:val="686"/>
    <w:uiPriority w:val="99"/>
    <w:semiHidden/>
    <w:unhideWhenUsed/>
    <w:qFormat/>
    <w:rPr>
      <w:vertAlign w:val="superscript"/>
    </w:rPr>
  </w:style>
  <w:style w:type="character" w:styleId="697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98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699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00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01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02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03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04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05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06" w:customStyle="1">
    <w:name w:val="Title Char"/>
    <w:uiPriority w:val="10"/>
    <w:qFormat/>
    <w:rPr>
      <w:sz w:val="48"/>
      <w:szCs w:val="48"/>
    </w:rPr>
  </w:style>
  <w:style w:type="character" w:styleId="707" w:customStyle="1">
    <w:name w:val="Subtitle Char"/>
    <w:uiPriority w:val="11"/>
    <w:qFormat/>
    <w:rPr>
      <w:sz w:val="24"/>
      <w:szCs w:val="24"/>
    </w:rPr>
  </w:style>
  <w:style w:type="character" w:styleId="708" w:customStyle="1">
    <w:name w:val="Quote Char"/>
    <w:uiPriority w:val="29"/>
    <w:qFormat/>
    <w:rPr>
      <w:i/>
    </w:rPr>
  </w:style>
  <w:style w:type="character" w:styleId="709" w:customStyle="1">
    <w:name w:val="Intense Quote Char"/>
    <w:uiPriority w:val="30"/>
    <w:qFormat/>
    <w:rPr>
      <w:i/>
    </w:rPr>
  </w:style>
  <w:style w:type="character" w:styleId="710" w:customStyle="1">
    <w:name w:val="Header Char"/>
    <w:uiPriority w:val="99"/>
    <w:qFormat/>
  </w:style>
  <w:style w:type="character" w:styleId="711" w:customStyle="1">
    <w:name w:val="Footer Char"/>
    <w:uiPriority w:val="99"/>
    <w:qFormat/>
  </w:style>
  <w:style w:type="character" w:styleId="712" w:customStyle="1">
    <w:name w:val="Caption Char"/>
    <w:uiPriority w:val="99"/>
    <w:qFormat/>
  </w:style>
  <w:style w:type="character" w:styleId="713" w:customStyle="1">
    <w:name w:val="Footnote Text Char"/>
    <w:uiPriority w:val="99"/>
    <w:qFormat/>
    <w:rPr>
      <w:sz w:val="18"/>
    </w:rPr>
  </w:style>
  <w:style w:type="character" w:styleId="714" w:customStyle="1">
    <w:name w:val="Endnote Text Char"/>
    <w:uiPriority w:val="99"/>
    <w:qFormat/>
    <w:rPr>
      <w:sz w:val="20"/>
    </w:rPr>
  </w:style>
  <w:style w:type="character" w:styleId="715" w:customStyle="1">
    <w:name w:val="WW8Num1z0"/>
    <w:qFormat/>
  </w:style>
  <w:style w:type="character" w:styleId="716" w:customStyle="1">
    <w:name w:val="WW8Num1z1"/>
    <w:qFormat/>
  </w:style>
  <w:style w:type="character" w:styleId="717" w:customStyle="1">
    <w:name w:val="WW8Num1z2"/>
    <w:qFormat/>
  </w:style>
  <w:style w:type="character" w:styleId="718" w:customStyle="1">
    <w:name w:val="WW8Num1z3"/>
    <w:qFormat/>
  </w:style>
  <w:style w:type="character" w:styleId="719" w:customStyle="1">
    <w:name w:val="WW8Num1z4"/>
    <w:qFormat/>
  </w:style>
  <w:style w:type="character" w:styleId="720" w:customStyle="1">
    <w:name w:val="WW8Num1z5"/>
    <w:qFormat/>
  </w:style>
  <w:style w:type="character" w:styleId="721" w:customStyle="1">
    <w:name w:val="WW8Num1z6"/>
    <w:qFormat/>
  </w:style>
  <w:style w:type="character" w:styleId="722" w:customStyle="1">
    <w:name w:val="WW8Num1z7"/>
    <w:qFormat/>
  </w:style>
  <w:style w:type="character" w:styleId="723" w:customStyle="1">
    <w:name w:val="WW8Num1z8"/>
    <w:qFormat/>
  </w:style>
  <w:style w:type="character" w:styleId="724" w:customStyle="1">
    <w:name w:val="WW8Num2z0"/>
    <w:qFormat/>
    <w:rPr>
      <w:rFonts w:ascii="Times New Roman" w:hAnsi="Times New Roman"/>
      <w:color w:val="000000"/>
    </w:rPr>
  </w:style>
  <w:style w:type="character" w:styleId="725" w:customStyle="1">
    <w:name w:val="WW8Num2z1"/>
    <w:qFormat/>
    <w:rPr>
      <w:rFonts w:ascii="Times New Roman" w:hAnsi="Times New Roman"/>
    </w:rPr>
  </w:style>
  <w:style w:type="character" w:styleId="726" w:customStyle="1">
    <w:name w:val="WW8Num2z2"/>
    <w:qFormat/>
    <w:rPr>
      <w:rFonts w:ascii="Symbol" w:hAnsi="Symbol"/>
    </w:rPr>
  </w:style>
  <w:style w:type="character" w:styleId="727" w:customStyle="1">
    <w:name w:val="WW8Num3z0"/>
    <w:qFormat/>
    <w:rPr>
      <w:rFonts w:ascii="Times New Roman" w:hAnsi="Times New Roman"/>
      <w:color w:val="000000"/>
    </w:rPr>
  </w:style>
  <w:style w:type="character" w:styleId="728" w:customStyle="1">
    <w:name w:val="WW8Num3z1"/>
    <w:qFormat/>
    <w:rPr>
      <w:rFonts w:ascii="Times New Roman" w:hAnsi="Times New Roman"/>
    </w:rPr>
  </w:style>
  <w:style w:type="character" w:styleId="729" w:customStyle="1">
    <w:name w:val="WW8Num3z2"/>
    <w:qFormat/>
    <w:rPr>
      <w:rFonts w:ascii="Symbol" w:hAnsi="Symbol"/>
    </w:rPr>
  </w:style>
  <w:style w:type="character" w:styleId="730" w:customStyle="1">
    <w:name w:val="Основной шрифт абзаца3"/>
    <w:qFormat/>
  </w:style>
  <w:style w:type="character" w:styleId="731" w:customStyle="1">
    <w:name w:val="Основной шрифт абзаца2"/>
    <w:qFormat/>
  </w:style>
  <w:style w:type="character" w:styleId="732" w:customStyle="1">
    <w:name w:val="WW8Num4z0"/>
    <w:qFormat/>
    <w:rPr>
      <w:color w:val="000000"/>
    </w:rPr>
  </w:style>
  <w:style w:type="character" w:styleId="733" w:customStyle="1">
    <w:name w:val="WW8Num5z0"/>
    <w:qFormat/>
  </w:style>
  <w:style w:type="character" w:styleId="734" w:customStyle="1">
    <w:name w:val="WW8Num5z1"/>
    <w:qFormat/>
  </w:style>
  <w:style w:type="character" w:styleId="735" w:customStyle="1">
    <w:name w:val="WW8Num5z2"/>
    <w:qFormat/>
  </w:style>
  <w:style w:type="character" w:styleId="736" w:customStyle="1">
    <w:name w:val="WW8Num5z3"/>
    <w:qFormat/>
  </w:style>
  <w:style w:type="character" w:styleId="737" w:customStyle="1">
    <w:name w:val="WW8Num5z4"/>
    <w:qFormat/>
  </w:style>
  <w:style w:type="character" w:styleId="738" w:customStyle="1">
    <w:name w:val="WW8Num5z5"/>
    <w:qFormat/>
  </w:style>
  <w:style w:type="character" w:styleId="739" w:customStyle="1">
    <w:name w:val="WW8Num5z6"/>
    <w:qFormat/>
  </w:style>
  <w:style w:type="character" w:styleId="740" w:customStyle="1">
    <w:name w:val="WW8Num5z7"/>
    <w:qFormat/>
  </w:style>
  <w:style w:type="character" w:styleId="741" w:customStyle="1">
    <w:name w:val="WW8Num5z8"/>
    <w:qFormat/>
  </w:style>
  <w:style w:type="character" w:styleId="742" w:customStyle="1">
    <w:name w:val="WW8Num6z0"/>
    <w:qFormat/>
  </w:style>
  <w:style w:type="character" w:styleId="743" w:customStyle="1">
    <w:name w:val="WW8Num6z1"/>
    <w:qFormat/>
  </w:style>
  <w:style w:type="character" w:styleId="744" w:customStyle="1">
    <w:name w:val="WW8Num6z2"/>
    <w:qFormat/>
  </w:style>
  <w:style w:type="character" w:styleId="745" w:customStyle="1">
    <w:name w:val="WW8Num6z3"/>
    <w:qFormat/>
  </w:style>
  <w:style w:type="character" w:styleId="746" w:customStyle="1">
    <w:name w:val="WW8Num6z4"/>
    <w:qFormat/>
  </w:style>
  <w:style w:type="character" w:styleId="747" w:customStyle="1">
    <w:name w:val="WW8Num6z5"/>
    <w:qFormat/>
  </w:style>
  <w:style w:type="character" w:styleId="748" w:customStyle="1">
    <w:name w:val="WW8Num6z6"/>
    <w:qFormat/>
  </w:style>
  <w:style w:type="character" w:styleId="749" w:customStyle="1">
    <w:name w:val="WW8Num6z7"/>
    <w:qFormat/>
  </w:style>
  <w:style w:type="character" w:styleId="750" w:customStyle="1">
    <w:name w:val="WW8Num6z8"/>
    <w:qFormat/>
  </w:style>
  <w:style w:type="character" w:styleId="751" w:customStyle="1">
    <w:name w:val="WW8Num7z0"/>
    <w:qFormat/>
  </w:style>
  <w:style w:type="character" w:styleId="752" w:customStyle="1">
    <w:name w:val="WW8Num8z0"/>
    <w:qFormat/>
  </w:style>
  <w:style w:type="character" w:styleId="753" w:customStyle="1">
    <w:name w:val="WW8Num8z1"/>
    <w:qFormat/>
  </w:style>
  <w:style w:type="character" w:styleId="754" w:customStyle="1">
    <w:name w:val="WW8Num8z2"/>
    <w:qFormat/>
  </w:style>
  <w:style w:type="character" w:styleId="755" w:customStyle="1">
    <w:name w:val="WW8Num8z3"/>
    <w:qFormat/>
  </w:style>
  <w:style w:type="character" w:styleId="756" w:customStyle="1">
    <w:name w:val="WW8Num8z4"/>
    <w:qFormat/>
  </w:style>
  <w:style w:type="character" w:styleId="757" w:customStyle="1">
    <w:name w:val="WW8Num8z5"/>
    <w:qFormat/>
  </w:style>
  <w:style w:type="character" w:styleId="758" w:customStyle="1">
    <w:name w:val="WW8Num8z6"/>
    <w:qFormat/>
  </w:style>
  <w:style w:type="character" w:styleId="759" w:customStyle="1">
    <w:name w:val="WW8Num8z7"/>
    <w:qFormat/>
  </w:style>
  <w:style w:type="character" w:styleId="760" w:customStyle="1">
    <w:name w:val="WW8Num8z8"/>
    <w:qFormat/>
  </w:style>
  <w:style w:type="character" w:styleId="761" w:customStyle="1">
    <w:name w:val="WW8Num9z0"/>
    <w:qFormat/>
  </w:style>
  <w:style w:type="character" w:styleId="762" w:customStyle="1">
    <w:name w:val="WW8Num10z0"/>
    <w:qFormat/>
  </w:style>
  <w:style w:type="character" w:styleId="763" w:customStyle="1">
    <w:name w:val="WW8Num10z1"/>
    <w:qFormat/>
  </w:style>
  <w:style w:type="character" w:styleId="764" w:customStyle="1">
    <w:name w:val="WW8Num10z2"/>
    <w:qFormat/>
  </w:style>
  <w:style w:type="character" w:styleId="765" w:customStyle="1">
    <w:name w:val="WW8Num10z3"/>
    <w:qFormat/>
  </w:style>
  <w:style w:type="character" w:styleId="766" w:customStyle="1">
    <w:name w:val="WW8Num10z4"/>
    <w:qFormat/>
  </w:style>
  <w:style w:type="character" w:styleId="767" w:customStyle="1">
    <w:name w:val="WW8Num10z5"/>
    <w:qFormat/>
  </w:style>
  <w:style w:type="character" w:styleId="768" w:customStyle="1">
    <w:name w:val="WW8Num10z6"/>
    <w:qFormat/>
  </w:style>
  <w:style w:type="character" w:styleId="769" w:customStyle="1">
    <w:name w:val="WW8Num10z7"/>
    <w:qFormat/>
  </w:style>
  <w:style w:type="character" w:styleId="770" w:customStyle="1">
    <w:name w:val="WW8Num10z8"/>
    <w:qFormat/>
  </w:style>
  <w:style w:type="character" w:styleId="771" w:customStyle="1">
    <w:name w:val="WW8Num11z0"/>
    <w:qFormat/>
  </w:style>
  <w:style w:type="character" w:styleId="772" w:customStyle="1">
    <w:name w:val="WW8Num11z1"/>
    <w:qFormat/>
  </w:style>
  <w:style w:type="character" w:styleId="773" w:customStyle="1">
    <w:name w:val="WW8Num11z2"/>
    <w:qFormat/>
  </w:style>
  <w:style w:type="character" w:styleId="774" w:customStyle="1">
    <w:name w:val="WW8Num11z3"/>
    <w:qFormat/>
  </w:style>
  <w:style w:type="character" w:styleId="775" w:customStyle="1">
    <w:name w:val="WW8Num11z4"/>
    <w:qFormat/>
  </w:style>
  <w:style w:type="character" w:styleId="776" w:customStyle="1">
    <w:name w:val="WW8Num11z5"/>
    <w:qFormat/>
  </w:style>
  <w:style w:type="character" w:styleId="777" w:customStyle="1">
    <w:name w:val="WW8Num11z6"/>
    <w:qFormat/>
  </w:style>
  <w:style w:type="character" w:styleId="778" w:customStyle="1">
    <w:name w:val="WW8Num11z7"/>
    <w:qFormat/>
  </w:style>
  <w:style w:type="character" w:styleId="779" w:customStyle="1">
    <w:name w:val="WW8Num11z8"/>
    <w:qFormat/>
  </w:style>
  <w:style w:type="character" w:styleId="780" w:customStyle="1">
    <w:name w:val="WW8Num12z0"/>
    <w:qFormat/>
  </w:style>
  <w:style w:type="character" w:styleId="781" w:customStyle="1">
    <w:name w:val="WW8Num12z1"/>
    <w:qFormat/>
  </w:style>
  <w:style w:type="character" w:styleId="782" w:customStyle="1">
    <w:name w:val="WW8Num12z2"/>
    <w:qFormat/>
  </w:style>
  <w:style w:type="character" w:styleId="783" w:customStyle="1">
    <w:name w:val="WW8Num12z3"/>
    <w:qFormat/>
  </w:style>
  <w:style w:type="character" w:styleId="784" w:customStyle="1">
    <w:name w:val="WW8Num12z4"/>
    <w:qFormat/>
  </w:style>
  <w:style w:type="character" w:styleId="785" w:customStyle="1">
    <w:name w:val="WW8Num12z5"/>
    <w:qFormat/>
  </w:style>
  <w:style w:type="character" w:styleId="786" w:customStyle="1">
    <w:name w:val="WW8Num12z6"/>
    <w:qFormat/>
  </w:style>
  <w:style w:type="character" w:styleId="787" w:customStyle="1">
    <w:name w:val="WW8Num12z7"/>
    <w:qFormat/>
  </w:style>
  <w:style w:type="character" w:styleId="788" w:customStyle="1">
    <w:name w:val="WW8Num12z8"/>
    <w:qFormat/>
  </w:style>
  <w:style w:type="character" w:styleId="789" w:customStyle="1">
    <w:name w:val="WW8Num13z0"/>
    <w:qFormat/>
  </w:style>
  <w:style w:type="character" w:styleId="790" w:customStyle="1">
    <w:name w:val="WW8Num14z0"/>
    <w:qFormat/>
  </w:style>
  <w:style w:type="character" w:styleId="791" w:customStyle="1">
    <w:name w:val="WW8Num14z1"/>
    <w:qFormat/>
    <w:rPr>
      <w:b w:val="0"/>
    </w:rPr>
  </w:style>
  <w:style w:type="character" w:styleId="792" w:customStyle="1">
    <w:name w:val="WW8Num15z0"/>
    <w:qFormat/>
  </w:style>
  <w:style w:type="character" w:styleId="793" w:customStyle="1">
    <w:name w:val="WW8Num16z0"/>
    <w:qFormat/>
  </w:style>
  <w:style w:type="character" w:styleId="794" w:customStyle="1">
    <w:name w:val="WW8Num17z0"/>
    <w:qFormat/>
  </w:style>
  <w:style w:type="character" w:styleId="795" w:customStyle="1">
    <w:name w:val="WW8Num17z1"/>
    <w:qFormat/>
  </w:style>
  <w:style w:type="character" w:styleId="796" w:customStyle="1">
    <w:name w:val="WW8Num17z2"/>
    <w:qFormat/>
  </w:style>
  <w:style w:type="character" w:styleId="797" w:customStyle="1">
    <w:name w:val="WW8Num17z3"/>
    <w:qFormat/>
  </w:style>
  <w:style w:type="character" w:styleId="798" w:customStyle="1">
    <w:name w:val="WW8Num17z4"/>
    <w:qFormat/>
  </w:style>
  <w:style w:type="character" w:styleId="799" w:customStyle="1">
    <w:name w:val="WW8Num17z5"/>
    <w:qFormat/>
  </w:style>
  <w:style w:type="character" w:styleId="800" w:customStyle="1">
    <w:name w:val="WW8Num17z6"/>
    <w:qFormat/>
  </w:style>
  <w:style w:type="character" w:styleId="801" w:customStyle="1">
    <w:name w:val="WW8Num17z7"/>
    <w:qFormat/>
  </w:style>
  <w:style w:type="character" w:styleId="802" w:customStyle="1">
    <w:name w:val="WW8Num17z8"/>
    <w:qFormat/>
  </w:style>
  <w:style w:type="character" w:styleId="803" w:customStyle="1">
    <w:name w:val="WW8Num18z0"/>
    <w:qFormat/>
  </w:style>
  <w:style w:type="character" w:styleId="804" w:customStyle="1">
    <w:name w:val="WW8Num18z1"/>
    <w:qFormat/>
  </w:style>
  <w:style w:type="character" w:styleId="805" w:customStyle="1">
    <w:name w:val="WW8Num18z2"/>
    <w:qFormat/>
  </w:style>
  <w:style w:type="character" w:styleId="806" w:customStyle="1">
    <w:name w:val="WW8Num18z3"/>
    <w:qFormat/>
  </w:style>
  <w:style w:type="character" w:styleId="807" w:customStyle="1">
    <w:name w:val="WW8Num18z4"/>
    <w:qFormat/>
  </w:style>
  <w:style w:type="character" w:styleId="808" w:customStyle="1">
    <w:name w:val="WW8Num18z5"/>
    <w:qFormat/>
  </w:style>
  <w:style w:type="character" w:styleId="809" w:customStyle="1">
    <w:name w:val="WW8Num18z6"/>
    <w:qFormat/>
  </w:style>
  <w:style w:type="character" w:styleId="810" w:customStyle="1">
    <w:name w:val="WW8Num18z7"/>
    <w:qFormat/>
  </w:style>
  <w:style w:type="character" w:styleId="811" w:customStyle="1">
    <w:name w:val="WW8Num18z8"/>
    <w:qFormat/>
  </w:style>
  <w:style w:type="character" w:styleId="812" w:customStyle="1">
    <w:name w:val="WW8Num19z0"/>
    <w:qFormat/>
  </w:style>
  <w:style w:type="character" w:styleId="813" w:customStyle="1">
    <w:name w:val="WW8Num19z1"/>
    <w:qFormat/>
  </w:style>
  <w:style w:type="character" w:styleId="814" w:customStyle="1">
    <w:name w:val="WW8Num19z2"/>
    <w:qFormat/>
  </w:style>
  <w:style w:type="character" w:styleId="815" w:customStyle="1">
    <w:name w:val="WW8Num19z3"/>
    <w:qFormat/>
  </w:style>
  <w:style w:type="character" w:styleId="816" w:customStyle="1">
    <w:name w:val="WW8Num19z4"/>
    <w:qFormat/>
  </w:style>
  <w:style w:type="character" w:styleId="817" w:customStyle="1">
    <w:name w:val="WW8Num19z5"/>
    <w:qFormat/>
  </w:style>
  <w:style w:type="character" w:styleId="818" w:customStyle="1">
    <w:name w:val="WW8Num19z6"/>
    <w:qFormat/>
  </w:style>
  <w:style w:type="character" w:styleId="819" w:customStyle="1">
    <w:name w:val="WW8Num19z7"/>
    <w:qFormat/>
  </w:style>
  <w:style w:type="character" w:styleId="820" w:customStyle="1">
    <w:name w:val="WW8Num19z8"/>
    <w:qFormat/>
  </w:style>
  <w:style w:type="character" w:styleId="821" w:customStyle="1">
    <w:name w:val="WW8Num20z0"/>
    <w:qFormat/>
  </w:style>
  <w:style w:type="character" w:styleId="822" w:customStyle="1">
    <w:name w:val="WW8Num20z1"/>
    <w:qFormat/>
  </w:style>
  <w:style w:type="character" w:styleId="823" w:customStyle="1">
    <w:name w:val="WW8Num20z2"/>
    <w:qFormat/>
  </w:style>
  <w:style w:type="character" w:styleId="824" w:customStyle="1">
    <w:name w:val="WW8Num20z3"/>
    <w:qFormat/>
  </w:style>
  <w:style w:type="character" w:styleId="825" w:customStyle="1">
    <w:name w:val="WW8Num20z4"/>
    <w:qFormat/>
  </w:style>
  <w:style w:type="character" w:styleId="826" w:customStyle="1">
    <w:name w:val="WW8Num20z5"/>
    <w:qFormat/>
  </w:style>
  <w:style w:type="character" w:styleId="827" w:customStyle="1">
    <w:name w:val="WW8Num20z6"/>
    <w:qFormat/>
  </w:style>
  <w:style w:type="character" w:styleId="828" w:customStyle="1">
    <w:name w:val="WW8Num20z7"/>
    <w:qFormat/>
  </w:style>
  <w:style w:type="character" w:styleId="829" w:customStyle="1">
    <w:name w:val="WW8Num20z8"/>
    <w:qFormat/>
  </w:style>
  <w:style w:type="character" w:styleId="830" w:customStyle="1">
    <w:name w:val="WW8Num21z0"/>
    <w:qFormat/>
  </w:style>
  <w:style w:type="character" w:styleId="831" w:customStyle="1">
    <w:name w:val="WW8Num21z1"/>
    <w:qFormat/>
  </w:style>
  <w:style w:type="character" w:styleId="832" w:customStyle="1">
    <w:name w:val="WW8Num21z2"/>
    <w:qFormat/>
  </w:style>
  <w:style w:type="character" w:styleId="833" w:customStyle="1">
    <w:name w:val="WW8Num21z3"/>
    <w:qFormat/>
  </w:style>
  <w:style w:type="character" w:styleId="834" w:customStyle="1">
    <w:name w:val="WW8Num21z4"/>
    <w:qFormat/>
  </w:style>
  <w:style w:type="character" w:styleId="835" w:customStyle="1">
    <w:name w:val="WW8Num21z5"/>
    <w:qFormat/>
  </w:style>
  <w:style w:type="character" w:styleId="836" w:customStyle="1">
    <w:name w:val="WW8Num21z6"/>
    <w:qFormat/>
  </w:style>
  <w:style w:type="character" w:styleId="837" w:customStyle="1">
    <w:name w:val="WW8Num21z7"/>
    <w:qFormat/>
  </w:style>
  <w:style w:type="character" w:styleId="838" w:customStyle="1">
    <w:name w:val="WW8Num21z8"/>
    <w:qFormat/>
  </w:style>
  <w:style w:type="character" w:styleId="839" w:customStyle="1">
    <w:name w:val="WW8Num22z0"/>
    <w:qFormat/>
  </w:style>
  <w:style w:type="character" w:styleId="840" w:customStyle="1">
    <w:name w:val="WW8Num22z1"/>
    <w:qFormat/>
  </w:style>
  <w:style w:type="character" w:styleId="841" w:customStyle="1">
    <w:name w:val="WW8Num22z2"/>
    <w:qFormat/>
  </w:style>
  <w:style w:type="character" w:styleId="842" w:customStyle="1">
    <w:name w:val="WW8Num22z3"/>
    <w:qFormat/>
  </w:style>
  <w:style w:type="character" w:styleId="843" w:customStyle="1">
    <w:name w:val="WW8Num22z4"/>
    <w:qFormat/>
  </w:style>
  <w:style w:type="character" w:styleId="844" w:customStyle="1">
    <w:name w:val="WW8Num22z5"/>
    <w:qFormat/>
  </w:style>
  <w:style w:type="character" w:styleId="845" w:customStyle="1">
    <w:name w:val="WW8Num22z6"/>
    <w:qFormat/>
  </w:style>
  <w:style w:type="character" w:styleId="846" w:customStyle="1">
    <w:name w:val="WW8Num22z7"/>
    <w:qFormat/>
  </w:style>
  <w:style w:type="character" w:styleId="847" w:customStyle="1">
    <w:name w:val="WW8Num22z8"/>
    <w:qFormat/>
  </w:style>
  <w:style w:type="character" w:styleId="848" w:customStyle="1">
    <w:name w:val="WW8Num23z0"/>
    <w:qFormat/>
  </w:style>
  <w:style w:type="character" w:styleId="849" w:customStyle="1">
    <w:name w:val="WW8Num23z1"/>
    <w:qFormat/>
    <w:rPr>
      <w:b w:val="0"/>
    </w:rPr>
  </w:style>
  <w:style w:type="character" w:styleId="850" w:customStyle="1">
    <w:name w:val="WW8Num24z0"/>
    <w:qFormat/>
    <w:rPr>
      <w:color w:val="000000"/>
    </w:rPr>
  </w:style>
  <w:style w:type="character" w:styleId="851" w:customStyle="1">
    <w:name w:val="WW8Num24z1"/>
    <w:qFormat/>
  </w:style>
  <w:style w:type="character" w:styleId="852" w:customStyle="1">
    <w:name w:val="WW8Num25z0"/>
    <w:qFormat/>
  </w:style>
  <w:style w:type="character" w:styleId="853" w:customStyle="1">
    <w:name w:val="WW8Num26z0"/>
    <w:qFormat/>
    <w:rPr>
      <w:color w:val="000000"/>
    </w:rPr>
  </w:style>
  <w:style w:type="character" w:styleId="854" w:customStyle="1">
    <w:name w:val="WW8Num27z0"/>
    <w:qFormat/>
  </w:style>
  <w:style w:type="character" w:styleId="855" w:customStyle="1">
    <w:name w:val="WW8Num27z1"/>
    <w:qFormat/>
    <w:rPr>
      <w:b w:val="0"/>
      <w:sz w:val="28"/>
      <w:szCs w:val="28"/>
    </w:rPr>
  </w:style>
  <w:style w:type="character" w:styleId="856" w:customStyle="1">
    <w:name w:val="WW8Num28z0"/>
    <w:qFormat/>
  </w:style>
  <w:style w:type="character" w:styleId="857" w:customStyle="1">
    <w:name w:val="WW8Num29z0"/>
    <w:qFormat/>
  </w:style>
  <w:style w:type="character" w:styleId="858" w:customStyle="1">
    <w:name w:val="WW8Num30z0"/>
    <w:qFormat/>
  </w:style>
  <w:style w:type="character" w:styleId="859" w:customStyle="1">
    <w:name w:val="WW8Num30z1"/>
    <w:qFormat/>
    <w:rPr>
      <w:b w:val="0"/>
    </w:rPr>
  </w:style>
  <w:style w:type="character" w:styleId="860" w:customStyle="1">
    <w:name w:val="WW8Num31z0"/>
    <w:qFormat/>
  </w:style>
  <w:style w:type="character" w:styleId="861" w:customStyle="1">
    <w:name w:val="WW8Num32z0"/>
    <w:qFormat/>
    <w:rPr>
      <w:sz w:val="28"/>
    </w:rPr>
  </w:style>
  <w:style w:type="character" w:styleId="862" w:customStyle="1">
    <w:name w:val="WW8Num32z1"/>
    <w:qFormat/>
  </w:style>
  <w:style w:type="character" w:styleId="863" w:customStyle="1">
    <w:name w:val="WW8Num32z2"/>
    <w:qFormat/>
  </w:style>
  <w:style w:type="character" w:styleId="864" w:customStyle="1">
    <w:name w:val="WW8Num32z3"/>
    <w:qFormat/>
  </w:style>
  <w:style w:type="character" w:styleId="865" w:customStyle="1">
    <w:name w:val="WW8Num32z4"/>
    <w:qFormat/>
  </w:style>
  <w:style w:type="character" w:styleId="866" w:customStyle="1">
    <w:name w:val="WW8Num32z5"/>
    <w:qFormat/>
  </w:style>
  <w:style w:type="character" w:styleId="867" w:customStyle="1">
    <w:name w:val="WW8Num32z6"/>
    <w:qFormat/>
  </w:style>
  <w:style w:type="character" w:styleId="868" w:customStyle="1">
    <w:name w:val="WW8Num32z7"/>
    <w:qFormat/>
  </w:style>
  <w:style w:type="character" w:styleId="869" w:customStyle="1">
    <w:name w:val="WW8Num32z8"/>
    <w:qFormat/>
  </w:style>
  <w:style w:type="character" w:styleId="870" w:customStyle="1">
    <w:name w:val="WW8Num33z0"/>
    <w:qFormat/>
  </w:style>
  <w:style w:type="character" w:styleId="871" w:customStyle="1">
    <w:name w:val="WW8Num33z1"/>
    <w:qFormat/>
  </w:style>
  <w:style w:type="character" w:styleId="872" w:customStyle="1">
    <w:name w:val="WW8Num33z2"/>
    <w:qFormat/>
  </w:style>
  <w:style w:type="character" w:styleId="873" w:customStyle="1">
    <w:name w:val="WW8Num33z3"/>
    <w:qFormat/>
  </w:style>
  <w:style w:type="character" w:styleId="874" w:customStyle="1">
    <w:name w:val="WW8Num33z4"/>
    <w:qFormat/>
  </w:style>
  <w:style w:type="character" w:styleId="875" w:customStyle="1">
    <w:name w:val="WW8Num33z5"/>
    <w:qFormat/>
  </w:style>
  <w:style w:type="character" w:styleId="876" w:customStyle="1">
    <w:name w:val="WW8Num33z6"/>
    <w:qFormat/>
  </w:style>
  <w:style w:type="character" w:styleId="877" w:customStyle="1">
    <w:name w:val="WW8Num33z7"/>
    <w:qFormat/>
  </w:style>
  <w:style w:type="character" w:styleId="878" w:customStyle="1">
    <w:name w:val="WW8Num33z8"/>
    <w:qFormat/>
  </w:style>
  <w:style w:type="character" w:styleId="879" w:customStyle="1">
    <w:name w:val="WW8Num34z0"/>
    <w:qFormat/>
    <w:rPr>
      <w:rFonts w:ascii="Times New Roman" w:hAnsi="Times New Roman"/>
      <w:color w:val="000000"/>
    </w:rPr>
  </w:style>
  <w:style w:type="character" w:styleId="880" w:customStyle="1">
    <w:name w:val="WW8Num34z1"/>
    <w:qFormat/>
    <w:rPr>
      <w:rFonts w:ascii="Times New Roman" w:hAnsi="Times New Roman"/>
    </w:rPr>
  </w:style>
  <w:style w:type="character" w:styleId="881" w:customStyle="1">
    <w:name w:val="WW8Num34z2"/>
    <w:qFormat/>
    <w:rPr>
      <w:rFonts w:ascii="Symbol" w:hAnsi="Symbol"/>
    </w:rPr>
  </w:style>
  <w:style w:type="character" w:styleId="882" w:customStyle="1">
    <w:name w:val="WW8Num35z0"/>
    <w:qFormat/>
  </w:style>
  <w:style w:type="character" w:styleId="883" w:customStyle="1">
    <w:name w:val="WW8Num36z0"/>
    <w:qFormat/>
  </w:style>
  <w:style w:type="character" w:styleId="884" w:customStyle="1">
    <w:name w:val="WW8Num36z1"/>
    <w:qFormat/>
  </w:style>
  <w:style w:type="character" w:styleId="885" w:customStyle="1">
    <w:name w:val="WW8Num36z2"/>
    <w:qFormat/>
  </w:style>
  <w:style w:type="character" w:styleId="886" w:customStyle="1">
    <w:name w:val="WW8Num36z3"/>
    <w:qFormat/>
  </w:style>
  <w:style w:type="character" w:styleId="887" w:customStyle="1">
    <w:name w:val="WW8Num36z4"/>
    <w:qFormat/>
  </w:style>
  <w:style w:type="character" w:styleId="888" w:customStyle="1">
    <w:name w:val="WW8Num36z5"/>
    <w:qFormat/>
  </w:style>
  <w:style w:type="character" w:styleId="889" w:customStyle="1">
    <w:name w:val="WW8Num36z6"/>
    <w:qFormat/>
  </w:style>
  <w:style w:type="character" w:styleId="890" w:customStyle="1">
    <w:name w:val="WW8Num36z7"/>
    <w:qFormat/>
  </w:style>
  <w:style w:type="character" w:styleId="891" w:customStyle="1">
    <w:name w:val="WW8Num36z8"/>
    <w:qFormat/>
  </w:style>
  <w:style w:type="character" w:styleId="892" w:customStyle="1">
    <w:name w:val="WW8Num37z0"/>
    <w:qFormat/>
  </w:style>
  <w:style w:type="character" w:styleId="893" w:customStyle="1">
    <w:name w:val="WW8Num37z1"/>
    <w:qFormat/>
  </w:style>
  <w:style w:type="character" w:styleId="894" w:customStyle="1">
    <w:name w:val="WW8Num37z2"/>
    <w:qFormat/>
  </w:style>
  <w:style w:type="character" w:styleId="895" w:customStyle="1">
    <w:name w:val="WW8Num37z3"/>
    <w:qFormat/>
  </w:style>
  <w:style w:type="character" w:styleId="896" w:customStyle="1">
    <w:name w:val="WW8Num37z4"/>
    <w:qFormat/>
  </w:style>
  <w:style w:type="character" w:styleId="897" w:customStyle="1">
    <w:name w:val="WW8Num37z5"/>
    <w:qFormat/>
  </w:style>
  <w:style w:type="character" w:styleId="898" w:customStyle="1">
    <w:name w:val="WW8Num37z6"/>
    <w:qFormat/>
  </w:style>
  <w:style w:type="character" w:styleId="899" w:customStyle="1">
    <w:name w:val="WW8Num37z7"/>
    <w:qFormat/>
  </w:style>
  <w:style w:type="character" w:styleId="900" w:customStyle="1">
    <w:name w:val="WW8Num37z8"/>
    <w:qFormat/>
  </w:style>
  <w:style w:type="character" w:styleId="901" w:customStyle="1">
    <w:name w:val="WW8Num38z0"/>
    <w:qFormat/>
  </w:style>
  <w:style w:type="character" w:styleId="902" w:customStyle="1">
    <w:name w:val="WW8Num39z0"/>
    <w:qFormat/>
    <w:rPr>
      <w:b/>
    </w:rPr>
  </w:style>
  <w:style w:type="character" w:styleId="903" w:customStyle="1">
    <w:name w:val="WW8Num39z1"/>
    <w:qFormat/>
    <w:rPr>
      <w:b w:val="0"/>
    </w:rPr>
  </w:style>
  <w:style w:type="character" w:styleId="904" w:customStyle="1">
    <w:name w:val="WW8Num39z2"/>
    <w:qFormat/>
  </w:style>
  <w:style w:type="character" w:styleId="905" w:customStyle="1">
    <w:name w:val="WW8Num40z0"/>
    <w:qFormat/>
    <w:rPr>
      <w:rFonts w:eastAsia="Times New Roman"/>
      <w:b/>
    </w:rPr>
  </w:style>
  <w:style w:type="character" w:styleId="906" w:customStyle="1">
    <w:name w:val="WW8Num40z1"/>
    <w:qFormat/>
    <w:rPr>
      <w:rFonts w:eastAsia="Times New Roman"/>
    </w:rPr>
  </w:style>
  <w:style w:type="character" w:styleId="907" w:customStyle="1">
    <w:name w:val="WW8Num41z0"/>
    <w:qFormat/>
  </w:style>
  <w:style w:type="character" w:styleId="908" w:customStyle="1">
    <w:name w:val="WW8Num41z1"/>
    <w:qFormat/>
  </w:style>
  <w:style w:type="character" w:styleId="909" w:customStyle="1">
    <w:name w:val="WW8Num41z2"/>
    <w:qFormat/>
  </w:style>
  <w:style w:type="character" w:styleId="910" w:customStyle="1">
    <w:name w:val="WW8Num41z3"/>
    <w:qFormat/>
  </w:style>
  <w:style w:type="character" w:styleId="911" w:customStyle="1">
    <w:name w:val="WW8Num41z4"/>
    <w:qFormat/>
  </w:style>
  <w:style w:type="character" w:styleId="912" w:customStyle="1">
    <w:name w:val="WW8Num41z5"/>
    <w:qFormat/>
  </w:style>
  <w:style w:type="character" w:styleId="913" w:customStyle="1">
    <w:name w:val="WW8Num41z6"/>
    <w:qFormat/>
  </w:style>
  <w:style w:type="character" w:styleId="914" w:customStyle="1">
    <w:name w:val="WW8Num41z7"/>
    <w:qFormat/>
  </w:style>
  <w:style w:type="character" w:styleId="915" w:customStyle="1">
    <w:name w:val="WW8Num41z8"/>
    <w:qFormat/>
  </w:style>
  <w:style w:type="character" w:styleId="916" w:customStyle="1">
    <w:name w:val="WW8Num42z0"/>
    <w:qFormat/>
  </w:style>
  <w:style w:type="character" w:styleId="917" w:customStyle="1">
    <w:name w:val="WW8Num43z0"/>
    <w:qFormat/>
  </w:style>
  <w:style w:type="character" w:styleId="918" w:customStyle="1">
    <w:name w:val="WW8Num43z1"/>
    <w:qFormat/>
    <w:rPr>
      <w:b w:val="0"/>
    </w:rPr>
  </w:style>
  <w:style w:type="character" w:styleId="919" w:customStyle="1">
    <w:name w:val="WW8Num44z0"/>
    <w:qFormat/>
    <w:rPr>
      <w:rFonts w:eastAsia="Times New Roman"/>
      <w:b/>
    </w:rPr>
  </w:style>
  <w:style w:type="character" w:styleId="920" w:customStyle="1">
    <w:name w:val="WW8Num44z1"/>
    <w:qFormat/>
    <w:rPr>
      <w:rFonts w:eastAsia="Times New Roman"/>
    </w:rPr>
  </w:style>
  <w:style w:type="character" w:styleId="921" w:customStyle="1">
    <w:name w:val="WW8Num45z0"/>
    <w:qFormat/>
    <w:rPr>
      <w:b w:val="0"/>
    </w:rPr>
  </w:style>
  <w:style w:type="character" w:styleId="922" w:customStyle="1">
    <w:name w:val="WW8Num45z1"/>
    <w:qFormat/>
  </w:style>
  <w:style w:type="character" w:styleId="923" w:customStyle="1">
    <w:name w:val="WW8Num45z2"/>
    <w:qFormat/>
  </w:style>
  <w:style w:type="character" w:styleId="924" w:customStyle="1">
    <w:name w:val="WW8Num45z3"/>
    <w:qFormat/>
  </w:style>
  <w:style w:type="character" w:styleId="925" w:customStyle="1">
    <w:name w:val="WW8Num45z4"/>
    <w:qFormat/>
  </w:style>
  <w:style w:type="character" w:styleId="926" w:customStyle="1">
    <w:name w:val="WW8Num45z5"/>
    <w:qFormat/>
  </w:style>
  <w:style w:type="character" w:styleId="927" w:customStyle="1">
    <w:name w:val="WW8Num45z6"/>
    <w:qFormat/>
  </w:style>
  <w:style w:type="character" w:styleId="928" w:customStyle="1">
    <w:name w:val="WW8Num45z7"/>
    <w:qFormat/>
  </w:style>
  <w:style w:type="character" w:styleId="929" w:customStyle="1">
    <w:name w:val="WW8Num45z8"/>
    <w:qFormat/>
  </w:style>
  <w:style w:type="character" w:styleId="930" w:customStyle="1">
    <w:name w:val="WW8Num46z0"/>
    <w:qFormat/>
    <w:rPr>
      <w:b/>
    </w:rPr>
  </w:style>
  <w:style w:type="character" w:styleId="931" w:customStyle="1">
    <w:name w:val="WW8Num46z1"/>
    <w:qFormat/>
    <w:rPr>
      <w:b w:val="0"/>
    </w:rPr>
  </w:style>
  <w:style w:type="character" w:styleId="932" w:customStyle="1">
    <w:name w:val="WW8Num46z2"/>
    <w:qFormat/>
  </w:style>
  <w:style w:type="character" w:styleId="933" w:customStyle="1">
    <w:name w:val="WW8Num47z0"/>
    <w:qFormat/>
  </w:style>
  <w:style w:type="character" w:styleId="934" w:customStyle="1">
    <w:name w:val="WW8Num48z0"/>
    <w:qFormat/>
  </w:style>
  <w:style w:type="character" w:styleId="935" w:customStyle="1">
    <w:name w:val="WW8Num48z1"/>
    <w:qFormat/>
  </w:style>
  <w:style w:type="character" w:styleId="936" w:customStyle="1">
    <w:name w:val="WW8Num48z2"/>
    <w:qFormat/>
  </w:style>
  <w:style w:type="character" w:styleId="937" w:customStyle="1">
    <w:name w:val="WW8Num48z3"/>
    <w:qFormat/>
  </w:style>
  <w:style w:type="character" w:styleId="938" w:customStyle="1">
    <w:name w:val="WW8Num48z4"/>
    <w:qFormat/>
  </w:style>
  <w:style w:type="character" w:styleId="939" w:customStyle="1">
    <w:name w:val="WW8Num48z5"/>
    <w:qFormat/>
  </w:style>
  <w:style w:type="character" w:styleId="940" w:customStyle="1">
    <w:name w:val="WW8Num48z6"/>
    <w:qFormat/>
  </w:style>
  <w:style w:type="character" w:styleId="941" w:customStyle="1">
    <w:name w:val="WW8Num48z7"/>
    <w:qFormat/>
  </w:style>
  <w:style w:type="character" w:styleId="942" w:customStyle="1">
    <w:name w:val="WW8Num48z8"/>
    <w:qFormat/>
  </w:style>
  <w:style w:type="character" w:styleId="943" w:customStyle="1">
    <w:name w:val="WW8Num49z0"/>
    <w:qFormat/>
  </w:style>
  <w:style w:type="character" w:styleId="944" w:customStyle="1">
    <w:name w:val="Основной шрифт абзаца1"/>
    <w:qFormat/>
  </w:style>
  <w:style w:type="character" w:styleId="945" w:customStyle="1">
    <w:name w:val="Основной текст Знак"/>
    <w:qFormat/>
    <w:rPr>
      <w:spacing w:val="10"/>
      <w:sz w:val="25"/>
      <w:szCs w:val="25"/>
      <w:lang w:bidi="ar-SA"/>
    </w:rPr>
  </w:style>
  <w:style w:type="character" w:styleId="946" w:customStyle="1">
    <w:name w:val="Основной текст (3)_"/>
    <w:qFormat/>
    <w:rPr>
      <w:spacing w:val="10"/>
      <w:lang w:bidi="ar-SA"/>
    </w:rPr>
  </w:style>
  <w:style w:type="character" w:styleId="947" w:customStyle="1">
    <w:name w:val="Основной текст + Полужирный"/>
    <w:qFormat/>
    <w:rPr>
      <w:rFonts w:ascii="Times New Roman" w:hAnsi="Times New Roman"/>
      <w:b/>
      <w:bCs/>
      <w:spacing w:val="0"/>
      <w:sz w:val="23"/>
      <w:szCs w:val="23"/>
      <w:lang w:bidi="ar-SA"/>
    </w:rPr>
  </w:style>
  <w:style w:type="character" w:styleId="948" w:customStyle="1">
    <w:name w:val="Основной текст (5)_"/>
    <w:qFormat/>
    <w:rPr>
      <w:rFonts w:ascii="Garamond" w:hAnsi="Garamond"/>
      <w:b/>
      <w:bCs/>
      <w:spacing w:val="10"/>
      <w:sz w:val="23"/>
      <w:szCs w:val="23"/>
      <w:lang w:bidi="ar-SA"/>
    </w:rPr>
  </w:style>
  <w:style w:type="character" w:styleId="949" w:customStyle="1">
    <w:name w:val="Основной текст (6)_"/>
    <w:qFormat/>
    <w:rPr>
      <w:sz w:val="25"/>
      <w:szCs w:val="25"/>
      <w:lang w:bidi="ar-SA"/>
    </w:rPr>
  </w:style>
  <w:style w:type="character" w:styleId="950" w:customStyle="1">
    <w:name w:val="Текст выноски Знак"/>
    <w:qFormat/>
    <w:rPr>
      <w:rFonts w:ascii="Tahoma" w:hAnsi="Tahoma"/>
      <w:sz w:val="16"/>
      <w:szCs w:val="16"/>
    </w:rPr>
  </w:style>
  <w:style w:type="character" w:styleId="951" w:customStyle="1">
    <w:name w:val="Верхний колонтитул Знак"/>
    <w:qFormat/>
    <w:rPr>
      <w:sz w:val="24"/>
      <w:szCs w:val="24"/>
    </w:rPr>
  </w:style>
  <w:style w:type="character" w:styleId="952" w:customStyle="1">
    <w:name w:val="Нижний колонтитул Знак"/>
    <w:qFormat/>
    <w:rPr>
      <w:sz w:val="24"/>
      <w:szCs w:val="24"/>
    </w:rPr>
  </w:style>
  <w:style w:type="character" w:styleId="953" w:customStyle="1">
    <w:name w:val="Знак примечания1"/>
    <w:qFormat/>
    <w:rPr>
      <w:sz w:val="16"/>
      <w:szCs w:val="16"/>
    </w:rPr>
  </w:style>
  <w:style w:type="character" w:styleId="954" w:customStyle="1">
    <w:name w:val="Текст примечания Знак"/>
    <w:basedOn w:val="944"/>
    <w:qFormat/>
  </w:style>
  <w:style w:type="character" w:styleId="955" w:customStyle="1">
    <w:name w:val="Тема примечания Знак"/>
    <w:qFormat/>
    <w:rPr>
      <w:b/>
      <w:bCs/>
    </w:rPr>
  </w:style>
  <w:style w:type="character" w:styleId="956" w:customStyle="1">
    <w:name w:val="Заголовок 1 Знак"/>
    <w:qFormat/>
    <w:rPr>
      <w:rFonts w:ascii="Cambria" w:hAnsi="Cambria"/>
      <w:b/>
      <w:bCs/>
      <w:sz w:val="32"/>
      <w:szCs w:val="32"/>
    </w:rPr>
  </w:style>
  <w:style w:type="character" w:styleId="957">
    <w:name w:val="page number"/>
  </w:style>
  <w:style w:type="character" w:styleId="958" w:customStyle="1">
    <w:name w:val="Основной текст 2 Знак"/>
    <w:qFormat/>
    <w:rPr>
      <w:sz w:val="28"/>
      <w:szCs w:val="28"/>
    </w:rPr>
  </w:style>
  <w:style w:type="character" w:styleId="959" w:customStyle="1">
    <w:name w:val="Основной текст с отступом 2 Знак"/>
    <w:qFormat/>
  </w:style>
  <w:style w:type="character" w:styleId="960" w:customStyle="1">
    <w:name w:val="Основной текст с отступом 3 Знак"/>
    <w:qFormat/>
    <w:rPr>
      <w:sz w:val="28"/>
      <w:szCs w:val="28"/>
    </w:rPr>
  </w:style>
  <w:style w:type="character" w:styleId="961" w:customStyle="1">
    <w:name w:val="Схема документа Знак"/>
    <w:qFormat/>
    <w:rPr>
      <w:sz w:val="2"/>
      <w:szCs w:val="2"/>
      <w:shd w:val="clear" w:color="auto" w:fill="000080"/>
    </w:rPr>
  </w:style>
  <w:style w:type="character" w:styleId="962" w:customStyle="1">
    <w:name w:val="Основной текст 3 Знак"/>
    <w:qFormat/>
    <w:rPr>
      <w:sz w:val="16"/>
      <w:szCs w:val="16"/>
    </w:rPr>
  </w:style>
  <w:style w:type="character" w:styleId="963" w:customStyle="1">
    <w:name w:val="paragraph"/>
    <w:qFormat/>
  </w:style>
  <w:style w:type="character" w:styleId="964" w:customStyle="1">
    <w:name w:val="Нумерация строк"/>
  </w:style>
  <w:style w:type="character" w:styleId="965" w:customStyle="1">
    <w:name w:val="Знак Знак"/>
    <w:qFormat/>
    <w:rPr>
      <w:rFonts w:ascii="Tahoma" w:hAnsi="Tahoma"/>
      <w:sz w:val="16"/>
      <w:szCs w:val="16"/>
    </w:rPr>
  </w:style>
  <w:style w:type="character" w:styleId="966" w:customStyle="1">
    <w:name w:val="Средняя заливка 1 - Акцент 2 Знак"/>
    <w:qFormat/>
    <w:rPr>
      <w:sz w:val="22"/>
      <w:szCs w:val="22"/>
      <w:lang w:bidi="ar-SA"/>
    </w:rPr>
  </w:style>
  <w:style w:type="character" w:styleId="967" w:customStyle="1">
    <w:name w:val="Знак Знак1"/>
    <w:qFormat/>
    <w:rPr>
      <w:sz w:val="28"/>
      <w:szCs w:val="28"/>
      <w:lang w:val="ru-RU"/>
    </w:rPr>
  </w:style>
  <w:style w:type="character" w:styleId="968" w:customStyle="1">
    <w:name w:val="Body Text 2 Char"/>
    <w:qFormat/>
    <w:rPr>
      <w:sz w:val="28"/>
      <w:szCs w:val="28"/>
      <w:lang w:val="ru-RU"/>
    </w:rPr>
  </w:style>
  <w:style w:type="character" w:styleId="969" w:customStyle="1">
    <w:name w:val="Текст Знак"/>
    <w:qFormat/>
    <w:rPr>
      <w:rFonts w:ascii="Consolas" w:hAnsi="Consolas" w:eastAsia="Calibri"/>
      <w:sz w:val="21"/>
      <w:szCs w:val="21"/>
    </w:rPr>
  </w:style>
  <w:style w:type="character" w:styleId="970" w:customStyle="1">
    <w:name w:val="Цветная заливка - Акцент 3 Знак"/>
    <w:qFormat/>
  </w:style>
  <w:style w:type="character" w:styleId="971" w:customStyle="1">
    <w:name w:val="Font Style14"/>
    <w:qFormat/>
    <w:rPr>
      <w:rFonts w:ascii="Times New Roman" w:hAnsi="Times New Roman"/>
      <w:sz w:val="22"/>
      <w:szCs w:val="22"/>
    </w:rPr>
  </w:style>
  <w:style w:type="character" w:styleId="972" w:customStyle="1">
    <w:name w:val="Список Знак"/>
    <w:qFormat/>
    <w:rPr>
      <w:sz w:val="24"/>
      <w:szCs w:val="24"/>
    </w:rPr>
  </w:style>
  <w:style w:type="character" w:styleId="973" w:customStyle="1">
    <w:name w:val="highlight"/>
    <w:qFormat/>
  </w:style>
  <w:style w:type="paragraph" w:styleId="974">
    <w:name w:val="Title"/>
    <w:basedOn w:val="676"/>
    <w:next w:val="975"/>
    <w:uiPriority w:val="10"/>
    <w:qFormat/>
    <w:pPr>
      <w:contextualSpacing/>
      <w:spacing w:before="300"/>
    </w:pPr>
    <w:rPr>
      <w:sz w:val="48"/>
      <w:szCs w:val="48"/>
    </w:rPr>
  </w:style>
  <w:style w:type="paragraph" w:styleId="975">
    <w:name w:val="Body Text"/>
    <w:basedOn w:val="676"/>
    <w:pPr>
      <w:jc w:val="right"/>
      <w:spacing w:line="317" w:lineRule="exact"/>
      <w:shd w:val="clear" w:color="auto" w:fill="ffffff"/>
    </w:pPr>
    <w:rPr>
      <w:spacing w:val="10"/>
      <w:sz w:val="25"/>
      <w:szCs w:val="25"/>
      <w:lang w:val="en-US"/>
    </w:rPr>
  </w:style>
  <w:style w:type="paragraph" w:styleId="976">
    <w:name w:val="List"/>
    <w:basedOn w:val="676"/>
    <w:pPr>
      <w:numPr>
        <w:ilvl w:val="0"/>
        <w:numId w:val="2"/>
      </w:numPr>
      <w:ind w:left="0" w:firstLine="737"/>
      <w:jc w:val="both"/>
      <w:spacing w:line="360" w:lineRule="auto"/>
    </w:pPr>
    <w:rPr>
      <w:lang w:val="en-US"/>
    </w:rPr>
  </w:style>
  <w:style w:type="paragraph" w:styleId="977">
    <w:name w:val="Caption"/>
    <w:basedOn w:val="676"/>
    <w:link w:val="712"/>
    <w:qFormat/>
    <w:pPr>
      <w:spacing w:before="120" w:after="120"/>
      <w:suppressLineNumbers/>
    </w:pPr>
    <w:rPr>
      <w:i/>
      <w:iCs/>
    </w:rPr>
  </w:style>
  <w:style w:type="paragraph" w:styleId="978">
    <w:name w:val="index heading"/>
    <w:basedOn w:val="676"/>
    <w:qFormat/>
    <w:pPr>
      <w:suppressLineNumbers/>
    </w:pPr>
  </w:style>
  <w:style w:type="paragraph" w:styleId="979">
    <w:name w:val="List Paragraph"/>
    <w:basedOn w:val="676"/>
    <w:qFormat/>
    <w:pPr>
      <w:ind w:left="708"/>
    </w:pPr>
  </w:style>
  <w:style w:type="paragraph" w:styleId="980">
    <w:name w:val="No Spacing"/>
    <w:qFormat/>
    <w:pPr>
      <w:spacing w:after="200" w:line="276" w:lineRule="auto"/>
    </w:pPr>
    <w:rPr>
      <w:rFonts w:ascii="Times New Roman" w:hAnsi="Times New Roman" w:eastAsia="Times New Roman" w:cs="Arial"/>
      <w:sz w:val="24"/>
      <w:szCs w:val="24"/>
      <w:lang w:val="ru-RU" w:eastAsia="zh-CN"/>
    </w:rPr>
  </w:style>
  <w:style w:type="paragraph" w:styleId="981">
    <w:name w:val="Subtitle"/>
    <w:basedOn w:val="676"/>
    <w:uiPriority w:val="11"/>
    <w:qFormat/>
    <w:pPr>
      <w:spacing w:before="200"/>
    </w:pPr>
  </w:style>
  <w:style w:type="paragraph" w:styleId="982">
    <w:name w:val="Quote"/>
    <w:basedOn w:val="676"/>
    <w:uiPriority w:val="29"/>
    <w:qFormat/>
    <w:pPr>
      <w:ind w:left="720" w:right="720"/>
    </w:pPr>
    <w:rPr>
      <w:i/>
    </w:rPr>
  </w:style>
  <w:style w:type="paragraph" w:styleId="983">
    <w:name w:val="Intense Quote"/>
    <w:basedOn w:val="67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984" w:customStyle="1">
    <w:name w:val="Верхний и нижний колонтитулы"/>
    <w:basedOn w:val="676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985">
    <w:name w:val="Header"/>
    <w:basedOn w:val="676"/>
    <w:uiPriority w:val="99"/>
    <w:unhideWhenUsed/>
    <w:rPr>
      <w:lang w:val="en-US"/>
    </w:rPr>
  </w:style>
  <w:style w:type="paragraph" w:styleId="986">
    <w:name w:val="Footer"/>
    <w:basedOn w:val="676"/>
    <w:uiPriority w:val="99"/>
    <w:unhideWhenUsed/>
    <w:rPr>
      <w:lang w:val="en-US"/>
    </w:rPr>
  </w:style>
  <w:style w:type="paragraph" w:styleId="987">
    <w:name w:val="footnote text"/>
    <w:basedOn w:val="676"/>
    <w:uiPriority w:val="99"/>
    <w:semiHidden/>
    <w:unhideWhenUsed/>
    <w:pPr>
      <w:spacing w:after="40" w:line="240" w:lineRule="auto"/>
    </w:pPr>
    <w:rPr>
      <w:sz w:val="18"/>
    </w:rPr>
  </w:style>
  <w:style w:type="paragraph" w:styleId="988">
    <w:name w:val="endnote text"/>
    <w:basedOn w:val="676"/>
    <w:uiPriority w:val="99"/>
    <w:semiHidden/>
    <w:unhideWhenUsed/>
    <w:pPr>
      <w:spacing w:after="0" w:line="240" w:lineRule="auto"/>
    </w:pPr>
    <w:rPr>
      <w:sz w:val="20"/>
    </w:rPr>
  </w:style>
  <w:style w:type="paragraph" w:styleId="989">
    <w:name w:val="toc 1"/>
    <w:basedOn w:val="676"/>
    <w:uiPriority w:val="39"/>
    <w:unhideWhenUsed/>
    <w:pPr>
      <w:spacing w:after="57"/>
    </w:pPr>
  </w:style>
  <w:style w:type="paragraph" w:styleId="990">
    <w:name w:val="toc 2"/>
    <w:basedOn w:val="676"/>
    <w:uiPriority w:val="39"/>
    <w:unhideWhenUsed/>
    <w:pPr>
      <w:ind w:left="283"/>
      <w:spacing w:after="57"/>
    </w:pPr>
  </w:style>
  <w:style w:type="paragraph" w:styleId="991">
    <w:name w:val="toc 3"/>
    <w:basedOn w:val="676"/>
    <w:uiPriority w:val="39"/>
    <w:unhideWhenUsed/>
    <w:pPr>
      <w:ind w:left="567"/>
      <w:spacing w:after="57"/>
    </w:pPr>
  </w:style>
  <w:style w:type="paragraph" w:styleId="992">
    <w:name w:val="toc 4"/>
    <w:basedOn w:val="676"/>
    <w:uiPriority w:val="39"/>
    <w:unhideWhenUsed/>
    <w:pPr>
      <w:ind w:left="850"/>
      <w:spacing w:after="57"/>
    </w:pPr>
  </w:style>
  <w:style w:type="paragraph" w:styleId="993">
    <w:name w:val="toc 5"/>
    <w:basedOn w:val="676"/>
    <w:uiPriority w:val="39"/>
    <w:unhideWhenUsed/>
    <w:pPr>
      <w:ind w:left="1134"/>
      <w:spacing w:after="57"/>
    </w:pPr>
  </w:style>
  <w:style w:type="paragraph" w:styleId="994">
    <w:name w:val="toc 6"/>
    <w:basedOn w:val="676"/>
    <w:uiPriority w:val="39"/>
    <w:unhideWhenUsed/>
    <w:pPr>
      <w:ind w:left="1417"/>
      <w:spacing w:after="57"/>
    </w:pPr>
  </w:style>
  <w:style w:type="paragraph" w:styleId="995">
    <w:name w:val="toc 7"/>
    <w:basedOn w:val="676"/>
    <w:uiPriority w:val="39"/>
    <w:unhideWhenUsed/>
    <w:pPr>
      <w:ind w:left="1701"/>
      <w:spacing w:after="57"/>
    </w:pPr>
  </w:style>
  <w:style w:type="paragraph" w:styleId="996">
    <w:name w:val="toc 8"/>
    <w:basedOn w:val="676"/>
    <w:uiPriority w:val="39"/>
    <w:unhideWhenUsed/>
    <w:pPr>
      <w:ind w:left="1984"/>
      <w:spacing w:after="57"/>
    </w:pPr>
  </w:style>
  <w:style w:type="paragraph" w:styleId="997">
    <w:name w:val="toc 9"/>
    <w:basedOn w:val="676"/>
    <w:uiPriority w:val="39"/>
    <w:unhideWhenUsed/>
    <w:pPr>
      <w:ind w:left="2268"/>
      <w:spacing w:after="57"/>
    </w:pPr>
  </w:style>
  <w:style w:type="paragraph" w:styleId="998">
    <w:name w:val="TOC Heading"/>
    <w:uiPriority w:val="39"/>
    <w:unhideWhenUsed/>
    <w:qFormat/>
    <w:pPr>
      <w:spacing w:after="200" w:line="276" w:lineRule="auto"/>
    </w:pPr>
  </w:style>
  <w:style w:type="paragraph" w:styleId="999">
    <w:name w:val="table of figures"/>
    <w:basedOn w:val="676"/>
    <w:uiPriority w:val="99"/>
    <w:unhideWhenUsed/>
    <w:qFormat/>
    <w:pPr>
      <w:spacing w:after="0"/>
    </w:pPr>
  </w:style>
  <w:style w:type="paragraph" w:styleId="1000" w:customStyle="1">
    <w:name w:val="Заголовок3"/>
    <w:basedOn w:val="676"/>
    <w:qFormat/>
    <w:pPr>
      <w:keepNext/>
      <w:spacing w:before="240" w:after="120"/>
    </w:pPr>
    <w:rPr>
      <w:rFonts w:ascii="Liberation Sans" w:hAnsi="Liberation Sans" w:eastAsia="Droid Sans Fallback"/>
      <w:sz w:val="28"/>
      <w:szCs w:val="28"/>
    </w:rPr>
  </w:style>
  <w:style w:type="paragraph" w:styleId="1001" w:customStyle="1">
    <w:name w:val="Указатель3"/>
    <w:basedOn w:val="676"/>
    <w:qFormat/>
    <w:pPr>
      <w:suppressLineNumbers/>
    </w:pPr>
  </w:style>
  <w:style w:type="paragraph" w:styleId="1002" w:customStyle="1">
    <w:name w:val="Заголовок2"/>
    <w:basedOn w:val="676"/>
    <w:qFormat/>
    <w:pPr>
      <w:keepNext/>
      <w:spacing w:before="240" w:after="120"/>
    </w:pPr>
    <w:rPr>
      <w:rFonts w:ascii="Liberation Sans" w:hAnsi="Liberation Sans" w:eastAsia="Droid Sans Fallback"/>
      <w:sz w:val="28"/>
      <w:szCs w:val="28"/>
    </w:rPr>
  </w:style>
  <w:style w:type="paragraph" w:styleId="1003" w:customStyle="1">
    <w:name w:val="Название объекта2"/>
    <w:basedOn w:val="676"/>
    <w:qFormat/>
    <w:pPr>
      <w:spacing w:before="120" w:after="120"/>
      <w:suppressLineNumbers/>
    </w:pPr>
    <w:rPr>
      <w:i/>
      <w:iCs/>
    </w:rPr>
  </w:style>
  <w:style w:type="paragraph" w:styleId="1004" w:customStyle="1">
    <w:name w:val="Указатель2"/>
    <w:basedOn w:val="676"/>
    <w:qFormat/>
    <w:pPr>
      <w:suppressLineNumbers/>
    </w:pPr>
  </w:style>
  <w:style w:type="paragraph" w:styleId="1005" w:customStyle="1">
    <w:name w:val="Заголовок1"/>
    <w:basedOn w:val="676"/>
    <w:qFormat/>
    <w:pPr>
      <w:keepNext/>
      <w:spacing w:before="240" w:after="120"/>
    </w:pPr>
    <w:rPr>
      <w:rFonts w:ascii="Liberation Sans" w:hAnsi="Liberation Sans" w:eastAsia="Droid Sans Fallback"/>
      <w:sz w:val="28"/>
      <w:szCs w:val="28"/>
    </w:rPr>
  </w:style>
  <w:style w:type="paragraph" w:styleId="1006" w:customStyle="1">
    <w:name w:val="Название объекта1"/>
    <w:basedOn w:val="676"/>
    <w:qFormat/>
    <w:pPr>
      <w:spacing w:before="120" w:after="120"/>
      <w:suppressLineNumbers/>
    </w:pPr>
    <w:rPr>
      <w:i/>
      <w:iCs/>
    </w:rPr>
  </w:style>
  <w:style w:type="paragraph" w:styleId="1007" w:customStyle="1">
    <w:name w:val="Указатель1"/>
    <w:basedOn w:val="676"/>
    <w:qFormat/>
    <w:pPr>
      <w:suppressLineNumbers/>
    </w:pPr>
  </w:style>
  <w:style w:type="paragraph" w:styleId="1008" w:customStyle="1">
    <w:name w:val="Знак"/>
    <w:basedOn w:val="676"/>
    <w:qFormat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1009" w:customStyle="1">
    <w:name w:val="Знак1 Знак Знак Знак"/>
    <w:basedOn w:val="676"/>
    <w:qFormat/>
    <w:pPr>
      <w:jc w:val="right"/>
      <w:spacing w:after="160" w:line="240" w:lineRule="exact"/>
      <w:widowControl w:val="off"/>
    </w:pPr>
    <w:rPr>
      <w:sz w:val="20"/>
      <w:szCs w:val="20"/>
      <w:lang w:val="en-GB"/>
    </w:rPr>
  </w:style>
  <w:style w:type="paragraph" w:styleId="1010" w:customStyle="1">
    <w:name w:val="Знак Знак Знак Знак Знак Знак Знак Знак Знак Знак Знак Знак Знак Знак Знак Знак"/>
    <w:basedOn w:val="676"/>
    <w:qFormat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1011" w:customStyle="1">
    <w:name w:val="Основной текст (3)"/>
    <w:basedOn w:val="676"/>
    <w:qFormat/>
    <w:pPr>
      <w:ind w:firstLine="680"/>
      <w:jc w:val="both"/>
      <w:spacing w:line="252" w:lineRule="exact"/>
      <w:shd w:val="clear" w:color="auto" w:fill="ffffff"/>
    </w:pPr>
    <w:rPr>
      <w:spacing w:val="10"/>
      <w:sz w:val="20"/>
      <w:szCs w:val="20"/>
      <w:lang w:val="en-US"/>
    </w:rPr>
  </w:style>
  <w:style w:type="paragraph" w:styleId="1012" w:customStyle="1">
    <w:name w:val="Абзац списка1"/>
    <w:basedOn w:val="676"/>
    <w:qFormat/>
    <w:pPr>
      <w:ind w:left="720"/>
    </w:pPr>
    <w:rPr>
      <w:rFonts w:ascii="Calibri" w:hAnsi="Calibri"/>
      <w:sz w:val="22"/>
      <w:szCs w:val="22"/>
    </w:rPr>
  </w:style>
  <w:style w:type="paragraph" w:styleId="1013" w:customStyle="1">
    <w:name w:val="Основной текст (5)"/>
    <w:basedOn w:val="676"/>
    <w:qFormat/>
    <w:pPr>
      <w:spacing w:line="643" w:lineRule="exact"/>
      <w:shd w:val="clear" w:color="auto" w:fill="ffffff"/>
    </w:pPr>
    <w:rPr>
      <w:rFonts w:ascii="Garamond" w:hAnsi="Garamond"/>
      <w:b/>
      <w:bCs/>
      <w:spacing w:val="10"/>
      <w:sz w:val="23"/>
      <w:szCs w:val="23"/>
      <w:lang w:val="en-US"/>
    </w:rPr>
  </w:style>
  <w:style w:type="paragraph" w:styleId="1014" w:customStyle="1">
    <w:name w:val="Основной текст (6)"/>
    <w:basedOn w:val="676"/>
    <w:qFormat/>
    <w:pPr>
      <w:spacing w:line="643" w:lineRule="exact"/>
      <w:shd w:val="clear" w:color="auto" w:fill="ffffff"/>
    </w:pPr>
    <w:rPr>
      <w:sz w:val="25"/>
      <w:szCs w:val="25"/>
      <w:lang w:val="en-US"/>
    </w:rPr>
  </w:style>
  <w:style w:type="paragraph" w:styleId="1015">
    <w:name w:val="Balloon Text"/>
    <w:basedOn w:val="676"/>
    <w:qFormat/>
    <w:rPr>
      <w:rFonts w:ascii="Tahoma" w:hAnsi="Tahoma"/>
      <w:sz w:val="16"/>
      <w:szCs w:val="16"/>
      <w:lang w:val="en-US"/>
    </w:rPr>
  </w:style>
  <w:style w:type="paragraph" w:styleId="1016" w:customStyle="1">
    <w:name w:val="Текст примечания1"/>
    <w:basedOn w:val="676"/>
    <w:qFormat/>
    <w:rPr>
      <w:sz w:val="20"/>
      <w:szCs w:val="20"/>
    </w:rPr>
  </w:style>
  <w:style w:type="paragraph" w:styleId="1017">
    <w:name w:val="annotation subject"/>
    <w:basedOn w:val="1016"/>
    <w:qFormat/>
    <w:rPr>
      <w:b/>
      <w:bCs/>
      <w:lang w:val="en-US"/>
    </w:rPr>
  </w:style>
  <w:style w:type="paragraph" w:styleId="1018" w:customStyle="1">
    <w:name w:val="Основной текст 21"/>
    <w:basedOn w:val="676"/>
    <w:qFormat/>
    <w:pPr>
      <w:jc w:val="both"/>
    </w:pPr>
    <w:rPr>
      <w:sz w:val="28"/>
      <w:szCs w:val="28"/>
      <w:lang w:val="en-US"/>
    </w:rPr>
  </w:style>
  <w:style w:type="paragraph" w:styleId="1019" w:customStyle="1">
    <w:name w:val="Основной текст с отступом 21"/>
    <w:basedOn w:val="676"/>
    <w:qFormat/>
    <w:pPr>
      <w:ind w:left="175" w:firstLine="284"/>
      <w:jc w:val="both"/>
    </w:pPr>
    <w:rPr>
      <w:sz w:val="20"/>
      <w:szCs w:val="20"/>
    </w:rPr>
  </w:style>
  <w:style w:type="paragraph" w:styleId="1020" w:customStyle="1">
    <w:name w:val="Основной текст с отступом 31"/>
    <w:basedOn w:val="676"/>
    <w:qFormat/>
    <w:pPr>
      <w:ind w:left="-108" w:firstLine="567"/>
      <w:jc w:val="both"/>
    </w:pPr>
    <w:rPr>
      <w:sz w:val="28"/>
      <w:szCs w:val="28"/>
      <w:lang w:val="en-US"/>
    </w:rPr>
  </w:style>
  <w:style w:type="paragraph" w:styleId="1021" w:customStyle="1">
    <w:name w:val="ConsPlusNormal"/>
    <w:qFormat/>
    <w:pPr>
      <w:ind w:firstLine="720"/>
      <w:spacing w:after="200" w:line="276" w:lineRule="auto"/>
      <w:widowControl w:val="off"/>
    </w:pPr>
    <w:rPr>
      <w:rFonts w:ascii="Arial" w:hAnsi="Arial" w:eastAsia="Times New Roman" w:cs="Arial"/>
      <w:sz w:val="20"/>
      <w:szCs w:val="20"/>
      <w:lang w:val="ru-RU" w:eastAsia="zh-CN"/>
    </w:rPr>
  </w:style>
  <w:style w:type="paragraph" w:styleId="1022" w:customStyle="1">
    <w:name w:val="Char Знак Знак Char Знак Знак Знак Знак Знак Знак Знак Знак Знак Знак Знак Знак Знак Знак Знак Знак"/>
    <w:basedOn w:val="676"/>
    <w:qFormat/>
    <w:rPr>
      <w:rFonts w:ascii="Verdana" w:hAnsi="Verdana"/>
      <w:sz w:val="20"/>
      <w:szCs w:val="20"/>
      <w:lang w:val="en-US"/>
    </w:rPr>
  </w:style>
  <w:style w:type="paragraph" w:styleId="1023" w:customStyle="1">
    <w:name w:val="Знак Знак Знак Знак"/>
    <w:basedOn w:val="676"/>
    <w:qFormat/>
    <w:rPr>
      <w:rFonts w:ascii="Verdana" w:hAnsi="Verdana"/>
      <w:sz w:val="20"/>
      <w:szCs w:val="20"/>
      <w:lang w:val="en-US"/>
    </w:rPr>
  </w:style>
  <w:style w:type="paragraph" w:styleId="1024" w:customStyle="1">
    <w:name w:val="WW-Знак"/>
    <w:basedOn w:val="676"/>
    <w:qFormat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1025" w:customStyle="1">
    <w:name w:val="1"/>
    <w:basedOn w:val="676"/>
    <w:qFormat/>
    <w:pPr>
      <w:ind w:left="1287" w:hanging="360"/>
      <w:jc w:val="both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1026" w:customStyle="1">
    <w:name w:val="Схема документа1"/>
    <w:basedOn w:val="676"/>
    <w:qFormat/>
    <w:pPr>
      <w:shd w:val="clear" w:color="auto" w:fill="000080"/>
    </w:pPr>
    <w:rPr>
      <w:sz w:val="2"/>
      <w:szCs w:val="2"/>
      <w:lang w:val="en-US"/>
    </w:rPr>
  </w:style>
  <w:style w:type="paragraph" w:styleId="1027">
    <w:name w:val="Normal (Web)"/>
    <w:basedOn w:val="676"/>
    <w:qFormat/>
    <w:pPr>
      <w:spacing w:before="280" w:after="280"/>
    </w:pPr>
  </w:style>
  <w:style w:type="paragraph" w:styleId="1028" w:customStyle="1">
    <w:name w:val="Основной текст 31"/>
    <w:basedOn w:val="676"/>
    <w:qFormat/>
    <w:pPr>
      <w:spacing w:after="120"/>
    </w:pPr>
    <w:rPr>
      <w:sz w:val="16"/>
      <w:szCs w:val="16"/>
      <w:lang w:val="en-US"/>
    </w:rPr>
  </w:style>
  <w:style w:type="paragraph" w:styleId="1029" w:customStyle="1">
    <w:name w:val="WW-Абзац списка1"/>
    <w:basedOn w:val="676"/>
    <w:qFormat/>
    <w:pPr>
      <w:ind w:left="708"/>
    </w:pPr>
    <w:rPr>
      <w:sz w:val="20"/>
      <w:szCs w:val="20"/>
    </w:rPr>
  </w:style>
  <w:style w:type="paragraph" w:styleId="1030" w:customStyle="1">
    <w:name w:val="Абзац списка11"/>
    <w:basedOn w:val="676"/>
    <w:qFormat/>
    <w:pPr>
      <w:ind w:left="720" w:firstLine="709"/>
      <w:jc w:val="both"/>
    </w:pPr>
  </w:style>
  <w:style w:type="paragraph" w:styleId="1031" w:customStyle="1">
    <w:name w:val="Знак2 Знак Знак Знак Знак Знак Знак"/>
    <w:basedOn w:val="676"/>
    <w:qFormat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1032" w:customStyle="1">
    <w:name w:val="ConsPlusTitle"/>
    <w:qFormat/>
    <w:pPr>
      <w:spacing w:after="200" w:line="276" w:lineRule="auto"/>
      <w:widowControl w:val="off"/>
    </w:pPr>
    <w:rPr>
      <w:rFonts w:ascii="Times New Roman" w:hAnsi="Times New Roman" w:eastAsia="Times New Roman" w:cs="Arial"/>
      <w:b/>
      <w:bCs/>
      <w:sz w:val="28"/>
      <w:szCs w:val="28"/>
      <w:lang w:val="ru-RU" w:eastAsia="zh-CN"/>
    </w:rPr>
  </w:style>
  <w:style w:type="paragraph" w:styleId="1033" w:customStyle="1">
    <w:name w:val="Обычный1"/>
    <w:qFormat/>
    <w:pPr>
      <w:spacing w:after="200" w:line="276" w:lineRule="auto"/>
      <w:widowControl w:val="off"/>
    </w:pPr>
    <w:rPr>
      <w:rFonts w:ascii="Times New Roman" w:hAnsi="Times New Roman" w:eastAsia="Times New Roman" w:cs="Arial"/>
      <w:sz w:val="20"/>
      <w:szCs w:val="20"/>
      <w:lang w:val="ru-RU" w:eastAsia="zh-CN"/>
    </w:rPr>
  </w:style>
  <w:style w:type="paragraph" w:styleId="1034" w:customStyle="1">
    <w:name w:val="ConsPlusNonformat"/>
    <w:qFormat/>
    <w:pPr>
      <w:spacing w:after="200" w:line="276" w:lineRule="auto"/>
      <w:widowControl w:val="off"/>
    </w:pPr>
    <w:rPr>
      <w:rFonts w:ascii="Courier New" w:hAnsi="Courier New" w:eastAsia="Times New Roman" w:cs="Arial"/>
      <w:sz w:val="20"/>
      <w:szCs w:val="20"/>
      <w:lang w:val="ru-RU" w:eastAsia="zh-CN"/>
    </w:rPr>
  </w:style>
  <w:style w:type="paragraph" w:styleId="1035" w:customStyle="1">
    <w:name w:val="Стиль"/>
    <w:basedOn w:val="676"/>
    <w:qFormat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1036" w:customStyle="1">
    <w:name w:val="Средняя заливка 1 - Акцент 21"/>
    <w:qFormat/>
    <w:pPr>
      <w:jc w:val="both"/>
      <w:spacing w:after="200" w:line="276" w:lineRule="auto"/>
    </w:pPr>
    <w:rPr>
      <w:rFonts w:ascii="Times New Roman" w:hAnsi="Times New Roman" w:eastAsia="Times New Roman" w:cs="Arial"/>
      <w:lang w:val="ru-RU" w:eastAsia="zh-CN"/>
    </w:rPr>
  </w:style>
  <w:style w:type="paragraph" w:styleId="1037" w:customStyle="1">
    <w:name w:val="Цветная заливка - Акцент 31"/>
    <w:basedOn w:val="676"/>
    <w:qFormat/>
    <w:pPr>
      <w:ind w:left="720"/>
    </w:pPr>
    <w:rPr>
      <w:sz w:val="20"/>
      <w:szCs w:val="20"/>
    </w:rPr>
  </w:style>
  <w:style w:type="paragraph" w:styleId="1038" w:customStyle="1">
    <w:name w:val="Знак1"/>
    <w:basedOn w:val="676"/>
    <w:qFormat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1039" w:customStyle="1">
    <w:name w:val="Текст1"/>
    <w:basedOn w:val="676"/>
    <w:qFormat/>
    <w:rPr>
      <w:rFonts w:ascii="Consolas" w:hAnsi="Consolas" w:eastAsia="Calibri"/>
      <w:sz w:val="21"/>
      <w:szCs w:val="21"/>
      <w:lang w:val="en-US"/>
    </w:rPr>
  </w:style>
  <w:style w:type="paragraph" w:styleId="1040" w:customStyle="1">
    <w:name w:val="Default"/>
    <w:qFormat/>
    <w:pPr>
      <w:spacing w:after="200" w:line="276" w:lineRule="auto"/>
    </w:pPr>
    <w:rPr>
      <w:rFonts w:ascii="Calibri" w:hAnsi="Calibri" w:eastAsia="Times New Roman" w:cs="Arial"/>
      <w:color w:val="000000"/>
      <w:sz w:val="24"/>
      <w:szCs w:val="24"/>
      <w:lang w:val="ru-RU" w:eastAsia="zh-CN"/>
    </w:rPr>
  </w:style>
  <w:style w:type="paragraph" w:styleId="1041" w:customStyle="1">
    <w:name w:val="Содержимое врезки"/>
    <w:basedOn w:val="676"/>
    <w:qFormat/>
  </w:style>
  <w:style w:type="paragraph" w:styleId="1042" w:customStyle="1">
    <w:name w:val="Содержимое таблицы"/>
    <w:basedOn w:val="676"/>
    <w:qFormat/>
    <w:pPr>
      <w:widowControl w:val="off"/>
      <w:suppressLineNumbers/>
    </w:pPr>
  </w:style>
  <w:style w:type="paragraph" w:styleId="1043" w:customStyle="1">
    <w:name w:val="Заголовок таблицы"/>
    <w:basedOn w:val="1042"/>
    <w:qFormat/>
    <w:pPr>
      <w:jc w:val="center"/>
    </w:pPr>
    <w:rPr>
      <w:b/>
      <w:bCs/>
    </w:rPr>
  </w:style>
  <w:style w:type="table" w:styleId="1044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45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46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1047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1048">
    <w:name w:val="Plain Table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1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049">
    <w:name w:val="Plain Table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1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0">
    <w:name w:val="Plain Table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1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051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2" w:customStyle="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3" w:customStyle="1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4" w:customStyle="1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5" w:customStyle="1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6" w:customStyle="1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7" w:customStyle="1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8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9" w:customStyle="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0" w:customStyle="1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1" w:customStyle="1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2" w:customStyle="1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3" w:customStyle="1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4" w:customStyle="1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5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6" w:customStyle="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7" w:customStyle="1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8" w:customStyle="1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9" w:customStyle="1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0" w:customStyle="1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1" w:customStyle="1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2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073" w:customStyle="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d8a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</w:tcBorders>
      </w:tcPr>
    </w:tblStylePr>
  </w:style>
  <w:style w:type="table" w:styleId="1074" w:customStyle="1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</w:tcBorders>
      </w:tcPr>
    </w:tblStylePr>
  </w:style>
  <w:style w:type="table" w:styleId="1075" w:customStyle="1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a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</w:tcBorders>
      </w:tcPr>
    </w:tblStylePr>
  </w:style>
  <w:style w:type="table" w:styleId="1076" w:customStyle="1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</w:tcBorders>
      </w:tcPr>
    </w:tblStylePr>
  </w:style>
  <w:style w:type="table" w:styleId="1077" w:customStyle="1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1078" w:customStyle="1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1079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FFFFFF" w:themeColor="light1" w:sz="4" w:space="0"/>
        </w:tcBorders>
      </w:tcPr>
    </w:tblStylePr>
  </w:style>
  <w:style w:type="table" w:styleId="1080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ec4e0" w:themeFill="accent1" w:themeFillTint="75"/>
      </w:tcPr>
    </w:tblStylePr>
    <w:tblStylePr w:type="band1Vert">
      <w:tcPr>
        <w:shd w:val="clear" w:color="ffffff" w:fill="aec4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shd w:val="clear" w:color="ffffff" w:fill="4f81bd" w:themeFill="accent1"/>
        <w:tcBorders>
          <w:top w:val="single" w:color="FFFFFF" w:themeColor="light1" w:sz="4" w:space="0"/>
        </w:tcBorders>
      </w:tcPr>
    </w:tblStylePr>
  </w:style>
  <w:style w:type="table" w:styleId="1081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2aead" w:themeFill="accent2" w:themeFillTint="75"/>
      </w:tcPr>
    </w:tblStylePr>
    <w:tblStylePr w:type="band1Vert">
      <w:tcPr>
        <w:shd w:val="clear" w:color="ffffff" w:fill="e2aead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shd w:val="clear" w:color="ffffff" w:fill="c0504d" w:themeFill="accent2"/>
        <w:tcBorders>
          <w:top w:val="single" w:color="FFFFFF" w:themeColor="light1" w:sz="4" w:space="0"/>
        </w:tcBorders>
      </w:tcPr>
    </w:tblStylePr>
  </w:style>
  <w:style w:type="table" w:styleId="1082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0dfb2" w:themeFill="accent3" w:themeFillTint="75"/>
      </w:tcPr>
    </w:tblStylePr>
    <w:tblStylePr w:type="band1Vert">
      <w:tcPr>
        <w:shd w:val="clear" w:color="ffffff" w:fill="d0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shd w:val="clear" w:color="ffffff" w:fill="9bbb59" w:themeFill="accent3"/>
        <w:tcBorders>
          <w:top w:val="single" w:color="FFFFFF" w:themeColor="light1" w:sz="4" w:space="0"/>
        </w:tcBorders>
      </w:tcPr>
    </w:tblStylePr>
  </w:style>
  <w:style w:type="table" w:styleId="1083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shd w:val="clear" w:color="ffffff" w:fill="8064a2" w:themeFill="accent4"/>
        <w:tcBorders>
          <w:top w:val="single" w:color="FFFFFF" w:themeColor="light1" w:sz="4" w:space="0"/>
        </w:tcBorders>
      </w:tcPr>
    </w:tblStylePr>
  </w:style>
  <w:style w:type="table" w:styleId="1084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cd8e4" w:themeFill="accent5" w:themeFillTint="75"/>
      </w:tcPr>
    </w:tblStylePr>
    <w:tblStylePr w:type="band1Vert">
      <w:tcPr>
        <w:shd w:val="clear" w:color="ffffff" w:fill="acd8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shd w:val="clear" w:color="ffffff" w:fill="4bacc6" w:themeFill="accent5"/>
        <w:tcBorders>
          <w:top w:val="single" w:color="FFFFFF" w:themeColor="light1" w:sz="4" w:space="0"/>
        </w:tcBorders>
      </w:tcPr>
    </w:tblStylePr>
  </w:style>
  <w:style w:type="table" w:styleId="1085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bceaa" w:themeFill="accent6" w:themeFillTint="75"/>
      </w:tcPr>
    </w:tblStylePr>
    <w:tblStylePr w:type="band1Vert">
      <w:tcPr>
        <w:shd w:val="clear" w:color="ffffff" w:fill="fbceaa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shd w:val="clear" w:color="ffffff" w:fill="f79646" w:themeFill="accent6"/>
        <w:tcBorders>
          <w:top w:val="single" w:color="FFFFFF" w:themeColor="light1" w:sz="4" w:space="0"/>
        </w:tcBorders>
      </w:tcPr>
    </w:tblStylePr>
  </w:style>
  <w:style w:type="table" w:styleId="1086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087" w:customStyle="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1088" w:customStyle="1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1089" w:customStyle="1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1090" w:customStyle="1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1091" w:customStyle="1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092" w:customStyle="1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1093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4" w:customStyle="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5" w:customStyle="1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6" w:customStyle="1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7" w:customStyle="1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8" w:customStyle="1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9" w:customStyle="1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154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0">
    <w:name w:val="List Table 1 Ligh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1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2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3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4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5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6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7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08" w:customStyle="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2df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</w:style>
  <w:style w:type="table" w:styleId="1109" w:customStyle="1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2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</w:style>
  <w:style w:type="table" w:styleId="1110" w:customStyle="1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5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</w:style>
  <w:style w:type="table" w:styleId="1111" w:customStyle="1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</w:style>
  <w:style w:type="table" w:styleId="1112" w:customStyle="1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</w:style>
  <w:style w:type="table" w:styleId="1113" w:customStyle="1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de4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</w:style>
  <w:style w:type="table" w:styleId="1114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5" w:customStyle="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6" w:customStyle="1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7" w:customStyle="1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8" w:customStyle="1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9" w:customStyle="1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0" w:customStyle="1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1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2" w:customStyle="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3" w:customStyle="1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4" w:customStyle="1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5" w:customStyle="1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6" w:customStyle="1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7" w:customStyle="1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shd w:val="clear" w:color="ffffff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8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29" w:customStyle="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30" w:customStyle="1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31" w:customStyle="1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32" w:customStyle="1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33" w:customStyle="1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34" w:customStyle="1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1135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1136" w:customStyle="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137" w:customStyle="1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C0504D" w:themeColor="accent2" w:sz="4" w:space="0"/>
        </w:tcBorders>
      </w:tcPr>
    </w:tblStylePr>
  </w:style>
  <w:style w:type="table" w:styleId="1138" w:customStyle="1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9BBB59" w:themeColor="accent3" w:sz="4" w:space="0"/>
        </w:tcBorders>
      </w:tcPr>
    </w:tblStylePr>
  </w:style>
  <w:style w:type="table" w:styleId="1139" w:customStyle="1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8064A2" w:themeColor="accent4" w:sz="4" w:space="0"/>
        </w:tcBorders>
      </w:tcPr>
    </w:tblStylePr>
  </w:style>
  <w:style w:type="table" w:styleId="1140" w:customStyle="1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4BACC6" w:themeColor="accent5" w:sz="4" w:space="0"/>
        </w:tcBorders>
      </w:tcPr>
    </w:tblStylePr>
  </w:style>
  <w:style w:type="table" w:styleId="1141" w:customStyle="1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79646" w:themeColor="accent6" w:sz="4" w:space="0"/>
        </w:tcBorders>
      </w:tcPr>
    </w:tblStylePr>
  </w:style>
  <w:style w:type="table" w:styleId="1142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3" w:customStyle="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4" w:customStyle="1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5" w:customStyle="1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6" w:customStyle="1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7" w:customStyle="1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8" w:customStyle="1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9" w:customStyle="1">
    <w:name w:val="Lined - Accent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2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1150" w:customStyle="1">
    <w:name w:val="Lined - Accent 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a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ac2" w:themeFill="accent1" w:themeFillTint="EA"/>
      </w:tcPr>
    </w:tblStylePr>
  </w:style>
  <w:style w:type="table" w:styleId="1151" w:customStyle="1">
    <w:name w:val="Lined - Accent 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5" w:themeFill="accent2" w:themeFillTint="97"/>
      </w:tcPr>
    </w:tblStylePr>
  </w:style>
  <w:style w:type="table" w:styleId="1152" w:customStyle="1">
    <w:name w:val="Lined - Accent 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abb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abb59" w:themeFill="accent3" w:themeFillTint="FE"/>
      </w:tcPr>
    </w:tblStylePr>
  </w:style>
  <w:style w:type="table" w:styleId="1153" w:customStyle="1">
    <w:name w:val="Lined - Accent 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1154" w:customStyle="1">
    <w:name w:val="Lined - Accent 5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1155" w:customStyle="1">
    <w:name w:val="Lined - Accent 6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1156" w:customStyle="1">
    <w:name w:val="Bordered &amp; Lined - Accent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fffff" w:themeFill="text1" w:themeFillTint="00"/>
      </w:tcPr>
    </w:tblStylePr>
    <w:tblStylePr w:type="band2Vert">
      <w:rPr>
        <w:color w:val="404040"/>
        <w:sz w:val="22"/>
      </w:rPr>
      <w:tcPr>
        <w:shd w:val="clear" w:color="ffffff" w:fill="ffffff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1157" w:customStyle="1">
    <w:name w:val="Bordered &amp; Lined - Accent 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a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ac2" w:themeFill="accent1" w:themeFillTint="EA"/>
      </w:tcPr>
    </w:tblStylePr>
  </w:style>
  <w:style w:type="table" w:styleId="1158" w:customStyle="1">
    <w:name w:val="Bordered &amp; Lined - Accent 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c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5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5" w:themeFill="accent2" w:themeFillTint="97"/>
      </w:tcPr>
    </w:tblStylePr>
  </w:style>
  <w:style w:type="table" w:styleId="1159" w:customStyle="1">
    <w:name w:val="Bordered &amp; Lined - Accent 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1dc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abb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abb59" w:themeFill="accent3" w:themeFillTint="FE"/>
      </w:tcPr>
    </w:tblStylePr>
  </w:style>
  <w:style w:type="table" w:styleId="1160" w:customStyle="1">
    <w:name w:val="Bordered &amp; Lined - Accent 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1161" w:customStyle="1">
    <w:name w:val="Bordered &amp; Lined - Accent 5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1162" w:customStyle="1">
    <w:name w:val="Bordered &amp; Lined - Accent 6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1163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164" w:customStyle="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165" w:customStyle="1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C0504D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C0504D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C0504D" w:themeColor="accent2" w:sz="12" w:space="0"/>
        </w:tcBorders>
      </w:tcPr>
    </w:tblStylePr>
  </w:style>
  <w:style w:type="table" w:styleId="1166" w:customStyle="1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9BBB59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9BBB59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9BBB59" w:themeColor="accent3" w:sz="12" w:space="0"/>
        </w:tcBorders>
      </w:tcPr>
    </w:tblStylePr>
  </w:style>
  <w:style w:type="table" w:styleId="1167" w:customStyle="1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8064A2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8064A2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8064A2" w:themeColor="accent4" w:sz="12" w:space="0"/>
        </w:tcBorders>
      </w:tcPr>
    </w:tblStylePr>
  </w:style>
  <w:style w:type="table" w:styleId="1168" w:customStyle="1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BACC6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BACC6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BACC6" w:themeColor="accent5" w:sz="12" w:space="0"/>
        </w:tcBorders>
      </w:tcPr>
    </w:tblStylePr>
  </w:style>
  <w:style w:type="table" w:styleId="1169" w:customStyle="1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79646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79646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79646" w:themeColor="accent6" w:sz="12" w:space="0"/>
        </w:tcBorders>
      </w:tcPr>
    </w:tblStylePr>
  </w:style>
  <w:style w:type="character" w:styleId="1170" w:customStyle="1">
    <w:name w:val="Основной текст с отступом Знак"/>
    <w:qFormat/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paragraph" w:styleId="1171" w:customStyle="1">
    <w:name w:val="228bf8a64b8551e1msonormal"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1172" w:customStyle="1">
    <w:name w:val="Основной шрифт абзаца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auto"/>
      <w:lang w:val="ru-RU" w:eastAsia="ru-RU" w:bidi="ar-SA"/>
    </w:rPr>
  </w:style>
  <w:style w:type="character" w:styleId="1173" w:customStyle="1">
    <w:name w:val="Без интервала Знак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Юлия Геннадьевна</dc:creator>
  <dc:description/>
  <dc:language>ru-RU</dc:language>
  <cp:revision>258</cp:revision>
  <dcterms:created xsi:type="dcterms:W3CDTF">2023-02-28T06:05:00Z</dcterms:created>
  <dcterms:modified xsi:type="dcterms:W3CDTF">2026-07-14T06:01:24Z</dcterms:modified>
</cp:coreProperties>
</file>