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AB" w:rsidRPr="00E57E1C" w:rsidRDefault="00F657C4" w:rsidP="00DF4CAB">
      <w:pPr>
        <w:spacing w:after="0" w:line="240" w:lineRule="auto"/>
        <w:ind w:left="5529"/>
        <w:rPr>
          <w:rFonts w:ascii="Times New Roman" w:eastAsia="Times New Roman" w:hAnsi="Times New Roman" w:cs="Times New Roman"/>
          <w:szCs w:val="24"/>
          <w:lang w:eastAsia="ru-RU"/>
        </w:rPr>
      </w:pPr>
      <w:r w:rsidRPr="00E57E1C">
        <w:rPr>
          <w:rFonts w:ascii="Times New Roman" w:eastAsia="Times New Roman" w:hAnsi="Times New Roman" w:cs="Times New Roman"/>
          <w:szCs w:val="24"/>
          <w:lang w:eastAsia="ru-RU"/>
        </w:rPr>
        <w:t>Приложение</w:t>
      </w:r>
    </w:p>
    <w:p w:rsidR="00023E7D" w:rsidRPr="00E57E1C" w:rsidRDefault="00DF4CAB" w:rsidP="00DF4CAB">
      <w:pPr>
        <w:spacing w:after="0" w:line="240" w:lineRule="auto"/>
        <w:ind w:left="5529"/>
        <w:rPr>
          <w:rFonts w:ascii="Times New Roman" w:eastAsia="Times New Roman" w:hAnsi="Times New Roman" w:cs="Times New Roman"/>
          <w:szCs w:val="24"/>
          <w:lang w:eastAsia="ru-RU"/>
        </w:rPr>
      </w:pPr>
      <w:r w:rsidRPr="00E57E1C">
        <w:rPr>
          <w:rFonts w:ascii="Times New Roman" w:eastAsia="Times New Roman" w:hAnsi="Times New Roman" w:cs="Times New Roman"/>
          <w:szCs w:val="24"/>
          <w:lang w:eastAsia="ru-RU"/>
        </w:rPr>
        <w:t xml:space="preserve">к распоряжению </w:t>
      </w:r>
      <w:r w:rsidR="00226FC6" w:rsidRPr="00E57E1C">
        <w:rPr>
          <w:rFonts w:ascii="Times New Roman" w:eastAsia="Times New Roman" w:hAnsi="Times New Roman" w:cs="Times New Roman"/>
          <w:szCs w:val="24"/>
          <w:lang w:eastAsia="ru-RU"/>
        </w:rPr>
        <w:t>Счетной палаты</w:t>
      </w:r>
    </w:p>
    <w:p w:rsidR="00DF4CAB" w:rsidRPr="00E57E1C" w:rsidRDefault="009929CC" w:rsidP="00DF4CAB">
      <w:pPr>
        <w:spacing w:after="0" w:line="240" w:lineRule="auto"/>
        <w:ind w:left="5529"/>
        <w:rPr>
          <w:rFonts w:ascii="Times New Roman" w:eastAsia="Times New Roman" w:hAnsi="Times New Roman" w:cs="Times New Roman"/>
          <w:szCs w:val="24"/>
          <w:lang w:eastAsia="ru-RU"/>
        </w:rPr>
      </w:pPr>
      <w:r w:rsidRPr="00E57E1C">
        <w:rPr>
          <w:rFonts w:ascii="Times New Roman" w:eastAsia="Times New Roman" w:hAnsi="Times New Roman" w:cs="Times New Roman"/>
          <w:szCs w:val="24"/>
          <w:lang w:eastAsia="ru-RU"/>
        </w:rPr>
        <w:t>от 15</w:t>
      </w:r>
      <w:r w:rsidR="00DF4CAB" w:rsidRPr="00E57E1C">
        <w:rPr>
          <w:rFonts w:ascii="Times New Roman" w:eastAsia="Times New Roman" w:hAnsi="Times New Roman" w:cs="Times New Roman"/>
          <w:szCs w:val="24"/>
          <w:lang w:eastAsia="ru-RU"/>
        </w:rPr>
        <w:t>.10.2021 № </w:t>
      </w:r>
      <w:r w:rsidR="0017636E" w:rsidRPr="00E57E1C">
        <w:rPr>
          <w:rFonts w:ascii="Times New Roman" w:eastAsia="Times New Roman" w:hAnsi="Times New Roman" w:cs="Times New Roman"/>
          <w:szCs w:val="24"/>
          <w:lang w:eastAsia="ru-RU"/>
        </w:rPr>
        <w:t>55</w:t>
      </w:r>
      <w:r w:rsidR="009962E7" w:rsidRPr="00E57E1C">
        <w:rPr>
          <w:rFonts w:ascii="Times New Roman" w:eastAsia="Times New Roman" w:hAnsi="Times New Roman" w:cs="Times New Roman"/>
          <w:szCs w:val="24"/>
          <w:lang w:eastAsia="ru-RU"/>
        </w:rPr>
        <w:t xml:space="preserve"> (с изменениями от 26.12.2022 № 94, 24.04.2023 № 28</w:t>
      </w:r>
      <w:r w:rsidR="00964843" w:rsidRPr="00E57E1C">
        <w:rPr>
          <w:rFonts w:ascii="Times New Roman" w:eastAsia="Times New Roman" w:hAnsi="Times New Roman" w:cs="Times New Roman"/>
          <w:szCs w:val="24"/>
          <w:lang w:eastAsia="ru-RU"/>
        </w:rPr>
        <w:t>, 16.09.2024 № 73, 01.10.2024 № 80</w:t>
      </w:r>
      <w:r w:rsidR="009962E7" w:rsidRPr="00E57E1C">
        <w:rPr>
          <w:rFonts w:ascii="Times New Roman" w:eastAsia="Times New Roman" w:hAnsi="Times New Roman" w:cs="Times New Roman"/>
          <w:szCs w:val="24"/>
          <w:lang w:eastAsia="ru-RU"/>
        </w:rPr>
        <w:t>)</w:t>
      </w:r>
    </w:p>
    <w:p w:rsidR="00DF4CAB" w:rsidRPr="00E57E1C" w:rsidRDefault="00DF4CAB" w:rsidP="00DF4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Cs/>
          <w:sz w:val="24"/>
          <w:szCs w:val="28"/>
          <w:lang w:eastAsia="ru-RU"/>
        </w:rPr>
      </w:pPr>
    </w:p>
    <w:p w:rsidR="009962E7" w:rsidRPr="00E57E1C" w:rsidRDefault="009962E7" w:rsidP="00DF4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Cs/>
          <w:sz w:val="24"/>
          <w:szCs w:val="28"/>
          <w:lang w:eastAsia="ru-RU"/>
        </w:rPr>
      </w:pPr>
    </w:p>
    <w:p w:rsidR="00DF4CAB" w:rsidRPr="00E57E1C" w:rsidRDefault="00DF4CAB" w:rsidP="00DF4CAB">
      <w:pPr>
        <w:widowControl w:val="0"/>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E57E1C">
        <w:rPr>
          <w:rFonts w:ascii="Times New Roman" w:eastAsia="Times New Roman" w:hAnsi="Times New Roman" w:cs="Times New Roman"/>
          <w:b/>
          <w:bCs/>
          <w:sz w:val="24"/>
          <w:szCs w:val="28"/>
          <w:lang w:eastAsia="ru-RU"/>
        </w:rPr>
        <w:t>ПОЛОЖЕНИЕ</w:t>
      </w:r>
    </w:p>
    <w:p w:rsidR="00DF4CAB" w:rsidRPr="00E57E1C" w:rsidRDefault="00DF4CAB" w:rsidP="00DF4CAB">
      <w:pPr>
        <w:widowControl w:val="0"/>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E57E1C">
        <w:rPr>
          <w:rFonts w:ascii="Times New Roman" w:eastAsia="Times New Roman" w:hAnsi="Times New Roman" w:cs="Times New Roman"/>
          <w:b/>
          <w:bCs/>
          <w:sz w:val="24"/>
          <w:szCs w:val="28"/>
          <w:lang w:eastAsia="ru-RU"/>
        </w:rPr>
        <w:t>ОБ УЧЕТНОЙ ПОЛИТИКЕ</w:t>
      </w:r>
    </w:p>
    <w:p w:rsidR="00DF4CAB" w:rsidRPr="00E57E1C" w:rsidRDefault="00DF4CAB" w:rsidP="00B2331B">
      <w:pPr>
        <w:widowControl w:val="0"/>
        <w:autoSpaceDE w:val="0"/>
        <w:autoSpaceDN w:val="0"/>
        <w:adjustRightInd w:val="0"/>
        <w:spacing w:line="240" w:lineRule="auto"/>
        <w:jc w:val="center"/>
        <w:rPr>
          <w:rFonts w:ascii="Times New Roman" w:eastAsia="Times New Roman" w:hAnsi="Times New Roman" w:cs="Times New Roman"/>
          <w:sz w:val="24"/>
          <w:szCs w:val="28"/>
          <w:lang w:eastAsia="ru-RU"/>
        </w:rPr>
      </w:pPr>
      <w:r w:rsidRPr="00E57E1C">
        <w:rPr>
          <w:rFonts w:ascii="Times New Roman" w:eastAsia="Times New Roman" w:hAnsi="Times New Roman" w:cs="Times New Roman"/>
          <w:b/>
          <w:bCs/>
          <w:sz w:val="24"/>
          <w:szCs w:val="28"/>
          <w:lang w:eastAsia="ru-RU"/>
        </w:rPr>
        <w:t>КОНТРОЛЬНО-СЧЕТНОГО ОРГАНА МУНИЦИПАЛЬНОГО ОБРАЗОВАНИЯ – СЧЕТНОЙ ПАЛАТЫ ГОРОДА НИЖНЕВАРТОВСКА</w:t>
      </w:r>
    </w:p>
    <w:p w:rsidR="00DF4CAB" w:rsidRPr="00E57E1C" w:rsidRDefault="00DF4CAB" w:rsidP="00CA71B8">
      <w:pPr>
        <w:widowControl w:val="0"/>
        <w:autoSpaceDE w:val="0"/>
        <w:autoSpaceDN w:val="0"/>
        <w:adjustRightInd w:val="0"/>
        <w:spacing w:line="240" w:lineRule="auto"/>
        <w:jc w:val="center"/>
        <w:outlineLvl w:val="1"/>
        <w:rPr>
          <w:rFonts w:ascii="Times New Roman" w:eastAsia="Times New Roman" w:hAnsi="Times New Roman" w:cs="Times New Roman"/>
          <w:b/>
          <w:bCs/>
          <w:sz w:val="24"/>
          <w:szCs w:val="28"/>
          <w:lang w:eastAsia="ru-RU"/>
        </w:rPr>
      </w:pPr>
      <w:r w:rsidRPr="00E57E1C">
        <w:rPr>
          <w:rFonts w:ascii="Times New Roman" w:eastAsia="Times New Roman" w:hAnsi="Times New Roman" w:cs="Times New Roman"/>
          <w:b/>
          <w:bCs/>
          <w:sz w:val="24"/>
          <w:szCs w:val="28"/>
          <w:lang w:eastAsia="ru-RU"/>
        </w:rPr>
        <w:t>1.</w:t>
      </w:r>
      <w:r w:rsidR="00CA71B8" w:rsidRPr="00E57E1C">
        <w:rPr>
          <w:rFonts w:ascii="Times New Roman" w:eastAsia="Times New Roman" w:hAnsi="Times New Roman" w:cs="Times New Roman"/>
          <w:b/>
          <w:bCs/>
          <w:sz w:val="24"/>
          <w:szCs w:val="28"/>
          <w:lang w:eastAsia="ru-RU"/>
        </w:rPr>
        <w:t> Нормативные документы, регулирующие вопросы учетной политики</w:t>
      </w:r>
      <w:r w:rsidR="00CA71B8" w:rsidRPr="00E57E1C">
        <w:rPr>
          <w:rFonts w:ascii="Times New Roman" w:eastAsia="Times New Roman" w:hAnsi="Times New Roman" w:cs="Times New Roman"/>
          <w:sz w:val="24"/>
          <w:szCs w:val="28"/>
          <w:lang w:eastAsia="ru-RU"/>
        </w:rPr>
        <w:t xml:space="preserve"> </w:t>
      </w:r>
      <w:r w:rsidR="004E330B" w:rsidRPr="00E57E1C">
        <w:rPr>
          <w:rFonts w:ascii="Times New Roman" w:eastAsia="Times New Roman" w:hAnsi="Times New Roman" w:cs="Times New Roman"/>
          <w:b/>
          <w:bCs/>
          <w:sz w:val="24"/>
          <w:szCs w:val="28"/>
          <w:lang w:eastAsia="ru-RU"/>
        </w:rPr>
        <w:t>к</w:t>
      </w:r>
      <w:r w:rsidR="00CA71B8" w:rsidRPr="00E57E1C">
        <w:rPr>
          <w:rFonts w:ascii="Times New Roman" w:eastAsia="Times New Roman" w:hAnsi="Times New Roman" w:cs="Times New Roman"/>
          <w:b/>
          <w:bCs/>
          <w:sz w:val="24"/>
          <w:szCs w:val="28"/>
          <w:lang w:eastAsia="ru-RU"/>
        </w:rPr>
        <w:t>онтрольно-счетного органа муниципального образования – счетной палаты города Нижневартовска</w:t>
      </w:r>
    </w:p>
    <w:p w:rsidR="00CA71B8" w:rsidRPr="00E57E1C" w:rsidRDefault="00CA71B8" w:rsidP="00E57E1C">
      <w:pPr>
        <w:pStyle w:val="ConsPlusNormal"/>
        <w:ind w:firstLine="709"/>
        <w:jc w:val="both"/>
      </w:pPr>
      <w:r w:rsidRPr="00E57E1C">
        <w:t xml:space="preserve">Основными нормативными документами, регулирующими вопросы учетной политики </w:t>
      </w:r>
      <w:r w:rsidR="00994A00" w:rsidRPr="00E57E1C">
        <w:t>к</w:t>
      </w:r>
      <w:r w:rsidRPr="00E57E1C">
        <w:t>онтрольно-счетного органа муниципального образования – счетной палаты города Нижневартовска (далее – Счетная палата), являются:</w:t>
      </w:r>
    </w:p>
    <w:p w:rsidR="00CA71B8" w:rsidRPr="00E57E1C" w:rsidRDefault="00CA71B8" w:rsidP="00E57E1C">
      <w:pPr>
        <w:pStyle w:val="ConsPlusNormal"/>
        <w:ind w:firstLine="709"/>
        <w:jc w:val="both"/>
      </w:pPr>
      <w:r w:rsidRPr="00E57E1C">
        <w:t xml:space="preserve">Бюджетный </w:t>
      </w:r>
      <w:hyperlink r:id="rId7" w:history="1">
        <w:r w:rsidRPr="00E57E1C">
          <w:t>кодекс</w:t>
        </w:r>
      </w:hyperlink>
      <w:r w:rsidRPr="00E57E1C">
        <w:t xml:space="preserve"> Российской Федерации</w:t>
      </w:r>
      <w:r w:rsidR="00A67CF8" w:rsidRPr="00E57E1C">
        <w:t xml:space="preserve"> (далее – БК РФ)</w:t>
      </w:r>
      <w:r w:rsidRPr="00E57E1C">
        <w:t>;</w:t>
      </w:r>
    </w:p>
    <w:p w:rsidR="00CA71B8" w:rsidRPr="00E57E1C" w:rsidRDefault="00CA71B8" w:rsidP="00E57E1C">
      <w:pPr>
        <w:pStyle w:val="ConsPlusNormal"/>
        <w:ind w:firstLine="709"/>
        <w:jc w:val="both"/>
      </w:pPr>
      <w:r w:rsidRPr="00E57E1C">
        <w:t xml:space="preserve">Федеральный </w:t>
      </w:r>
      <w:hyperlink r:id="rId8" w:history="1">
        <w:r w:rsidRPr="00E57E1C">
          <w:t>закон</w:t>
        </w:r>
      </w:hyperlink>
      <w:r w:rsidRPr="00E57E1C">
        <w:t xml:space="preserve"> от 06.12.2011 № 402-ФЗ «О бухгалтерском учете» (далее – Закон № 402-ФЗ);</w:t>
      </w:r>
    </w:p>
    <w:p w:rsidR="00CA71B8" w:rsidRPr="00E57E1C" w:rsidRDefault="0028734D" w:rsidP="00E57E1C">
      <w:pPr>
        <w:pStyle w:val="ConsPlusNormal"/>
        <w:ind w:firstLine="709"/>
        <w:jc w:val="both"/>
      </w:pPr>
      <w:hyperlink r:id="rId9" w:history="1">
        <w:r w:rsidR="00CA71B8" w:rsidRPr="00E57E1C">
          <w:t>инструкция</w:t>
        </w:r>
      </w:hyperlink>
      <w:r w:rsidR="00CA71B8" w:rsidRPr="00E57E1C">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Министерства финансов Российской Федерации от 01.12.2010 </w:t>
      </w:r>
      <w:r w:rsidR="00DA3A51" w:rsidRPr="00E57E1C">
        <w:t>№ 1</w:t>
      </w:r>
      <w:r w:rsidR="00CA71B8" w:rsidRPr="00E57E1C">
        <w:t>57н (далее – Инструкция № 157н);</w:t>
      </w:r>
    </w:p>
    <w:p w:rsidR="00CA71B8" w:rsidRPr="00E57E1C" w:rsidRDefault="0028734D" w:rsidP="00E57E1C">
      <w:pPr>
        <w:pStyle w:val="ConsPlusNormal"/>
        <w:ind w:firstLine="709"/>
        <w:jc w:val="both"/>
      </w:pPr>
      <w:hyperlink r:id="rId10" w:history="1">
        <w:r w:rsidR="00CA71B8" w:rsidRPr="00E57E1C">
          <w:t>инструкция</w:t>
        </w:r>
      </w:hyperlink>
      <w:r w:rsidR="00CA71B8" w:rsidRPr="00E57E1C">
        <w:t xml:space="preserve"> по применению Плана счетов бюджетного учета, утвержденная приказом Министерства финансов Российской Федерации от 06.12.2010 № 162н (далее – Инструкция </w:t>
      </w:r>
      <w:r w:rsidR="00BE2E82" w:rsidRPr="00E57E1C">
        <w:t>№ </w:t>
      </w:r>
      <w:r w:rsidR="00CA71B8" w:rsidRPr="00E57E1C">
        <w:t>162н);</w:t>
      </w:r>
    </w:p>
    <w:p w:rsidR="00CA71B8" w:rsidRPr="00E57E1C" w:rsidRDefault="0028734D" w:rsidP="00E57E1C">
      <w:pPr>
        <w:pStyle w:val="ConsPlusNormal"/>
        <w:ind w:firstLine="709"/>
        <w:jc w:val="both"/>
      </w:pPr>
      <w:hyperlink r:id="rId11" w:history="1">
        <w:r w:rsidR="00CA71B8" w:rsidRPr="00E57E1C">
          <w:t>приказ</w:t>
        </w:r>
      </w:hyperlink>
      <w:r w:rsidR="00CA71B8" w:rsidRPr="00E57E1C">
        <w:t xml:space="preserve">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A71B8" w:rsidRPr="00E57E1C" w:rsidRDefault="0028734D" w:rsidP="00E57E1C">
      <w:pPr>
        <w:pStyle w:val="ConsPlusNormal"/>
        <w:ind w:firstLine="709"/>
        <w:jc w:val="both"/>
      </w:pPr>
      <w:hyperlink r:id="rId12" w:history="1">
        <w:r w:rsidR="00CA71B8" w:rsidRPr="00E57E1C">
          <w:t>приказ</w:t>
        </w:r>
      </w:hyperlink>
      <w:r w:rsidR="00CA71B8" w:rsidRPr="00E57E1C">
        <w:t xml:space="preserve"> Министерства финансов Российской Федерации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CA71B8" w:rsidRPr="00E57E1C" w:rsidRDefault="0028734D" w:rsidP="00E57E1C">
      <w:pPr>
        <w:pStyle w:val="ConsPlusNormal"/>
        <w:ind w:firstLine="709"/>
        <w:jc w:val="both"/>
      </w:pPr>
      <w:hyperlink r:id="rId13" w:history="1">
        <w:r w:rsidR="00CA71B8" w:rsidRPr="00E57E1C">
          <w:t>приказ</w:t>
        </w:r>
      </w:hyperlink>
      <w:r w:rsidR="00CA71B8" w:rsidRPr="00E57E1C">
        <w:t xml:space="preserve"> Министерства финансов Российской Федерации от 30.12.2017 № 274н «Об утверждении федерального стандарта бухгалтерского учета для органи</w:t>
      </w:r>
      <w:r w:rsidR="00E6742E" w:rsidRPr="00E57E1C">
        <w:t>заций государственного сектора «</w:t>
      </w:r>
      <w:r w:rsidR="00CA71B8" w:rsidRPr="00E57E1C">
        <w:t>Учетная политика, оценочные значения и ошибки»;</w:t>
      </w:r>
    </w:p>
    <w:p w:rsidR="0014318E" w:rsidRPr="00E57E1C" w:rsidRDefault="0014318E" w:rsidP="00E57E1C">
      <w:pPr>
        <w:pStyle w:val="ConsPlusNormal"/>
        <w:ind w:firstLine="709"/>
        <w:jc w:val="both"/>
      </w:pPr>
      <w:r w:rsidRPr="00E57E1C">
        <w:t>другие федеральные стандарты бухгалтерского учета для организаций государственного сектора, утвержденные приказами Министерства финансов Российской Федерации;</w:t>
      </w:r>
    </w:p>
    <w:p w:rsidR="0014318E" w:rsidRPr="00E57E1C" w:rsidRDefault="0028734D" w:rsidP="00E57E1C">
      <w:pPr>
        <w:pStyle w:val="ConsPlusNormal"/>
        <w:ind w:firstLine="709"/>
        <w:jc w:val="both"/>
      </w:pPr>
      <w:hyperlink r:id="rId14" w:history="1">
        <w:r w:rsidR="0014318E" w:rsidRPr="00E57E1C">
          <w:t>приказ</w:t>
        </w:r>
      </w:hyperlink>
      <w:r w:rsidR="0014318E" w:rsidRPr="00E57E1C">
        <w:t xml:space="preserve"> Министерства финансов Российской Федерации от 13.06.1995 № 49 «Об утверждении методических указаний по инвентаризации имущества и финансовых обязательств»;</w:t>
      </w:r>
    </w:p>
    <w:p w:rsidR="00E716E4" w:rsidRPr="00E57E1C" w:rsidRDefault="00E716E4" w:rsidP="00E716E4">
      <w:pPr>
        <w:pStyle w:val="ConsPlusNormal"/>
        <w:ind w:firstLine="709"/>
        <w:jc w:val="both"/>
        <w:rPr>
          <w:i/>
        </w:rPr>
      </w:pPr>
      <w:r w:rsidRPr="00E57E1C">
        <w:rPr>
          <w:i/>
        </w:rPr>
        <w:t xml:space="preserve">абзац </w:t>
      </w:r>
      <w:r>
        <w:rPr>
          <w:i/>
        </w:rPr>
        <w:t>деся</w:t>
      </w:r>
      <w:r w:rsidRPr="00E57E1C">
        <w:rPr>
          <w:i/>
        </w:rPr>
        <w:t xml:space="preserve">тый исключен на основании распоряжения Счетной палаты от </w:t>
      </w:r>
      <w:r>
        <w:rPr>
          <w:i/>
        </w:rPr>
        <w:t>01</w:t>
      </w:r>
      <w:r w:rsidRPr="00E57E1C">
        <w:rPr>
          <w:i/>
        </w:rPr>
        <w:t>.1</w:t>
      </w:r>
      <w:r>
        <w:rPr>
          <w:i/>
        </w:rPr>
        <w:t>0</w:t>
      </w:r>
      <w:r w:rsidRPr="00E57E1C">
        <w:rPr>
          <w:i/>
        </w:rPr>
        <w:t>.202</w:t>
      </w:r>
      <w:r>
        <w:rPr>
          <w:i/>
        </w:rPr>
        <w:t>4</w:t>
      </w:r>
      <w:r w:rsidRPr="00E57E1C">
        <w:rPr>
          <w:i/>
        </w:rPr>
        <w:t xml:space="preserve"> № </w:t>
      </w:r>
      <w:r>
        <w:rPr>
          <w:i/>
        </w:rPr>
        <w:t>80</w:t>
      </w:r>
    </w:p>
    <w:p w:rsidR="0014318E" w:rsidRPr="00E57E1C" w:rsidRDefault="003709A5" w:rsidP="00E57E1C">
      <w:pPr>
        <w:pStyle w:val="ConsPlusNormal"/>
        <w:ind w:firstLine="709"/>
        <w:jc w:val="both"/>
        <w:rPr>
          <w:i/>
        </w:rPr>
      </w:pPr>
      <w:r w:rsidRPr="00E57E1C">
        <w:rPr>
          <w:i/>
        </w:rPr>
        <w:t>абзац одиннадцатый исключен на основании распоряжения Счетной палаты от 26.12.2022 № 94</w:t>
      </w:r>
    </w:p>
    <w:p w:rsidR="0014318E" w:rsidRPr="00E57E1C" w:rsidRDefault="0028734D" w:rsidP="00E57E1C">
      <w:pPr>
        <w:pStyle w:val="ConsPlusNormal"/>
        <w:ind w:firstLine="709"/>
        <w:jc w:val="both"/>
      </w:pPr>
      <w:hyperlink r:id="rId15" w:history="1">
        <w:r w:rsidR="0014318E" w:rsidRPr="00E57E1C">
          <w:t>приказ</w:t>
        </w:r>
      </w:hyperlink>
      <w:r w:rsidR="0014318E" w:rsidRPr="00E57E1C">
        <w:t xml:space="preserve"> Министерства финансов Российской Федерации от 29.11.2017 № 209н «Об утверждении порядка применения классификации операций сектора государственного управления»;</w:t>
      </w:r>
    </w:p>
    <w:p w:rsidR="003709A5" w:rsidRPr="00E57E1C" w:rsidRDefault="003709A5" w:rsidP="00E57E1C">
      <w:pPr>
        <w:pStyle w:val="ConsPlusNormal"/>
        <w:ind w:firstLine="709"/>
        <w:jc w:val="both"/>
        <w:rPr>
          <w:i/>
        </w:rPr>
      </w:pPr>
      <w:r w:rsidRPr="00E57E1C">
        <w:rPr>
          <w:i/>
        </w:rPr>
        <w:t>абзацы тринадцатый, четырнадцатый дополнены на основании распоряжения Счетной палаты от 26.12.2022 № 94</w:t>
      </w:r>
    </w:p>
    <w:p w:rsidR="003709A5" w:rsidRPr="00E57E1C" w:rsidRDefault="003709A5" w:rsidP="00E57E1C">
      <w:pPr>
        <w:pStyle w:val="ConsPlusNormal"/>
        <w:ind w:firstLine="709"/>
        <w:jc w:val="both"/>
      </w:pPr>
      <w:r w:rsidRPr="00E57E1C">
        <w:t>приказ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rsidR="003709A5" w:rsidRPr="00E57E1C" w:rsidRDefault="003709A5" w:rsidP="00E57E1C">
      <w:pPr>
        <w:pStyle w:val="ConsPlusNormal"/>
        <w:ind w:firstLine="709"/>
        <w:jc w:val="both"/>
      </w:pPr>
      <w:r w:rsidRPr="00E57E1C">
        <w:t>приказ Министерства финансов Российской Федерации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CA71B8" w:rsidRPr="00E57E1C" w:rsidRDefault="00CA71B8" w:rsidP="00E57E1C">
      <w:pPr>
        <w:pStyle w:val="ConsPlusNormal"/>
        <w:spacing w:after="240"/>
        <w:ind w:firstLine="709"/>
        <w:jc w:val="both"/>
      </w:pPr>
      <w:r w:rsidRPr="00E57E1C">
        <w:t>иные нормативные правовые акты, регулирующие вопросы организации и ведения бухгалтерского учета.</w:t>
      </w:r>
    </w:p>
    <w:p w:rsidR="00B2331B" w:rsidRPr="00E57E1C" w:rsidRDefault="00B2331B" w:rsidP="00B2331B">
      <w:pPr>
        <w:widowControl w:val="0"/>
        <w:autoSpaceDE w:val="0"/>
        <w:autoSpaceDN w:val="0"/>
        <w:adjustRightInd w:val="0"/>
        <w:spacing w:line="240" w:lineRule="auto"/>
        <w:jc w:val="center"/>
        <w:outlineLvl w:val="1"/>
        <w:rPr>
          <w:rFonts w:ascii="Times New Roman" w:eastAsia="Times New Roman" w:hAnsi="Times New Roman" w:cs="Times New Roman"/>
          <w:b/>
          <w:bCs/>
          <w:sz w:val="24"/>
          <w:szCs w:val="28"/>
          <w:lang w:eastAsia="ru-RU"/>
        </w:rPr>
      </w:pPr>
      <w:r w:rsidRPr="00E57E1C">
        <w:rPr>
          <w:rFonts w:ascii="Times New Roman" w:eastAsia="Times New Roman" w:hAnsi="Times New Roman" w:cs="Times New Roman"/>
          <w:b/>
          <w:bCs/>
          <w:sz w:val="24"/>
          <w:szCs w:val="28"/>
          <w:lang w:eastAsia="ru-RU"/>
        </w:rPr>
        <w:t>2. Организация бухгалтерского учета</w:t>
      </w:r>
    </w:p>
    <w:p w:rsidR="003B1C5F" w:rsidRPr="00E57E1C" w:rsidRDefault="003B1C5F"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 Учетная политика Счетной палаты применяется последовательно из года в год.</w:t>
      </w:r>
    </w:p>
    <w:p w:rsidR="003B1C5F" w:rsidRPr="00E57E1C" w:rsidRDefault="003B1C5F"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2.2. Основными задачами бухгалтерского (бюджетного)</w:t>
      </w:r>
      <w:r w:rsidRPr="00E57E1C">
        <w:rPr>
          <w:rStyle w:val="a5"/>
          <w:rFonts w:ascii="Times New Roman" w:eastAsiaTheme="minorEastAsia" w:hAnsi="Times New Roman" w:cs="Times New Roman"/>
          <w:sz w:val="24"/>
          <w:szCs w:val="24"/>
          <w:lang w:eastAsia="ru-RU"/>
        </w:rPr>
        <w:footnoteReference w:id="1"/>
      </w:r>
      <w:r w:rsidRPr="00E57E1C">
        <w:rPr>
          <w:rFonts w:ascii="Times New Roman" w:eastAsiaTheme="minorEastAsia" w:hAnsi="Times New Roman" w:cs="Times New Roman"/>
          <w:sz w:val="24"/>
          <w:szCs w:val="24"/>
          <w:lang w:eastAsia="ru-RU"/>
        </w:rPr>
        <w:t xml:space="preserve"> учета являются: формирование полной и достоверной информации о деятельности </w:t>
      </w:r>
      <w:r w:rsidR="00DA3A51"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обеспечение контроля за использованием материальных, трудовых и финансовых ресурсов в соответствии с утвержденными нормативами и бюджетными сметами.</w:t>
      </w:r>
    </w:p>
    <w:p w:rsidR="00BB7245" w:rsidRPr="00E57E1C" w:rsidRDefault="00BB7245"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2.3. </w:t>
      </w:r>
      <w:r w:rsidR="0041164A" w:rsidRPr="00E57E1C">
        <w:rPr>
          <w:rFonts w:ascii="Times New Roman" w:eastAsiaTheme="minorEastAsia" w:hAnsi="Times New Roman" w:cs="Times New Roman"/>
          <w:sz w:val="24"/>
          <w:szCs w:val="24"/>
          <w:lang w:eastAsia="ru-RU"/>
        </w:rPr>
        <w:t xml:space="preserve">Полномочия по ведению бухгалтерского учета и иного учета, формированию и предоставлению бюджетной и иной отчетности Счетной палаты возложены на </w:t>
      </w:r>
      <w:r w:rsidR="00702135" w:rsidRPr="00702135">
        <w:rPr>
          <w:rFonts w:ascii="Times New Roman" w:eastAsiaTheme="minorEastAsia" w:hAnsi="Times New Roman" w:cs="Times New Roman"/>
          <w:sz w:val="24"/>
          <w:szCs w:val="24"/>
          <w:lang w:eastAsia="ru-RU"/>
        </w:rPr>
        <w:t>инспектор</w:t>
      </w:r>
      <w:r w:rsidR="00702135">
        <w:rPr>
          <w:rFonts w:ascii="Times New Roman" w:eastAsiaTheme="minorEastAsia" w:hAnsi="Times New Roman" w:cs="Times New Roman"/>
          <w:sz w:val="24"/>
          <w:szCs w:val="24"/>
          <w:lang w:eastAsia="ru-RU"/>
        </w:rPr>
        <w:t>а</w:t>
      </w:r>
      <w:r w:rsidR="00702135" w:rsidRPr="00702135">
        <w:rPr>
          <w:rFonts w:ascii="Times New Roman" w:eastAsiaTheme="minorEastAsia" w:hAnsi="Times New Roman" w:cs="Times New Roman"/>
          <w:sz w:val="24"/>
          <w:szCs w:val="24"/>
          <w:lang w:eastAsia="ru-RU"/>
        </w:rPr>
        <w:t xml:space="preserve"> отдела контроля за управлением муниципальной собственностью</w:t>
      </w:r>
      <w:r w:rsidR="0041164A" w:rsidRPr="00E57E1C">
        <w:rPr>
          <w:rFonts w:ascii="Times New Roman" w:eastAsiaTheme="minorEastAsia" w:hAnsi="Times New Roman" w:cs="Times New Roman"/>
          <w:sz w:val="24"/>
          <w:szCs w:val="24"/>
          <w:lang w:eastAsia="ru-RU"/>
        </w:rPr>
        <w:t xml:space="preserve"> Счетной палаты (далее – </w:t>
      </w:r>
      <w:r w:rsidR="00702135" w:rsidRPr="00702135">
        <w:rPr>
          <w:rFonts w:ascii="Times New Roman" w:eastAsiaTheme="minorEastAsia" w:hAnsi="Times New Roman" w:cs="Times New Roman"/>
          <w:sz w:val="24"/>
          <w:szCs w:val="24"/>
          <w:lang w:eastAsia="ru-RU"/>
        </w:rPr>
        <w:t>инспектор отдела контроля за управлением муниципальной собственностью</w:t>
      </w:r>
      <w:r w:rsidR="0041164A" w:rsidRPr="00E57E1C">
        <w:rPr>
          <w:rFonts w:ascii="Times New Roman" w:eastAsiaTheme="minorEastAsia" w:hAnsi="Times New Roman" w:cs="Times New Roman"/>
          <w:sz w:val="24"/>
          <w:szCs w:val="24"/>
          <w:lang w:eastAsia="ru-RU"/>
        </w:rPr>
        <w:t xml:space="preserve">). </w:t>
      </w:r>
      <w:r w:rsidR="00096A16">
        <w:rPr>
          <w:rFonts w:ascii="Times New Roman" w:eastAsiaTheme="minorEastAsia" w:hAnsi="Times New Roman" w:cs="Times New Roman"/>
          <w:sz w:val="24"/>
          <w:szCs w:val="24"/>
          <w:lang w:eastAsia="ru-RU"/>
        </w:rPr>
        <w:t>И</w:t>
      </w:r>
      <w:r w:rsidR="00702135" w:rsidRPr="00702135">
        <w:rPr>
          <w:rFonts w:ascii="Times New Roman" w:eastAsiaTheme="minorEastAsia" w:hAnsi="Times New Roman" w:cs="Times New Roman"/>
          <w:sz w:val="24"/>
          <w:szCs w:val="24"/>
          <w:lang w:eastAsia="ru-RU"/>
        </w:rPr>
        <w:t>нспектор отдела контроля за управлением муниципальной собственностью</w:t>
      </w:r>
      <w:r w:rsidR="0041164A" w:rsidRPr="00E57E1C">
        <w:rPr>
          <w:rFonts w:ascii="Times New Roman" w:eastAsiaTheme="minorEastAsia" w:hAnsi="Times New Roman" w:cs="Times New Roman"/>
          <w:sz w:val="24"/>
          <w:szCs w:val="24"/>
          <w:lang w:eastAsia="ru-RU"/>
        </w:rPr>
        <w:t xml:space="preserve"> при выполнении возложенных полномочий руководствуется настоящей учетной политикой.</w:t>
      </w:r>
    </w:p>
    <w:p w:rsidR="0041164A" w:rsidRPr="00E57E1C" w:rsidRDefault="0041164A"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 xml:space="preserve">пункт 2.3 в редакции распоряжения Счетной палаты от </w:t>
      </w:r>
      <w:r w:rsidR="00702135" w:rsidRPr="00E57E1C">
        <w:rPr>
          <w:rFonts w:ascii="Times New Roman" w:eastAsiaTheme="minorEastAsia" w:hAnsi="Times New Roman" w:cs="Times New Roman"/>
          <w:i/>
          <w:sz w:val="24"/>
          <w:szCs w:val="24"/>
          <w:lang w:eastAsia="ru-RU"/>
        </w:rPr>
        <w:t>01.10.2024 № 80</w:t>
      </w:r>
    </w:p>
    <w:p w:rsidR="003B1C5F"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2.4</w:t>
      </w:r>
      <w:r w:rsidR="003B1C5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w:t>
      </w:r>
      <w:r w:rsidR="003B1C5F" w:rsidRPr="00E57E1C">
        <w:rPr>
          <w:rFonts w:ascii="Times New Roman" w:eastAsiaTheme="minorEastAsia" w:hAnsi="Times New Roman" w:cs="Times New Roman"/>
          <w:sz w:val="24"/>
          <w:szCs w:val="24"/>
          <w:lang w:eastAsia="ru-RU"/>
        </w:rPr>
        <w:t xml:space="preserve">В соответствии с </w:t>
      </w:r>
      <w:r w:rsidR="00BB7245" w:rsidRPr="00E57E1C">
        <w:rPr>
          <w:rFonts w:ascii="Times New Roman" w:eastAsiaTheme="minorEastAsia" w:hAnsi="Times New Roman" w:cs="Times New Roman"/>
          <w:sz w:val="24"/>
          <w:szCs w:val="24"/>
          <w:lang w:eastAsia="ru-RU"/>
        </w:rPr>
        <w:t>Законом № </w:t>
      </w:r>
      <w:r w:rsidR="003B1C5F" w:rsidRPr="00E57E1C">
        <w:rPr>
          <w:rFonts w:ascii="Times New Roman" w:eastAsiaTheme="minorEastAsia" w:hAnsi="Times New Roman" w:cs="Times New Roman"/>
          <w:sz w:val="24"/>
          <w:szCs w:val="24"/>
          <w:lang w:eastAsia="ru-RU"/>
        </w:rPr>
        <w:t>402-ФЗ ответственными являются:</w:t>
      </w:r>
    </w:p>
    <w:p w:rsidR="003B1C5F" w:rsidRPr="00E57E1C" w:rsidRDefault="003B1C5F"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за организацию бухгалтерского учета и соблюдение законодательства при выполнении каждого факта хозяйственной жизни </w:t>
      </w:r>
      <w:r w:rsidR="00F96E99" w:rsidRPr="00E57E1C">
        <w:rPr>
          <w:rFonts w:ascii="Times New Roman" w:eastAsiaTheme="minorEastAsia" w:hAnsi="Times New Roman" w:cs="Times New Roman"/>
          <w:sz w:val="24"/>
          <w:szCs w:val="24"/>
          <w:lang w:eastAsia="ru-RU"/>
        </w:rPr>
        <w:t>– председатель Счетной палаты или уполномоченное им на то лицо</w:t>
      </w:r>
      <w:r w:rsidRPr="00E57E1C">
        <w:rPr>
          <w:rFonts w:ascii="Times New Roman" w:eastAsiaTheme="minorEastAsia" w:hAnsi="Times New Roman" w:cs="Times New Roman"/>
          <w:sz w:val="24"/>
          <w:szCs w:val="24"/>
          <w:lang w:eastAsia="ru-RU"/>
        </w:rPr>
        <w:t>;</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за формирование учетной политики, ведение бухгалтерского учета, своевременное представление полной и достоверной бухгалтерской, статистической, налоговой отчетности и отчетности во внебюджетные фонды – </w:t>
      </w:r>
      <w:r w:rsidR="005849B3" w:rsidRPr="00E57E1C">
        <w:rPr>
          <w:rFonts w:ascii="Times New Roman" w:eastAsiaTheme="minorEastAsia" w:hAnsi="Times New Roman" w:cs="Times New Roman"/>
          <w:sz w:val="24"/>
          <w:szCs w:val="24"/>
          <w:lang w:eastAsia="ru-RU"/>
        </w:rPr>
        <w:t>инспектор отдела контроля за управлением муниципальной собственностью</w:t>
      </w:r>
      <w:r w:rsidRPr="00E57E1C">
        <w:rPr>
          <w:rFonts w:ascii="Times New Roman" w:eastAsiaTheme="minorEastAsia" w:hAnsi="Times New Roman" w:cs="Times New Roman"/>
          <w:sz w:val="24"/>
          <w:szCs w:val="24"/>
          <w:lang w:eastAsia="ru-RU"/>
        </w:rPr>
        <w:t>.</w:t>
      </w:r>
    </w:p>
    <w:p w:rsidR="005849B3" w:rsidRPr="00E57E1C" w:rsidRDefault="005849B3"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пункт 2.4 в редакции распоряжения Счетной палаты от 01.10.2024 № 80</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2.5. Бухгалтерский учет фактов хозяйственной жизни ведется с применением единой учетной политики.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2.6. Бухгалтерский учет ведется в валюте Российской Федерации – в рублях, на русском языке. Первичные документы, составленные на иных языках, должны иметь построчный перевод на русский язык.</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2.7. Систематизация и накопление информации, содержащейся в принятых к учету первичных учетных документах, в целях отражения ее на счетах бухгалтерского учета и бюджетной отчетности осуществляется в регистрах бухгалтерского учета, составляемых по формам </w:t>
      </w:r>
      <w:r w:rsidR="00DA3A51" w:rsidRPr="00E57E1C">
        <w:rPr>
          <w:rFonts w:ascii="Times New Roman" w:eastAsiaTheme="minorEastAsia" w:hAnsi="Times New Roman" w:cs="Times New Roman"/>
          <w:sz w:val="24"/>
          <w:szCs w:val="24"/>
          <w:lang w:eastAsia="ru-RU"/>
        </w:rPr>
        <w:t>в соответствии с</w:t>
      </w:r>
      <w:r w:rsidRPr="00E57E1C">
        <w:rPr>
          <w:rFonts w:ascii="Times New Roman" w:eastAsiaTheme="minorEastAsia" w:hAnsi="Times New Roman" w:cs="Times New Roman"/>
          <w:sz w:val="24"/>
          <w:szCs w:val="24"/>
          <w:lang w:eastAsia="ru-RU"/>
        </w:rPr>
        <w:t xml:space="preserve"> законодательств</w:t>
      </w:r>
      <w:r w:rsidR="00DA3A51" w:rsidRPr="00E57E1C">
        <w:rPr>
          <w:rFonts w:ascii="Times New Roman" w:eastAsiaTheme="minorEastAsia" w:hAnsi="Times New Roman" w:cs="Times New Roman"/>
          <w:sz w:val="24"/>
          <w:szCs w:val="24"/>
          <w:lang w:eastAsia="ru-RU"/>
        </w:rPr>
        <w:t>ом</w:t>
      </w:r>
      <w:r w:rsidRPr="00E57E1C">
        <w:rPr>
          <w:rFonts w:ascii="Times New Roman" w:eastAsiaTheme="minorEastAsia" w:hAnsi="Times New Roman" w:cs="Times New Roman"/>
          <w:sz w:val="24"/>
          <w:szCs w:val="24"/>
          <w:lang w:eastAsia="ru-RU"/>
        </w:rPr>
        <w:t xml:space="preserve"> Российской Федерации, регулирующему бухгалтерский учет.</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2.8. Ведение бухгалтерского учета осуществляется исходя из требования полноты </w:t>
      </w:r>
      <w:r w:rsidRPr="00E57E1C">
        <w:rPr>
          <w:rFonts w:ascii="Times New Roman" w:eastAsiaTheme="minorEastAsia" w:hAnsi="Times New Roman" w:cs="Times New Roman"/>
          <w:sz w:val="24"/>
          <w:szCs w:val="24"/>
          <w:lang w:eastAsia="ru-RU"/>
        </w:rPr>
        <w:lastRenderedPageBreak/>
        <w:t>отражения информации о состоянии активов и обязательств, о фактах хозяйственной жизни, их изменяющих, и финансовых результатах (доходах, расходах) в денежном выражении с учетом ее существенности.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2.9. При ведении бухгалтерского учета способом двойной записи используется рабочий план счетов бухгалтерского учета в соответствии с приложением 1 к настоящему Положению.</w:t>
      </w:r>
    </w:p>
    <w:p w:rsidR="00653818" w:rsidRPr="00E57E1C" w:rsidRDefault="00653818"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2.10. Организация документооборота.</w:t>
      </w:r>
    </w:p>
    <w:p w:rsidR="00653818" w:rsidRPr="00E57E1C" w:rsidRDefault="00653818"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В целях организации контроля за совершаемыми фактами хозяйственной жизни, а также другими решениями, необходимыми для организации бухгалтерского учета, надлежит руководствоваться </w:t>
      </w:r>
      <w:hyperlink w:anchor="Par668" w:tooltip="ГРАФИК" w:history="1">
        <w:r w:rsidRPr="00E57E1C">
          <w:rPr>
            <w:rStyle w:val="a6"/>
            <w:rFonts w:ascii="Times New Roman" w:eastAsiaTheme="minorEastAsia" w:hAnsi="Times New Roman" w:cs="Times New Roman"/>
            <w:color w:val="auto"/>
            <w:sz w:val="24"/>
            <w:szCs w:val="24"/>
            <w:u w:val="none"/>
            <w:lang w:eastAsia="ru-RU"/>
          </w:rPr>
          <w:t>графиком</w:t>
        </w:r>
      </w:hyperlink>
      <w:r w:rsidRPr="00E57E1C">
        <w:rPr>
          <w:rFonts w:ascii="Times New Roman" w:eastAsiaTheme="minorEastAsia" w:hAnsi="Times New Roman" w:cs="Times New Roman"/>
          <w:sz w:val="24"/>
          <w:szCs w:val="24"/>
          <w:lang w:eastAsia="ru-RU"/>
        </w:rPr>
        <w:t xml:space="preserve"> документооборота по представлению первичных учетных документов для ведения бухгалтерского учета (приложение 2 к настоящему Положению).</w:t>
      </w:r>
    </w:p>
    <w:p w:rsidR="00653818" w:rsidRPr="00E57E1C" w:rsidRDefault="00653818"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Ответственность за соблюдение графика документооборота, а также за своевременное и качественное создание учетных документов, порядок и сроки передачи их для отражения в бухгалтерском учете и достоверность содержащихся в них данных возложена на лиц, составивших эти документы.</w:t>
      </w:r>
    </w:p>
    <w:p w:rsidR="00653818" w:rsidRDefault="00702135"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Pr="00702135">
        <w:rPr>
          <w:rFonts w:ascii="Times New Roman" w:eastAsiaTheme="minorEastAsia" w:hAnsi="Times New Roman" w:cs="Times New Roman"/>
          <w:sz w:val="24"/>
          <w:szCs w:val="24"/>
          <w:lang w:eastAsia="ru-RU"/>
        </w:rPr>
        <w:t>нспектор отдела контроля за управлением муниципальной собственностью</w:t>
      </w:r>
      <w:r w:rsidR="00653818" w:rsidRPr="00E57E1C">
        <w:rPr>
          <w:rFonts w:ascii="Times New Roman" w:eastAsiaTheme="minorEastAsia" w:hAnsi="Times New Roman" w:cs="Times New Roman"/>
          <w:sz w:val="24"/>
          <w:szCs w:val="24"/>
          <w:lang w:eastAsia="ru-RU"/>
        </w:rPr>
        <w:t xml:space="preserve"> обеспечивает сохранность первичных учетных документов, регистров бухгалтерского учета, бухгалтерской, статистической, налоговой и иной отчетности в течение сроков, устанавливаемых в соответствии со сроками их хранения, установленными в номенклатурах их дел.</w:t>
      </w:r>
    </w:p>
    <w:p w:rsidR="00702135" w:rsidRPr="00E57E1C" w:rsidRDefault="00096A16" w:rsidP="007021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lang w:eastAsia="ru-RU"/>
        </w:rPr>
        <w:t>а</w:t>
      </w:r>
      <w:r w:rsidR="00702135">
        <w:rPr>
          <w:rFonts w:ascii="Times New Roman" w:eastAsiaTheme="minorEastAsia" w:hAnsi="Times New Roman" w:cs="Times New Roman"/>
          <w:i/>
          <w:sz w:val="24"/>
          <w:szCs w:val="24"/>
          <w:lang w:eastAsia="ru-RU"/>
        </w:rPr>
        <w:t xml:space="preserve">бзац четвертый </w:t>
      </w:r>
      <w:r w:rsidR="00702135" w:rsidRPr="00E57E1C">
        <w:rPr>
          <w:rFonts w:ascii="Times New Roman" w:eastAsiaTheme="minorEastAsia" w:hAnsi="Times New Roman" w:cs="Times New Roman"/>
          <w:i/>
          <w:sz w:val="24"/>
          <w:szCs w:val="24"/>
          <w:lang w:eastAsia="ru-RU"/>
        </w:rPr>
        <w:t>пункт</w:t>
      </w:r>
      <w:r w:rsidR="00702135">
        <w:rPr>
          <w:rFonts w:ascii="Times New Roman" w:eastAsiaTheme="minorEastAsia" w:hAnsi="Times New Roman" w:cs="Times New Roman"/>
          <w:i/>
          <w:sz w:val="24"/>
          <w:szCs w:val="24"/>
          <w:lang w:eastAsia="ru-RU"/>
        </w:rPr>
        <w:t>а 2.10</w:t>
      </w:r>
      <w:r w:rsidR="00702135"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653818" w:rsidRDefault="00653818"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Первичные учетные документы, не подлежащие сдаче в государственный архив, хранятся в архивах Счетной палаты.</w:t>
      </w:r>
    </w:p>
    <w:p w:rsidR="00096A16" w:rsidRPr="00E57E1C" w:rsidRDefault="00096A16"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lang w:eastAsia="ru-RU"/>
        </w:rPr>
        <w:t>а</w:t>
      </w:r>
      <w:r>
        <w:rPr>
          <w:rFonts w:ascii="Times New Roman" w:eastAsiaTheme="minorEastAsia" w:hAnsi="Times New Roman" w:cs="Times New Roman"/>
          <w:i/>
          <w:sz w:val="24"/>
          <w:szCs w:val="24"/>
          <w:lang w:eastAsia="ru-RU"/>
        </w:rPr>
        <w:t xml:space="preserve">бзац </w:t>
      </w:r>
      <w:r>
        <w:rPr>
          <w:rFonts w:ascii="Times New Roman" w:eastAsiaTheme="minorEastAsia" w:hAnsi="Times New Roman" w:cs="Times New Roman"/>
          <w:i/>
          <w:sz w:val="24"/>
          <w:szCs w:val="24"/>
          <w:lang w:eastAsia="ru-RU"/>
        </w:rPr>
        <w:t>пя</w:t>
      </w:r>
      <w:r>
        <w:rPr>
          <w:rFonts w:ascii="Times New Roman" w:eastAsiaTheme="minorEastAsia" w:hAnsi="Times New Roman" w:cs="Times New Roman"/>
          <w:i/>
          <w:sz w:val="24"/>
          <w:szCs w:val="24"/>
          <w:lang w:eastAsia="ru-RU"/>
        </w:rPr>
        <w:t xml:space="preserve">тый </w:t>
      </w:r>
      <w:r w:rsidRPr="00E57E1C">
        <w:rPr>
          <w:rFonts w:ascii="Times New Roman" w:eastAsiaTheme="minorEastAsia" w:hAnsi="Times New Roman" w:cs="Times New Roman"/>
          <w:i/>
          <w:sz w:val="24"/>
          <w:szCs w:val="24"/>
          <w:lang w:eastAsia="ru-RU"/>
        </w:rPr>
        <w:t>пункт</w:t>
      </w:r>
      <w:r>
        <w:rPr>
          <w:rFonts w:ascii="Times New Roman" w:eastAsiaTheme="minorEastAsia" w:hAnsi="Times New Roman" w:cs="Times New Roman"/>
          <w:i/>
          <w:sz w:val="24"/>
          <w:szCs w:val="24"/>
          <w:lang w:eastAsia="ru-RU"/>
        </w:rPr>
        <w:t>а 2.10</w:t>
      </w:r>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F96E99"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653818" w:rsidRPr="00E57E1C">
        <w:rPr>
          <w:rFonts w:ascii="Times New Roman" w:eastAsiaTheme="minorEastAsia" w:hAnsi="Times New Roman" w:cs="Times New Roman"/>
          <w:sz w:val="24"/>
          <w:szCs w:val="24"/>
          <w:lang w:eastAsia="ru-RU"/>
        </w:rPr>
        <w:t>1</w:t>
      </w:r>
      <w:r w:rsidRPr="00E57E1C">
        <w:rPr>
          <w:rFonts w:ascii="Times New Roman" w:eastAsiaTheme="minorEastAsia" w:hAnsi="Times New Roman" w:cs="Times New Roman"/>
          <w:sz w:val="24"/>
          <w:szCs w:val="24"/>
          <w:lang w:eastAsia="ru-RU"/>
        </w:rPr>
        <w:t>. Бухгалтерский учет ведется с применением эле</w:t>
      </w:r>
      <w:r w:rsidR="00C052CE" w:rsidRPr="00E57E1C">
        <w:rPr>
          <w:rFonts w:ascii="Times New Roman" w:eastAsiaTheme="minorEastAsia" w:hAnsi="Times New Roman" w:cs="Times New Roman"/>
          <w:sz w:val="24"/>
          <w:szCs w:val="24"/>
          <w:lang w:eastAsia="ru-RU"/>
        </w:rPr>
        <w:t>ментов автоматизации: программ «1С: Предприятие «</w:t>
      </w:r>
      <w:r w:rsidRPr="00E57E1C">
        <w:rPr>
          <w:rFonts w:ascii="Times New Roman" w:eastAsiaTheme="minorEastAsia" w:hAnsi="Times New Roman" w:cs="Times New Roman"/>
          <w:sz w:val="24"/>
          <w:szCs w:val="24"/>
          <w:lang w:eastAsia="ru-RU"/>
        </w:rPr>
        <w:t>Бухгалтерия государственного учреждения</w:t>
      </w:r>
      <w:r w:rsidR="00C052CE"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w:t>
      </w:r>
      <w:r w:rsidR="00C052CE"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1С</w:t>
      </w:r>
      <w:r w:rsidR="00DA3A51"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Зарплата и Кадры бюджетных учреждений</w:t>
      </w:r>
      <w:r w:rsidR="00C052CE"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w:t>
      </w:r>
      <w:r w:rsidR="00C052CE" w:rsidRPr="00E57E1C">
        <w:rPr>
          <w:rFonts w:ascii="Times New Roman" w:eastAsiaTheme="minorEastAsia" w:hAnsi="Times New Roman" w:cs="Times New Roman"/>
          <w:sz w:val="24"/>
          <w:szCs w:val="24"/>
          <w:lang w:eastAsia="ru-RU"/>
        </w:rPr>
        <w:t>автоматизированной системы «</w:t>
      </w:r>
      <w:r w:rsidRPr="00E57E1C">
        <w:rPr>
          <w:rFonts w:ascii="Times New Roman" w:eastAsiaTheme="minorEastAsia" w:hAnsi="Times New Roman" w:cs="Times New Roman"/>
          <w:sz w:val="24"/>
          <w:szCs w:val="24"/>
          <w:lang w:eastAsia="ru-RU"/>
        </w:rPr>
        <w:t>Удаленное рабочее место</w:t>
      </w:r>
      <w:r w:rsidR="00C052CE"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w:t>
      </w:r>
      <w:r w:rsidR="00074DDE" w:rsidRPr="00074DDE">
        <w:rPr>
          <w:rFonts w:ascii="Times New Roman" w:eastAsiaTheme="minorEastAsia" w:hAnsi="Times New Roman" w:cs="Times New Roman"/>
          <w:sz w:val="24"/>
          <w:szCs w:val="24"/>
          <w:lang w:eastAsia="ru-RU"/>
        </w:rPr>
        <w:t>Системы удаленного финансового документооборота (СУФД) Автоматизированной системы Федерального казначейства по Ханты-Мансийскому автономному округу – Югре</w:t>
      </w:r>
      <w:r w:rsidRPr="00E57E1C">
        <w:rPr>
          <w:rFonts w:ascii="Times New Roman" w:eastAsiaTheme="minorEastAsia" w:hAnsi="Times New Roman" w:cs="Times New Roman"/>
          <w:sz w:val="24"/>
          <w:szCs w:val="24"/>
          <w:lang w:eastAsia="ru-RU"/>
        </w:rPr>
        <w:t>.</w:t>
      </w:r>
    </w:p>
    <w:p w:rsidR="00074DDE" w:rsidRPr="00E57E1C" w:rsidRDefault="00074DDE" w:rsidP="00074DD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lang w:eastAsia="ru-RU"/>
        </w:rPr>
        <w:t>абзац п</w:t>
      </w:r>
      <w:r>
        <w:rPr>
          <w:rFonts w:ascii="Times New Roman" w:eastAsiaTheme="minorEastAsia" w:hAnsi="Times New Roman" w:cs="Times New Roman"/>
          <w:i/>
          <w:sz w:val="24"/>
          <w:szCs w:val="24"/>
          <w:lang w:eastAsia="ru-RU"/>
        </w:rPr>
        <w:t>ерв</w:t>
      </w:r>
      <w:r>
        <w:rPr>
          <w:rFonts w:ascii="Times New Roman" w:eastAsiaTheme="minorEastAsia" w:hAnsi="Times New Roman" w:cs="Times New Roman"/>
          <w:i/>
          <w:sz w:val="24"/>
          <w:szCs w:val="24"/>
          <w:lang w:eastAsia="ru-RU"/>
        </w:rPr>
        <w:t xml:space="preserve">ый </w:t>
      </w:r>
      <w:r w:rsidRPr="00E57E1C">
        <w:rPr>
          <w:rFonts w:ascii="Times New Roman" w:eastAsiaTheme="minorEastAsia" w:hAnsi="Times New Roman" w:cs="Times New Roman"/>
          <w:i/>
          <w:sz w:val="24"/>
          <w:szCs w:val="24"/>
          <w:lang w:eastAsia="ru-RU"/>
        </w:rPr>
        <w:t>пункт</w:t>
      </w:r>
      <w:r>
        <w:rPr>
          <w:rFonts w:ascii="Times New Roman" w:eastAsiaTheme="minorEastAsia" w:hAnsi="Times New Roman" w:cs="Times New Roman"/>
          <w:i/>
          <w:sz w:val="24"/>
          <w:szCs w:val="24"/>
          <w:lang w:eastAsia="ru-RU"/>
        </w:rPr>
        <w:t>а 2.1</w:t>
      </w:r>
      <w:r>
        <w:rPr>
          <w:rFonts w:ascii="Times New Roman" w:eastAsiaTheme="minorEastAsia" w:hAnsi="Times New Roman" w:cs="Times New Roman"/>
          <w:i/>
          <w:sz w:val="24"/>
          <w:szCs w:val="24"/>
          <w:lang w:eastAsia="ru-RU"/>
        </w:rPr>
        <w:t>1</w:t>
      </w:r>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Комплексная автоматизация бухгалтерского учета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Ежемесячно формируются и оформляются в печатном виде регистры бухгалтерского учета с применением элементов автоматизации по перечню:</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с безналичными денежными средствами;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расчетов с подотчетными лицами;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расчетов с поставщиками и подрядчиками;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расчетов с дебиторами по доходам;</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расчетов по оплате труда, денежному довольствию и стипендиям;</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операций по выбытию и перемещению нефинансовых активов;</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Журнал по прочим операциям;</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главная книга;</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регистры аналитического учета.</w:t>
      </w:r>
    </w:p>
    <w:p w:rsidR="00127793" w:rsidRPr="00E57E1C" w:rsidRDefault="00127793"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Регистры бухгалтерского учета подписываются лицом, ответственным за его оформление. Правильность отражения фактов хозяйственной жизни в регистрах </w:t>
      </w:r>
      <w:r w:rsidRPr="00E57E1C">
        <w:rPr>
          <w:rFonts w:ascii="Times New Roman" w:eastAsiaTheme="minorEastAsia" w:hAnsi="Times New Roman" w:cs="Times New Roman"/>
          <w:sz w:val="24"/>
          <w:szCs w:val="24"/>
          <w:lang w:eastAsia="ru-RU"/>
        </w:rPr>
        <w:lastRenderedPageBreak/>
        <w:t>бухгалтерского учета согласно представленным для первичного учета документам обеспечивают лица, составившие и подписавшие их.</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осуществлении бухгалтерского учета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w:t>
      </w:r>
    </w:p>
    <w:p w:rsidR="00F96E99" w:rsidRPr="00E57E1C" w:rsidRDefault="00F96E99" w:rsidP="00E57E1C">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Перечень документов, в отношении которых применяется комплексный способ ввода (вывода) учетной информации:</w:t>
      </w:r>
    </w:p>
    <w:tbl>
      <w:tblPr>
        <w:tblW w:w="5000" w:type="pct"/>
        <w:tblCellMar>
          <w:top w:w="102" w:type="dxa"/>
          <w:left w:w="62" w:type="dxa"/>
          <w:bottom w:w="102" w:type="dxa"/>
          <w:right w:w="62" w:type="dxa"/>
        </w:tblCellMar>
        <w:tblLook w:val="0000" w:firstRow="0" w:lastRow="0" w:firstColumn="0" w:lastColumn="0" w:noHBand="0" w:noVBand="0"/>
      </w:tblPr>
      <w:tblGrid>
        <w:gridCol w:w="6207"/>
        <w:gridCol w:w="1651"/>
        <w:gridCol w:w="1486"/>
      </w:tblGrid>
      <w:tr w:rsidR="00C052CE" w:rsidRPr="00E57E1C" w:rsidTr="00E57E1C">
        <w:trPr>
          <w:trHeight w:val="314"/>
        </w:trPr>
        <w:tc>
          <w:tcPr>
            <w:tcW w:w="3335"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Вид документа</w:t>
            </w:r>
          </w:p>
        </w:tc>
        <w:tc>
          <w:tcPr>
            <w:tcW w:w="857"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Способ подписания</w:t>
            </w:r>
          </w:p>
        </w:tc>
        <w:tc>
          <w:tcPr>
            <w:tcW w:w="808"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Основной способ хранения</w:t>
            </w:r>
          </w:p>
        </w:tc>
      </w:tr>
      <w:tr w:rsidR="00C052CE" w:rsidRPr="00E57E1C" w:rsidTr="00E57E1C">
        <w:trPr>
          <w:trHeight w:val="3147"/>
        </w:trPr>
        <w:tc>
          <w:tcPr>
            <w:tcW w:w="3335"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Платежное поручение (форма 0401060);</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уведомление об уточнении вида и принадлежности платежа (форма 0531809);</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заявка на возврат (форма 0531803);</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реестр администрируемых доходов (форма 0531975);</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первичные учетные документы, установленные приказом департамента финансов администрации города, регламентирующие порядок составления и ведения сводной бюджетной росписи бюджета города Нижневартовска и бюджетных росписей главных распорядителей средств бюджета города (главных администраторов источников финансирования дефицита бюджета города):</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уведомление о бюджетных ассигнованиях;</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уведомление о лимитах бюджетных обязательств;</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уведомление об изменении бюджетной росписи;</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уведомление об изменении лимитов бюджетных обязательств</w:t>
            </w:r>
          </w:p>
        </w:tc>
        <w:tc>
          <w:tcPr>
            <w:tcW w:w="857"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E57E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электронная подпись, на бумажном носителе – подписи лиц, предусмотренные данными первичными документами</w:t>
            </w:r>
          </w:p>
        </w:tc>
        <w:tc>
          <w:tcPr>
            <w:tcW w:w="808"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бумажный носитель</w:t>
            </w:r>
          </w:p>
        </w:tc>
      </w:tr>
      <w:tr w:rsidR="00C052CE" w:rsidRPr="00E57E1C" w:rsidTr="00E57E1C">
        <w:trPr>
          <w:trHeight w:val="1044"/>
        </w:trPr>
        <w:tc>
          <w:tcPr>
            <w:tcW w:w="3335"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Сведения о бюджетном обязательстве;</w:t>
            </w:r>
          </w:p>
          <w:p w:rsidR="00C052CE" w:rsidRPr="00E57E1C" w:rsidRDefault="00C052CE" w:rsidP="00C052CE">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сведения о денежном обязательстве (по формам, установленным приказом департамента финансов администрации города, регламентирующим порядок учета бюджетных и денежных обязательств получателями средств бюджета города)</w:t>
            </w:r>
          </w:p>
        </w:tc>
        <w:tc>
          <w:tcPr>
            <w:tcW w:w="857"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C052C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электронная подпись</w:t>
            </w:r>
          </w:p>
        </w:tc>
        <w:tc>
          <w:tcPr>
            <w:tcW w:w="808" w:type="pct"/>
            <w:tcBorders>
              <w:top w:val="single" w:sz="4" w:space="0" w:color="auto"/>
              <w:left w:val="single" w:sz="4" w:space="0" w:color="auto"/>
              <w:bottom w:val="single" w:sz="4" w:space="0" w:color="auto"/>
              <w:right w:val="single" w:sz="4" w:space="0" w:color="auto"/>
            </w:tcBorders>
            <w:vAlign w:val="center"/>
          </w:tcPr>
          <w:p w:rsidR="00C052CE" w:rsidRPr="00E57E1C" w:rsidRDefault="00C052CE" w:rsidP="000E2FD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 xml:space="preserve">в форме электронного документа в АС </w:t>
            </w:r>
            <w:r w:rsidR="000E2FD6" w:rsidRPr="00E57E1C">
              <w:rPr>
                <w:rFonts w:ascii="Times New Roman" w:eastAsiaTheme="minorEastAsia" w:hAnsi="Times New Roman" w:cs="Times New Roman"/>
                <w:sz w:val="20"/>
                <w:szCs w:val="20"/>
                <w:lang w:eastAsia="ru-RU"/>
              </w:rPr>
              <w:t>«УРМ»</w:t>
            </w:r>
          </w:p>
        </w:tc>
      </w:tr>
    </w:tbl>
    <w:p w:rsidR="00F96E99" w:rsidRPr="00E57E1C" w:rsidRDefault="00F96E99" w:rsidP="00E57E1C">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исполнении муниципальных контрактов (договоров, соглашений) в соответствии с </w:t>
      </w:r>
      <w:r w:rsidR="00DA3A51" w:rsidRPr="00E57E1C">
        <w:rPr>
          <w:rFonts w:ascii="Times New Roman" w:eastAsiaTheme="minorEastAsia" w:hAnsi="Times New Roman" w:cs="Times New Roman"/>
          <w:sz w:val="24"/>
          <w:szCs w:val="24"/>
          <w:lang w:eastAsia="ru-RU"/>
        </w:rPr>
        <w:t xml:space="preserve">их </w:t>
      </w:r>
      <w:r w:rsidRPr="00E57E1C">
        <w:rPr>
          <w:rFonts w:ascii="Times New Roman" w:eastAsiaTheme="minorEastAsia" w:hAnsi="Times New Roman" w:cs="Times New Roman"/>
          <w:sz w:val="24"/>
          <w:szCs w:val="24"/>
          <w:lang w:eastAsia="ru-RU"/>
        </w:rPr>
        <w:t xml:space="preserve">условиями стороны вправе оформлять, обмениваться и подписывать документы о приемке оказанных услуг по </w:t>
      </w:r>
      <w:r w:rsidR="00DA3A51" w:rsidRPr="00E57E1C">
        <w:rPr>
          <w:rFonts w:ascii="Times New Roman" w:eastAsiaTheme="minorEastAsia" w:hAnsi="Times New Roman" w:cs="Times New Roman"/>
          <w:sz w:val="24"/>
          <w:szCs w:val="24"/>
          <w:lang w:eastAsia="ru-RU"/>
        </w:rPr>
        <w:t xml:space="preserve">муниципальному </w:t>
      </w:r>
      <w:r w:rsidRPr="00E57E1C">
        <w:rPr>
          <w:rFonts w:ascii="Times New Roman" w:eastAsiaTheme="minorEastAsia" w:hAnsi="Times New Roman" w:cs="Times New Roman"/>
          <w:sz w:val="24"/>
          <w:szCs w:val="24"/>
          <w:lang w:eastAsia="ru-RU"/>
        </w:rPr>
        <w:t>контракту (договору, соглашению) в форме электронных документов, подписанных электронной подписью в Единой информационной системе в сфере закупок.</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В случае, если законодательством Российской Федерации или договором предусмотрено представление другому лицу или в государственный орган первичного учетного документа на бумажном носителе, ранее составленного в форме электронного документа, </w:t>
      </w:r>
      <w:r w:rsidR="003B695C" w:rsidRPr="00E57E1C">
        <w:rPr>
          <w:rFonts w:ascii="Times New Roman" w:eastAsiaTheme="minorEastAsia" w:hAnsi="Times New Roman" w:cs="Times New Roman"/>
          <w:sz w:val="24"/>
          <w:szCs w:val="24"/>
          <w:lang w:eastAsia="ru-RU"/>
        </w:rPr>
        <w:t>Счетная палата</w:t>
      </w:r>
      <w:r w:rsidRPr="00E57E1C">
        <w:rPr>
          <w:rFonts w:ascii="Times New Roman" w:eastAsiaTheme="minorEastAsia" w:hAnsi="Times New Roman" w:cs="Times New Roman"/>
          <w:sz w:val="24"/>
          <w:szCs w:val="24"/>
          <w:lang w:eastAsia="ru-RU"/>
        </w:rPr>
        <w:t xml:space="preserve"> по требованию другого лица или государственного органа за свой счет изготавливает на бумажном носителе копии электронного первичного учетного документа.</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Копия электронного документа, распечатанная на бумажном носителе, подлежит заверению в следующем порядке.</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заверении первой страницы электронного документа указывается: </w:t>
      </w:r>
      <w:r w:rsidR="003B695C"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Копия электронного документа, подписанного электронной подписью</w:t>
      </w:r>
      <w:r w:rsidR="003B695C"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должность лица, осуществившего заверение; подпись, расшифровка подписи; дата заверения.</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прошивке копии многостраничного документа:</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обеспечивается возможность свободного чтения текста каждого документа в подшивке, всех дат, виз, резолюций и т.д.;</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исключается возможность механического разрушения (</w:t>
      </w:r>
      <w:proofErr w:type="spellStart"/>
      <w:r w:rsidRPr="00E57E1C">
        <w:rPr>
          <w:rFonts w:ascii="Times New Roman" w:eastAsiaTheme="minorEastAsia" w:hAnsi="Times New Roman" w:cs="Times New Roman"/>
          <w:sz w:val="24"/>
          <w:szCs w:val="24"/>
          <w:lang w:eastAsia="ru-RU"/>
        </w:rPr>
        <w:t>расшития</w:t>
      </w:r>
      <w:proofErr w:type="spellEnd"/>
      <w:r w:rsidRPr="00E57E1C">
        <w:rPr>
          <w:rFonts w:ascii="Times New Roman" w:eastAsiaTheme="minorEastAsia" w:hAnsi="Times New Roman" w:cs="Times New Roman"/>
          <w:sz w:val="24"/>
          <w:szCs w:val="24"/>
          <w:lang w:eastAsia="ru-RU"/>
        </w:rPr>
        <w:t>) подшивки (пачки) при изучении копии документа;</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обеспечивается возможность свободного копирования каждого отдельного листа </w:t>
      </w:r>
      <w:r w:rsidRPr="00E57E1C">
        <w:rPr>
          <w:rFonts w:ascii="Times New Roman" w:eastAsiaTheme="minorEastAsia" w:hAnsi="Times New Roman" w:cs="Times New Roman"/>
          <w:sz w:val="24"/>
          <w:szCs w:val="24"/>
          <w:lang w:eastAsia="ru-RU"/>
        </w:rPr>
        <w:lastRenderedPageBreak/>
        <w:t>документа в пачке современной копировальной техникой;</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w:t>
      </w:r>
      <w:proofErr w:type="spellStart"/>
      <w:r w:rsidRPr="00E57E1C">
        <w:rPr>
          <w:rFonts w:ascii="Times New Roman" w:eastAsiaTheme="minorEastAsia" w:hAnsi="Times New Roman" w:cs="Times New Roman"/>
          <w:sz w:val="24"/>
          <w:szCs w:val="24"/>
          <w:lang w:eastAsia="ru-RU"/>
        </w:rPr>
        <w:t>заверительную</w:t>
      </w:r>
      <w:proofErr w:type="spellEnd"/>
      <w:r w:rsidRPr="00E57E1C">
        <w:rPr>
          <w:rFonts w:ascii="Times New Roman" w:eastAsiaTheme="minorEastAsia" w:hAnsi="Times New Roman" w:cs="Times New Roman"/>
          <w:sz w:val="24"/>
          <w:szCs w:val="24"/>
          <w:lang w:eastAsia="ru-RU"/>
        </w:rPr>
        <w:t xml:space="preserve"> надпись).</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оборотной стороне последнего листа (либо на отдельном листе) проставляются следующие реквизиты: </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Подпись</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Верно</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должность лица, осуществившего заверение; подпись, расшифровка подписи; дата заверения. Указанный лист должен содержать надпись: </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Всего пронумеровано, прошнуровано, скреплено печатью _____ листов</w:t>
      </w:r>
      <w:r w:rsidR="00744988"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(количество листов указывается словами).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653818" w:rsidRPr="00E57E1C">
        <w:rPr>
          <w:rFonts w:ascii="Times New Roman" w:eastAsiaTheme="minorEastAsia" w:hAnsi="Times New Roman" w:cs="Times New Roman"/>
          <w:sz w:val="24"/>
          <w:szCs w:val="24"/>
          <w:lang w:eastAsia="ru-RU"/>
        </w:rPr>
        <w:t>2</w:t>
      </w:r>
      <w:r w:rsidRPr="00E57E1C">
        <w:rPr>
          <w:rFonts w:ascii="Times New Roman" w:eastAsiaTheme="minorEastAsia" w:hAnsi="Times New Roman" w:cs="Times New Roman"/>
          <w:sz w:val="24"/>
          <w:szCs w:val="24"/>
          <w:lang w:eastAsia="ru-RU"/>
        </w:rPr>
        <w:t>.</w:t>
      </w:r>
      <w:r w:rsidR="00744988"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По истечени</w:t>
      </w:r>
      <w:r w:rsidR="00280879" w:rsidRPr="00E57E1C">
        <w:rPr>
          <w:rFonts w:ascii="Times New Roman" w:eastAsiaTheme="minorEastAsia" w:hAnsi="Times New Roman" w:cs="Times New Roman"/>
          <w:sz w:val="24"/>
          <w:szCs w:val="24"/>
          <w:lang w:eastAsia="ru-RU"/>
        </w:rPr>
        <w:t>и</w:t>
      </w:r>
      <w:r w:rsidRPr="00E57E1C">
        <w:rPr>
          <w:rFonts w:ascii="Times New Roman" w:eastAsiaTheme="minorEastAsia" w:hAnsi="Times New Roman" w:cs="Times New Roman"/>
          <w:sz w:val="24"/>
          <w:szCs w:val="24"/>
          <w:lang w:eastAsia="ru-RU"/>
        </w:rPr>
        <w:t xml:space="preserve"> каждого отчетного периода (месяц, квартал, год) первичные учетные документы, сформированные на бумажном носителе, относящиеся к соответствующим Журналам операций, подобранные и систематизированные по датам совершения фактов хозяйственной жизни, сброшюровываются в папку. На обложке папки указывается:</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индекс дела согласно утвержденной номенклатуре дел на соответствующий год;</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наименование организации;</w:t>
      </w:r>
    </w:p>
    <w:p w:rsidR="000E2FD6"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наименование регистра бухгалтерского учета</w:t>
      </w:r>
      <w:r w:rsidR="000E2FD6" w:rsidRPr="00E57E1C">
        <w:rPr>
          <w:rFonts w:ascii="Times New Roman" w:eastAsiaTheme="minorEastAsia" w:hAnsi="Times New Roman" w:cs="Times New Roman"/>
          <w:sz w:val="24"/>
          <w:szCs w:val="24"/>
          <w:lang w:eastAsia="ru-RU"/>
        </w:rPr>
        <w:t>;</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период, за который сформирован регистр бухгалтерского учета</w:t>
      </w:r>
      <w:r w:rsidR="000E2FD6"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с указанием года и месяца;</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срок хранения.</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653818" w:rsidRPr="00E57E1C">
        <w:rPr>
          <w:rFonts w:ascii="Times New Roman" w:eastAsiaTheme="minorEastAsia" w:hAnsi="Times New Roman" w:cs="Times New Roman"/>
          <w:sz w:val="24"/>
          <w:szCs w:val="24"/>
          <w:lang w:eastAsia="ru-RU"/>
        </w:rPr>
        <w:t>3</w:t>
      </w:r>
      <w:r w:rsidRPr="00E57E1C">
        <w:rPr>
          <w:rFonts w:ascii="Times New Roman" w:eastAsiaTheme="minorEastAsia" w:hAnsi="Times New Roman" w:cs="Times New Roman"/>
          <w:sz w:val="24"/>
          <w:szCs w:val="24"/>
          <w:lang w:eastAsia="ru-RU"/>
        </w:rPr>
        <w:t>.</w:t>
      </w:r>
      <w:r w:rsidR="000E2FD6"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Бухгалтерский учет ведется раздельно по бюджетной деятельности в разрезе раздела, подраздела, целевой статьи, вида расходов, кода классификации операций сектора государственного управления, дополнительной классификации (кода целевых средств, типа средств, мероприятия, кода цели); по средствам во временном распоряжении.</w:t>
      </w:r>
    </w:p>
    <w:p w:rsidR="003C1B97"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653818" w:rsidRPr="00E57E1C">
        <w:rPr>
          <w:rFonts w:ascii="Times New Roman" w:eastAsiaTheme="minorEastAsia" w:hAnsi="Times New Roman" w:cs="Times New Roman"/>
          <w:sz w:val="24"/>
          <w:szCs w:val="24"/>
          <w:lang w:eastAsia="ru-RU"/>
        </w:rPr>
        <w:t>4</w:t>
      </w:r>
      <w:r w:rsidRPr="00E57E1C">
        <w:rPr>
          <w:rFonts w:ascii="Times New Roman" w:eastAsiaTheme="minorEastAsia" w:hAnsi="Times New Roman" w:cs="Times New Roman"/>
          <w:sz w:val="24"/>
          <w:szCs w:val="24"/>
          <w:lang w:eastAsia="ru-RU"/>
        </w:rPr>
        <w:t>.</w:t>
      </w:r>
      <w:r w:rsidR="000E2FD6"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В целях ведения бухгалтерского учета применяются унифицированные формы первичных учетных документов и регистров бухгалтерского учета, включенные в перечни, утвержденные </w:t>
      </w:r>
      <w:r w:rsidR="000E2FD6" w:rsidRPr="00E57E1C">
        <w:rPr>
          <w:rFonts w:ascii="Times New Roman" w:eastAsiaTheme="minorEastAsia" w:hAnsi="Times New Roman" w:cs="Times New Roman"/>
          <w:sz w:val="24"/>
          <w:szCs w:val="24"/>
          <w:lang w:eastAsia="ru-RU"/>
        </w:rPr>
        <w:t>П</w:t>
      </w:r>
      <w:r w:rsidRPr="00E57E1C">
        <w:rPr>
          <w:rFonts w:ascii="Times New Roman" w:eastAsiaTheme="minorEastAsia" w:hAnsi="Times New Roman" w:cs="Times New Roman"/>
          <w:sz w:val="24"/>
          <w:szCs w:val="24"/>
          <w:lang w:eastAsia="ru-RU"/>
        </w:rPr>
        <w:t xml:space="preserve">риказом </w:t>
      </w:r>
      <w:r w:rsidR="000E2FD6"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52н</w:t>
      </w:r>
      <w:r w:rsidR="003C1B97">
        <w:rPr>
          <w:rFonts w:ascii="Times New Roman" w:eastAsiaTheme="minorEastAsia" w:hAnsi="Times New Roman" w:cs="Times New Roman"/>
          <w:sz w:val="24"/>
          <w:szCs w:val="24"/>
          <w:lang w:eastAsia="ru-RU"/>
        </w:rPr>
        <w:t>, Приказом № 61н.</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отсутствии утвержденных унифицированных форм первичных учетных документов применяются формы документов, содержащие обязательные реквизиты, указанные в части 2 статьи 9 </w:t>
      </w:r>
      <w:r w:rsidR="000E2FD6" w:rsidRPr="00E57E1C">
        <w:rPr>
          <w:rFonts w:ascii="Times New Roman" w:eastAsiaTheme="minorEastAsia" w:hAnsi="Times New Roman" w:cs="Times New Roman"/>
          <w:sz w:val="24"/>
          <w:szCs w:val="24"/>
          <w:lang w:eastAsia="ru-RU"/>
        </w:rPr>
        <w:t>Закона № </w:t>
      </w:r>
      <w:r w:rsidRPr="00E57E1C">
        <w:rPr>
          <w:rFonts w:ascii="Times New Roman" w:eastAsiaTheme="minorEastAsia" w:hAnsi="Times New Roman" w:cs="Times New Roman"/>
          <w:sz w:val="24"/>
          <w:szCs w:val="24"/>
          <w:lang w:eastAsia="ru-RU"/>
        </w:rPr>
        <w:t>402-ФЗ: наименование документа; дата составления документа; наименование учреждения, от имени которого составлен документ; содержание факта хозяйственной операции; величина натурального и (или) денежного измерения факта хозяйственной жизни с указанием единиц измерения; наименование должностных лиц, ответственных за совершение хозяйственной операции и правильность ее оформления; личные подписи указанных лиц с указанием фамилий и инициалов либо иных реквизитов, необходимых для идентификации этих лиц.</w:t>
      </w:r>
    </w:p>
    <w:p w:rsidR="007D72BD" w:rsidRPr="00E57E1C" w:rsidRDefault="007D72BD"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целях документационного сопровождения трудовой деятельности сотрудников Счетной палаты применяются формы первичных учетных документов, содержащиеся в альбомах унифицированных форм первичной учетной документации, утвержденных постановлением Госкомстата Российской Федерации от 05.01.2004 № 1, за исключением форм первичных учетных документов,</w:t>
      </w:r>
      <w:r w:rsidR="00AA175A" w:rsidRPr="00E57E1C">
        <w:rPr>
          <w:rFonts w:ascii="Times New Roman" w:eastAsiaTheme="minorEastAsia" w:hAnsi="Times New Roman" w:cs="Times New Roman"/>
          <w:sz w:val="24"/>
          <w:szCs w:val="24"/>
          <w:lang w:eastAsia="ru-RU"/>
        </w:rPr>
        <w:t xml:space="preserve"> утвержденных Приказом</w:t>
      </w:r>
      <w:r w:rsidRPr="00E57E1C">
        <w:rPr>
          <w:rFonts w:ascii="Times New Roman" w:eastAsiaTheme="minorEastAsia" w:hAnsi="Times New Roman" w:cs="Times New Roman"/>
          <w:sz w:val="24"/>
          <w:szCs w:val="24"/>
          <w:lang w:eastAsia="ru-RU"/>
        </w:rPr>
        <w:t xml:space="preserve"> </w:t>
      </w:r>
      <w:r w:rsidR="00AA175A" w:rsidRPr="00E57E1C">
        <w:rPr>
          <w:rFonts w:ascii="Times New Roman" w:eastAsiaTheme="minorEastAsia" w:hAnsi="Times New Roman" w:cs="Times New Roman"/>
          <w:sz w:val="24"/>
          <w:szCs w:val="24"/>
          <w:lang w:eastAsia="ru-RU"/>
        </w:rPr>
        <w:t>№ 52н</w:t>
      </w:r>
      <w:r w:rsidR="003C1B97">
        <w:rPr>
          <w:rFonts w:ascii="Times New Roman" w:eastAsiaTheme="minorEastAsia" w:hAnsi="Times New Roman" w:cs="Times New Roman"/>
          <w:sz w:val="24"/>
          <w:szCs w:val="24"/>
          <w:lang w:eastAsia="ru-RU"/>
        </w:rPr>
        <w:t>, Приказом № 61н</w:t>
      </w:r>
      <w:r w:rsidR="003C1B97" w:rsidRPr="00E57E1C">
        <w:rPr>
          <w:rFonts w:ascii="Times New Roman" w:eastAsiaTheme="minorEastAsia" w:hAnsi="Times New Roman" w:cs="Times New Roman"/>
          <w:sz w:val="24"/>
          <w:szCs w:val="24"/>
          <w:lang w:eastAsia="ru-RU"/>
        </w:rPr>
        <w:t xml:space="preserve"> </w:t>
      </w:r>
      <w:r w:rsidR="00AA175A" w:rsidRPr="00E57E1C">
        <w:rPr>
          <w:rFonts w:ascii="Times New Roman" w:eastAsiaTheme="minorEastAsia" w:hAnsi="Times New Roman" w:cs="Times New Roman"/>
          <w:sz w:val="24"/>
          <w:szCs w:val="24"/>
          <w:lang w:eastAsia="ru-RU"/>
        </w:rPr>
        <w:t xml:space="preserve">и </w:t>
      </w:r>
      <w:r w:rsidRPr="00E57E1C">
        <w:rPr>
          <w:rFonts w:ascii="Times New Roman" w:eastAsiaTheme="minorEastAsia" w:hAnsi="Times New Roman" w:cs="Times New Roman"/>
          <w:sz w:val="24"/>
          <w:szCs w:val="24"/>
          <w:lang w:eastAsia="ru-RU"/>
        </w:rPr>
        <w:t>разработанных Счетной палатой самостоятельно.</w:t>
      </w:r>
    </w:p>
    <w:p w:rsidR="007D72BD" w:rsidRPr="00E57E1C" w:rsidRDefault="007D72BD"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Самостоятельно разработанные Счетной палатой формы первичных учетных документов и регистров бухгалтерского учета утверждаются распоряжением Счетной палаты.</w:t>
      </w:r>
    </w:p>
    <w:p w:rsidR="0036362E" w:rsidRPr="0036362E" w:rsidRDefault="0036362E" w:rsidP="00E57E1C">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абзац пятый пункта 2.14 исключен на основании </w:t>
      </w:r>
      <w:r w:rsidRPr="00E57E1C">
        <w:rPr>
          <w:rFonts w:ascii="Times New Roman" w:eastAsiaTheme="minorEastAsia" w:hAnsi="Times New Roman" w:cs="Times New Roman"/>
          <w:i/>
          <w:sz w:val="24"/>
          <w:szCs w:val="24"/>
          <w:lang w:eastAsia="ru-RU"/>
        </w:rPr>
        <w:t>распоряжения Счетной палаты от 01.10.2024 № 80</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w:t>
      </w:r>
      <w:r w:rsidRPr="00E57E1C">
        <w:rPr>
          <w:rFonts w:ascii="Times New Roman" w:eastAsiaTheme="minorEastAsia" w:hAnsi="Times New Roman" w:cs="Times New Roman"/>
          <w:sz w:val="24"/>
          <w:szCs w:val="24"/>
          <w:lang w:eastAsia="ru-RU"/>
        </w:rPr>
        <w:lastRenderedPageBreak/>
        <w:t>оформление факта хозяйственной жизни.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Лицо, на которое возложено ведение бухгалтерского учета, не несет ответственности за соответствие составленных другими лицами первичных учетных документов свершившимся фактам хозяйственной жизни.</w:t>
      </w:r>
    </w:p>
    <w:p w:rsidR="00F96E99" w:rsidRPr="00E57E1C" w:rsidRDefault="00F96E9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Право подписи первичных уче</w:t>
      </w:r>
      <w:r w:rsidR="000E2FD6" w:rsidRPr="00E57E1C">
        <w:rPr>
          <w:rFonts w:ascii="Times New Roman" w:eastAsiaTheme="minorEastAsia" w:hAnsi="Times New Roman" w:cs="Times New Roman"/>
          <w:sz w:val="24"/>
          <w:szCs w:val="24"/>
          <w:lang w:eastAsia="ru-RU"/>
        </w:rPr>
        <w:t>тных документов предоставляется:</w:t>
      </w:r>
    </w:p>
    <w:p w:rsidR="000E2FD6" w:rsidRPr="00E57E1C" w:rsidRDefault="000E2FD6"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право первой подписи –</w:t>
      </w:r>
      <w:r w:rsidR="00DA3A51" w:rsidRPr="00E57E1C">
        <w:rPr>
          <w:rFonts w:ascii="Times New Roman" w:eastAsiaTheme="minorEastAsia" w:hAnsi="Times New Roman" w:cs="Times New Roman"/>
          <w:sz w:val="24"/>
          <w:szCs w:val="24"/>
          <w:lang w:eastAsia="ru-RU"/>
        </w:rPr>
        <w:t xml:space="preserve"> председателю С</w:t>
      </w:r>
      <w:r w:rsidRPr="00E57E1C">
        <w:rPr>
          <w:rFonts w:ascii="Times New Roman" w:eastAsiaTheme="minorEastAsia" w:hAnsi="Times New Roman" w:cs="Times New Roman"/>
          <w:sz w:val="24"/>
          <w:szCs w:val="24"/>
          <w:lang w:eastAsia="ru-RU"/>
        </w:rPr>
        <w:t>четной палаты;</w:t>
      </w:r>
    </w:p>
    <w:p w:rsidR="000E2FD6" w:rsidRPr="00E57E1C" w:rsidRDefault="000E2FD6"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право второй подписи – </w:t>
      </w:r>
      <w:r w:rsidR="00702135" w:rsidRPr="00702135">
        <w:rPr>
          <w:rFonts w:ascii="Times New Roman" w:eastAsiaTheme="minorEastAsia" w:hAnsi="Times New Roman" w:cs="Times New Roman"/>
          <w:sz w:val="24"/>
          <w:szCs w:val="24"/>
          <w:lang w:eastAsia="ru-RU"/>
        </w:rPr>
        <w:t>инспектор</w:t>
      </w:r>
      <w:r w:rsidR="00702135">
        <w:rPr>
          <w:rFonts w:ascii="Times New Roman" w:eastAsiaTheme="minorEastAsia" w:hAnsi="Times New Roman" w:cs="Times New Roman"/>
          <w:sz w:val="24"/>
          <w:szCs w:val="24"/>
          <w:lang w:eastAsia="ru-RU"/>
        </w:rPr>
        <w:t>у</w:t>
      </w:r>
      <w:r w:rsidR="00702135" w:rsidRPr="00702135">
        <w:rPr>
          <w:rFonts w:ascii="Times New Roman" w:eastAsiaTheme="minorEastAsia" w:hAnsi="Times New Roman" w:cs="Times New Roman"/>
          <w:sz w:val="24"/>
          <w:szCs w:val="24"/>
          <w:lang w:eastAsia="ru-RU"/>
        </w:rPr>
        <w:t xml:space="preserve"> отдела контроля за управлением муниципальной собственностью</w:t>
      </w:r>
      <w:r w:rsidRPr="00E57E1C">
        <w:rPr>
          <w:rFonts w:ascii="Times New Roman" w:eastAsiaTheme="minorEastAsia" w:hAnsi="Times New Roman" w:cs="Times New Roman"/>
          <w:sz w:val="24"/>
          <w:szCs w:val="24"/>
          <w:lang w:eastAsia="ru-RU"/>
        </w:rPr>
        <w:t>.</w:t>
      </w:r>
    </w:p>
    <w:p w:rsidR="00702135" w:rsidRPr="00E57E1C" w:rsidRDefault="00702135" w:rsidP="007021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пункт 2.</w:t>
      </w:r>
      <w:r w:rsidR="00531589">
        <w:rPr>
          <w:rFonts w:ascii="Times New Roman" w:eastAsiaTheme="minorEastAsia" w:hAnsi="Times New Roman" w:cs="Times New Roman"/>
          <w:i/>
          <w:sz w:val="24"/>
          <w:szCs w:val="24"/>
          <w:lang w:eastAsia="ru-RU"/>
        </w:rPr>
        <w:t>1</w:t>
      </w:r>
      <w:r w:rsidRPr="00E57E1C">
        <w:rPr>
          <w:rFonts w:ascii="Times New Roman" w:eastAsiaTheme="minorEastAsia" w:hAnsi="Times New Roman" w:cs="Times New Roman"/>
          <w:i/>
          <w:sz w:val="24"/>
          <w:szCs w:val="24"/>
          <w:lang w:eastAsia="ru-RU"/>
        </w:rPr>
        <w:t>4 в редакции распоряжения Счетной палаты от 01.10.2024 № 80</w:t>
      </w:r>
    </w:p>
    <w:p w:rsidR="00531589" w:rsidRPr="00C36BAC" w:rsidRDefault="00531589" w:rsidP="00531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2.14 (1) </w:t>
      </w:r>
      <w:r>
        <w:rPr>
          <w:rFonts w:ascii="Times New Roman" w:eastAsia="Times New Roman" w:hAnsi="Times New Roman" w:cs="Times New Roman"/>
          <w:color w:val="000000" w:themeColor="text1"/>
          <w:sz w:val="24"/>
          <w:szCs w:val="24"/>
          <w:lang w:eastAsia="ru-RU"/>
        </w:rPr>
        <w:t>При ведении бухгалтерского учета с 01.01.2023 в том числе применяются</w:t>
      </w:r>
      <w:r w:rsidRPr="00C36BAC">
        <w:rPr>
          <w:rFonts w:ascii="Times New Roman" w:eastAsia="Times New Roman" w:hAnsi="Times New Roman" w:cs="Times New Roman"/>
          <w:sz w:val="24"/>
          <w:szCs w:val="24"/>
          <w:lang w:eastAsia="ru-RU"/>
        </w:rPr>
        <w:t xml:space="preserve"> </w:t>
      </w:r>
      <w:r w:rsidRPr="00C36BAC">
        <w:rPr>
          <w:rFonts w:ascii="Times New Roman" w:eastAsia="Times New Roman" w:hAnsi="Times New Roman" w:cs="Times New Roman"/>
          <w:color w:val="000000" w:themeColor="text1"/>
          <w:sz w:val="24"/>
          <w:szCs w:val="24"/>
          <w:lang w:eastAsia="ru-RU"/>
        </w:rPr>
        <w:t>унифицированны</w:t>
      </w:r>
      <w:r>
        <w:rPr>
          <w:rFonts w:ascii="Times New Roman" w:eastAsia="Times New Roman" w:hAnsi="Times New Roman" w:cs="Times New Roman"/>
          <w:color w:val="000000" w:themeColor="text1"/>
          <w:sz w:val="24"/>
          <w:szCs w:val="24"/>
          <w:lang w:eastAsia="ru-RU"/>
        </w:rPr>
        <w:t>е</w:t>
      </w:r>
      <w:r w:rsidRPr="00C36BAC">
        <w:rPr>
          <w:rFonts w:ascii="Times New Roman" w:eastAsia="Times New Roman" w:hAnsi="Times New Roman" w:cs="Times New Roman"/>
          <w:color w:val="000000" w:themeColor="text1"/>
          <w:sz w:val="24"/>
          <w:szCs w:val="24"/>
          <w:lang w:eastAsia="ru-RU"/>
        </w:rPr>
        <w:t xml:space="preserve"> форм</w:t>
      </w:r>
      <w:r>
        <w:rPr>
          <w:rFonts w:ascii="Times New Roman" w:eastAsia="Times New Roman" w:hAnsi="Times New Roman" w:cs="Times New Roman"/>
          <w:color w:val="000000" w:themeColor="text1"/>
          <w:sz w:val="24"/>
          <w:szCs w:val="24"/>
          <w:lang w:eastAsia="ru-RU"/>
        </w:rPr>
        <w:t>ы</w:t>
      </w:r>
      <w:r w:rsidRPr="00C36BAC">
        <w:rPr>
          <w:rFonts w:ascii="Times New Roman" w:eastAsia="Times New Roman" w:hAnsi="Times New Roman" w:cs="Times New Roman"/>
          <w:color w:val="000000" w:themeColor="text1"/>
          <w:sz w:val="24"/>
          <w:szCs w:val="24"/>
          <w:lang w:eastAsia="ru-RU"/>
        </w:rPr>
        <w:t xml:space="preserve"> электронных документов бухгалтерского учета </w:t>
      </w:r>
      <w:r>
        <w:rPr>
          <w:rFonts w:ascii="Times New Roman" w:eastAsia="Times New Roman" w:hAnsi="Times New Roman" w:cs="Times New Roman"/>
          <w:color w:val="000000" w:themeColor="text1"/>
          <w:sz w:val="24"/>
          <w:szCs w:val="24"/>
          <w:lang w:eastAsia="ru-RU"/>
        </w:rPr>
        <w:t>(</w:t>
      </w:r>
      <w:r w:rsidRPr="009D67F2">
        <w:rPr>
          <w:rFonts w:ascii="Times New Roman" w:eastAsia="Times New Roman" w:hAnsi="Times New Roman" w:cs="Times New Roman"/>
          <w:color w:val="000000" w:themeColor="text1"/>
          <w:sz w:val="24"/>
          <w:szCs w:val="24"/>
          <w:lang w:eastAsia="ru-RU"/>
        </w:rPr>
        <w:t>первичны</w:t>
      </w:r>
      <w:r>
        <w:rPr>
          <w:rFonts w:ascii="Times New Roman" w:eastAsia="Times New Roman" w:hAnsi="Times New Roman" w:cs="Times New Roman"/>
          <w:color w:val="000000" w:themeColor="text1"/>
          <w:sz w:val="24"/>
          <w:szCs w:val="24"/>
          <w:lang w:eastAsia="ru-RU"/>
        </w:rPr>
        <w:t>е</w:t>
      </w:r>
      <w:r w:rsidRPr="009D67F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учетные </w:t>
      </w:r>
      <w:r w:rsidRPr="009D67F2">
        <w:rPr>
          <w:rFonts w:ascii="Times New Roman" w:eastAsia="Times New Roman" w:hAnsi="Times New Roman" w:cs="Times New Roman"/>
          <w:color w:val="000000" w:themeColor="text1"/>
          <w:sz w:val="24"/>
          <w:szCs w:val="24"/>
          <w:lang w:eastAsia="ru-RU"/>
        </w:rPr>
        <w:t>документ</w:t>
      </w:r>
      <w:r>
        <w:rPr>
          <w:rFonts w:ascii="Times New Roman" w:eastAsia="Times New Roman" w:hAnsi="Times New Roman" w:cs="Times New Roman"/>
          <w:color w:val="000000" w:themeColor="text1"/>
          <w:sz w:val="24"/>
          <w:szCs w:val="24"/>
          <w:lang w:eastAsia="ru-RU"/>
        </w:rPr>
        <w:t xml:space="preserve">ы, </w:t>
      </w:r>
      <w:r w:rsidRPr="00C36BAC">
        <w:rPr>
          <w:rFonts w:ascii="Times New Roman" w:eastAsia="Times New Roman" w:hAnsi="Times New Roman" w:cs="Times New Roman"/>
          <w:color w:val="000000" w:themeColor="text1"/>
          <w:sz w:val="24"/>
          <w:szCs w:val="24"/>
          <w:lang w:eastAsia="ru-RU"/>
        </w:rPr>
        <w:t>сводные первичные учетные документы</w:t>
      </w:r>
      <w:r>
        <w:rPr>
          <w:rFonts w:ascii="Times New Roman" w:eastAsia="Times New Roman" w:hAnsi="Times New Roman" w:cs="Times New Roman"/>
          <w:color w:val="000000" w:themeColor="text1"/>
          <w:sz w:val="24"/>
          <w:szCs w:val="24"/>
          <w:lang w:eastAsia="ru-RU"/>
        </w:rPr>
        <w:t xml:space="preserve">, регистры бухгалтерского учета) в соответствии с </w:t>
      </w:r>
      <w:r w:rsidRPr="009D67F2">
        <w:rPr>
          <w:rFonts w:ascii="Times New Roman" w:eastAsia="Times New Roman" w:hAnsi="Times New Roman" w:cs="Times New Roman"/>
          <w:color w:val="000000" w:themeColor="text1"/>
          <w:sz w:val="24"/>
          <w:szCs w:val="24"/>
          <w:lang w:eastAsia="ru-RU"/>
        </w:rPr>
        <w:t>Приказом № 61н</w:t>
      </w:r>
      <w:r>
        <w:rPr>
          <w:rFonts w:ascii="Times New Roman" w:eastAsia="Times New Roman" w:hAnsi="Times New Roman" w:cs="Times New Roman"/>
          <w:color w:val="000000" w:themeColor="text1"/>
          <w:sz w:val="24"/>
          <w:szCs w:val="24"/>
          <w:lang w:eastAsia="ru-RU"/>
        </w:rPr>
        <w:t>.</w:t>
      </w:r>
    </w:p>
    <w:p w:rsidR="00531589" w:rsidRPr="00C36BAC" w:rsidRDefault="00531589" w:rsidP="0053158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36BAC">
        <w:rPr>
          <w:rFonts w:ascii="Times New Roman" w:eastAsia="Times New Roman" w:hAnsi="Times New Roman" w:cs="Times New Roman"/>
          <w:color w:val="000000" w:themeColor="text1"/>
          <w:sz w:val="24"/>
          <w:szCs w:val="24"/>
          <w:lang w:eastAsia="ru-RU"/>
        </w:rPr>
        <w:t xml:space="preserve">Первичные учетные документы (сводные первичные учетные документы), регистры бухгалтерского учета по унифицированным формам электронных документов составляются </w:t>
      </w:r>
      <w:r>
        <w:rPr>
          <w:rFonts w:ascii="Times New Roman" w:eastAsia="Times New Roman" w:hAnsi="Times New Roman" w:cs="Times New Roman"/>
          <w:color w:val="000000" w:themeColor="text1"/>
          <w:sz w:val="24"/>
          <w:szCs w:val="24"/>
          <w:lang w:eastAsia="ru-RU"/>
        </w:rPr>
        <w:t xml:space="preserve">и хранятся </w:t>
      </w:r>
      <w:r w:rsidRPr="00C36BAC">
        <w:rPr>
          <w:rFonts w:ascii="Times New Roman" w:eastAsia="Times New Roman" w:hAnsi="Times New Roman" w:cs="Times New Roman"/>
          <w:color w:val="000000" w:themeColor="text1"/>
          <w:sz w:val="24"/>
          <w:szCs w:val="24"/>
          <w:lang w:eastAsia="ru-RU"/>
        </w:rPr>
        <w:t>на бумажном носителе в</w:t>
      </w:r>
      <w:r>
        <w:rPr>
          <w:rFonts w:ascii="Times New Roman" w:eastAsia="Times New Roman" w:hAnsi="Times New Roman" w:cs="Times New Roman"/>
          <w:color w:val="000000" w:themeColor="text1"/>
          <w:sz w:val="24"/>
          <w:szCs w:val="24"/>
          <w:lang w:eastAsia="ru-RU"/>
        </w:rPr>
        <w:t>виду</w:t>
      </w:r>
      <w:r w:rsidRPr="00C36BAC">
        <w:rPr>
          <w:rFonts w:ascii="Times New Roman" w:eastAsia="Times New Roman" w:hAnsi="Times New Roman" w:cs="Times New Roman"/>
          <w:color w:val="000000" w:themeColor="text1"/>
          <w:sz w:val="24"/>
          <w:szCs w:val="24"/>
          <w:lang w:eastAsia="ru-RU"/>
        </w:rPr>
        <w:t xml:space="preserve"> отсутствия </w:t>
      </w:r>
      <w:r>
        <w:rPr>
          <w:rFonts w:ascii="Times New Roman" w:eastAsia="Times New Roman" w:hAnsi="Times New Roman" w:cs="Times New Roman"/>
          <w:color w:val="000000" w:themeColor="text1"/>
          <w:sz w:val="24"/>
          <w:szCs w:val="24"/>
          <w:lang w:eastAsia="ru-RU"/>
        </w:rPr>
        <w:t xml:space="preserve">технической </w:t>
      </w:r>
      <w:r w:rsidRPr="00C36BAC">
        <w:rPr>
          <w:rFonts w:ascii="Times New Roman" w:eastAsia="Times New Roman" w:hAnsi="Times New Roman" w:cs="Times New Roman"/>
          <w:color w:val="000000" w:themeColor="text1"/>
          <w:sz w:val="24"/>
          <w:szCs w:val="24"/>
          <w:lang w:eastAsia="ru-RU"/>
        </w:rPr>
        <w:t>возможности их формирования и хранения</w:t>
      </w:r>
      <w:r>
        <w:rPr>
          <w:rFonts w:ascii="Times New Roman" w:eastAsia="Times New Roman" w:hAnsi="Times New Roman" w:cs="Times New Roman"/>
          <w:color w:val="000000" w:themeColor="text1"/>
          <w:sz w:val="24"/>
          <w:szCs w:val="24"/>
          <w:lang w:eastAsia="ru-RU"/>
        </w:rPr>
        <w:t xml:space="preserve"> в виде электронных документов.</w:t>
      </w:r>
    </w:p>
    <w:p w:rsidR="00531589" w:rsidRDefault="0053158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пункт 2.</w:t>
      </w:r>
      <w:r>
        <w:rPr>
          <w:rFonts w:ascii="Times New Roman" w:eastAsiaTheme="minorEastAsia" w:hAnsi="Times New Roman" w:cs="Times New Roman"/>
          <w:i/>
          <w:sz w:val="24"/>
          <w:szCs w:val="24"/>
          <w:lang w:eastAsia="ru-RU"/>
        </w:rPr>
        <w:t>1</w:t>
      </w:r>
      <w:r w:rsidRPr="00E57E1C">
        <w:rPr>
          <w:rFonts w:ascii="Times New Roman" w:eastAsiaTheme="minorEastAsia" w:hAnsi="Times New Roman" w:cs="Times New Roman"/>
          <w:i/>
          <w:sz w:val="24"/>
          <w:szCs w:val="24"/>
          <w:lang w:eastAsia="ru-RU"/>
        </w:rPr>
        <w:t>4</w:t>
      </w:r>
      <w:r>
        <w:rPr>
          <w:rFonts w:ascii="Times New Roman" w:eastAsiaTheme="minorEastAsia" w:hAnsi="Times New Roman" w:cs="Times New Roman"/>
          <w:i/>
          <w:sz w:val="24"/>
          <w:szCs w:val="24"/>
          <w:lang w:eastAsia="ru-RU"/>
        </w:rPr>
        <w:t> (1) дополнен</w:t>
      </w:r>
      <w:r w:rsidRPr="00E57E1C">
        <w:rPr>
          <w:rFonts w:ascii="Times New Roman" w:eastAsiaTheme="minorEastAsia" w:hAnsi="Times New Roman" w:cs="Times New Roman"/>
          <w:i/>
          <w:sz w:val="24"/>
          <w:szCs w:val="24"/>
          <w:lang w:eastAsia="ru-RU"/>
        </w:rPr>
        <w:t xml:space="preserve"> </w:t>
      </w:r>
      <w:r w:rsidRPr="00531589">
        <w:rPr>
          <w:rFonts w:ascii="Times New Roman" w:eastAsiaTheme="minorEastAsia" w:hAnsi="Times New Roman" w:cs="Times New Roman"/>
          <w:i/>
          <w:sz w:val="24"/>
          <w:szCs w:val="24"/>
          <w:lang w:eastAsia="ru-RU"/>
        </w:rPr>
        <w:t>распоряжени</w:t>
      </w:r>
      <w:r>
        <w:rPr>
          <w:rFonts w:ascii="Times New Roman" w:eastAsiaTheme="minorEastAsia" w:hAnsi="Times New Roman" w:cs="Times New Roman"/>
          <w:i/>
          <w:sz w:val="24"/>
          <w:szCs w:val="24"/>
          <w:lang w:eastAsia="ru-RU"/>
        </w:rPr>
        <w:t>ем</w:t>
      </w:r>
      <w:r w:rsidRPr="00531589">
        <w:rPr>
          <w:rFonts w:ascii="Times New Roman" w:eastAsiaTheme="minorEastAsia" w:hAnsi="Times New Roman" w:cs="Times New Roman"/>
          <w:i/>
          <w:sz w:val="24"/>
          <w:szCs w:val="24"/>
          <w:lang w:eastAsia="ru-RU"/>
        </w:rPr>
        <w:t xml:space="preserve"> Счетной палаты от </w:t>
      </w:r>
      <w:r>
        <w:rPr>
          <w:rFonts w:ascii="Times New Roman" w:eastAsiaTheme="minorEastAsia" w:hAnsi="Times New Roman" w:cs="Times New Roman"/>
          <w:i/>
          <w:sz w:val="24"/>
          <w:szCs w:val="24"/>
          <w:lang w:eastAsia="ru-RU"/>
        </w:rPr>
        <w:t>26</w:t>
      </w:r>
      <w:r w:rsidRPr="00531589">
        <w:rPr>
          <w:rFonts w:ascii="Times New Roman" w:eastAsiaTheme="minorEastAsia" w:hAnsi="Times New Roman" w:cs="Times New Roman"/>
          <w:i/>
          <w:sz w:val="24"/>
          <w:szCs w:val="24"/>
          <w:lang w:eastAsia="ru-RU"/>
        </w:rPr>
        <w:t>.1</w:t>
      </w:r>
      <w:r>
        <w:rPr>
          <w:rFonts w:ascii="Times New Roman" w:eastAsiaTheme="minorEastAsia" w:hAnsi="Times New Roman" w:cs="Times New Roman"/>
          <w:i/>
          <w:sz w:val="24"/>
          <w:szCs w:val="24"/>
          <w:lang w:eastAsia="ru-RU"/>
        </w:rPr>
        <w:t>2</w:t>
      </w:r>
      <w:r w:rsidRPr="00531589">
        <w:rPr>
          <w:rFonts w:ascii="Times New Roman" w:eastAsiaTheme="minorEastAsia" w:hAnsi="Times New Roman" w:cs="Times New Roman"/>
          <w:i/>
          <w:sz w:val="24"/>
          <w:szCs w:val="24"/>
          <w:lang w:eastAsia="ru-RU"/>
        </w:rPr>
        <w:t>.202</w:t>
      </w:r>
      <w:r>
        <w:rPr>
          <w:rFonts w:ascii="Times New Roman" w:eastAsiaTheme="minorEastAsia" w:hAnsi="Times New Roman" w:cs="Times New Roman"/>
          <w:i/>
          <w:sz w:val="24"/>
          <w:szCs w:val="24"/>
          <w:lang w:eastAsia="ru-RU"/>
        </w:rPr>
        <w:t>2 № 94</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DA3A51" w:rsidRPr="00E57E1C">
        <w:rPr>
          <w:rFonts w:ascii="Times New Roman" w:eastAsiaTheme="minorEastAsia" w:hAnsi="Times New Roman" w:cs="Times New Roman"/>
          <w:sz w:val="24"/>
          <w:szCs w:val="24"/>
          <w:lang w:eastAsia="ru-RU"/>
        </w:rPr>
        <w:t>5</w:t>
      </w:r>
      <w:r w:rsidRPr="00E57E1C">
        <w:rPr>
          <w:rFonts w:ascii="Times New Roman" w:eastAsiaTheme="minorEastAsia" w:hAnsi="Times New Roman" w:cs="Times New Roman"/>
          <w:sz w:val="24"/>
          <w:szCs w:val="24"/>
          <w:lang w:eastAsia="ru-RU"/>
        </w:rPr>
        <w:t>. Ведение бухгалтерского учета объектов бухгалтерского учета осуществляется в денежном измерении (стоимостном выражении) с использованием 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 принципа равномерности признания доходов и расходов.</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Первичные учетные документы, поступившие в </w:t>
      </w:r>
      <w:r w:rsidR="00531589">
        <w:rPr>
          <w:rFonts w:ascii="Times New Roman" w:eastAsiaTheme="minorEastAsia" w:hAnsi="Times New Roman" w:cs="Times New Roman"/>
          <w:sz w:val="24"/>
          <w:szCs w:val="24"/>
          <w:lang w:eastAsia="ru-RU"/>
        </w:rPr>
        <w:t>Счетную палату</w:t>
      </w:r>
      <w:r w:rsidRPr="00E57E1C">
        <w:rPr>
          <w:rFonts w:ascii="Times New Roman" w:eastAsiaTheme="minorEastAsia" w:hAnsi="Times New Roman" w:cs="Times New Roman"/>
          <w:sz w:val="24"/>
          <w:szCs w:val="24"/>
          <w:lang w:eastAsia="ru-RU"/>
        </w:rPr>
        <w:t xml:space="preserve"> более поздней датой, чем дата их составления, и по которым не создавался соответствующий резерв предстоящих расходов, отражаются в учете в следующем порядке:</w:t>
      </w:r>
    </w:p>
    <w:p w:rsidR="00531589" w:rsidRDefault="00531589"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lang w:eastAsia="ru-RU"/>
        </w:rPr>
        <w:t xml:space="preserve">абзац второй </w:t>
      </w:r>
      <w:r w:rsidRPr="00E57E1C">
        <w:rPr>
          <w:rFonts w:ascii="Times New Roman" w:eastAsiaTheme="minorEastAsia" w:hAnsi="Times New Roman" w:cs="Times New Roman"/>
          <w:i/>
          <w:sz w:val="24"/>
          <w:szCs w:val="24"/>
          <w:lang w:eastAsia="ru-RU"/>
        </w:rPr>
        <w:t>пункт</w:t>
      </w:r>
      <w:r>
        <w:rPr>
          <w:rFonts w:ascii="Times New Roman" w:eastAsiaTheme="minorEastAsia" w:hAnsi="Times New Roman" w:cs="Times New Roman"/>
          <w:i/>
          <w:sz w:val="24"/>
          <w:szCs w:val="24"/>
          <w:lang w:eastAsia="ru-RU"/>
        </w:rPr>
        <w:t>а</w:t>
      </w:r>
      <w:r w:rsidRPr="00E57E1C">
        <w:rPr>
          <w:rFonts w:ascii="Times New Roman" w:eastAsiaTheme="minorEastAsia" w:hAnsi="Times New Roman" w:cs="Times New Roman"/>
          <w:i/>
          <w:sz w:val="24"/>
          <w:szCs w:val="24"/>
          <w:lang w:eastAsia="ru-RU"/>
        </w:rPr>
        <w:t xml:space="preserve"> 2.</w:t>
      </w:r>
      <w:r w:rsidR="00B41E02">
        <w:rPr>
          <w:rFonts w:ascii="Times New Roman" w:eastAsiaTheme="minorEastAsia" w:hAnsi="Times New Roman" w:cs="Times New Roman"/>
          <w:i/>
          <w:sz w:val="24"/>
          <w:szCs w:val="24"/>
          <w:lang w:eastAsia="ru-RU"/>
        </w:rPr>
        <w:t>1</w:t>
      </w:r>
      <w:r>
        <w:rPr>
          <w:rFonts w:ascii="Times New Roman" w:eastAsiaTheme="minorEastAsia" w:hAnsi="Times New Roman" w:cs="Times New Roman"/>
          <w:i/>
          <w:sz w:val="24"/>
          <w:szCs w:val="24"/>
          <w:lang w:eastAsia="ru-RU"/>
        </w:rPr>
        <w:t>5</w:t>
      </w:r>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в текущем месяце более поздней датой факт хозяйственной жизни отражается в учете датой поступления документа;</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в месяце, следующим за отчетным, до представления ежемесячной отчетности факт хозяйственной жизни отражается в учете последним днем отчетного месяца;</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в месяце, следующим за отчетным, после представления ежемесячной отчетности факт хозяйственной жизни отражается в учете датой поступления документа;</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в квартале, следующим за отчетным, до представления квартальной отчетности факт хозяйственной жизни отражается последним днем отчетного квартала;</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в квартале, следующим за отчетным, после представления квартальной отчетности факт хозяйственной жизни отражается датой поступления документов;</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поступлении документов после отчетной даты и до подписания годовой отчетности факт хозяйственной жизни отражается последним днем отчетного финансового года;</w:t>
      </w:r>
    </w:p>
    <w:p w:rsidR="009B5252"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поступлении документов </w:t>
      </w:r>
      <w:r w:rsidR="00B41E02" w:rsidRPr="00B41E02">
        <w:rPr>
          <w:rFonts w:ascii="Times New Roman" w:eastAsiaTheme="minorEastAsia" w:hAnsi="Times New Roman" w:cs="Times New Roman"/>
          <w:sz w:val="24"/>
          <w:szCs w:val="24"/>
          <w:lang w:eastAsia="ru-RU"/>
        </w:rPr>
        <w:t xml:space="preserve">после включения годовой бюджетной отчетности в консолидированную бюджетную отчетность в соответствии с уведомлением департамента финансов администрации города Нижневартовска </w:t>
      </w:r>
      <w:r w:rsidRPr="00E57E1C">
        <w:rPr>
          <w:rFonts w:ascii="Times New Roman" w:eastAsiaTheme="minorEastAsia" w:hAnsi="Times New Roman" w:cs="Times New Roman"/>
          <w:sz w:val="24"/>
          <w:szCs w:val="24"/>
          <w:lang w:eastAsia="ru-RU"/>
        </w:rPr>
        <w:t xml:space="preserve">факт хозяйственной жизни отражается датой поступления документов в порядке исправления ошибок прошлых лет, установленном </w:t>
      </w:r>
      <w:hyperlink r:id="rId16" w:history="1">
        <w:r w:rsidRPr="00E57E1C">
          <w:rPr>
            <w:rStyle w:val="a6"/>
            <w:rFonts w:ascii="Times New Roman" w:eastAsiaTheme="minorEastAsia" w:hAnsi="Times New Roman" w:cs="Times New Roman"/>
            <w:color w:val="auto"/>
            <w:sz w:val="24"/>
            <w:szCs w:val="24"/>
            <w:u w:val="none"/>
            <w:lang w:eastAsia="ru-RU"/>
          </w:rPr>
          <w:t>приказом</w:t>
        </w:r>
      </w:hyperlink>
      <w:r w:rsidRPr="00E57E1C">
        <w:rPr>
          <w:rFonts w:ascii="Times New Roman" w:eastAsiaTheme="minorEastAsia" w:hAnsi="Times New Roman" w:cs="Times New Roman"/>
          <w:sz w:val="24"/>
          <w:szCs w:val="24"/>
          <w:lang w:eastAsia="ru-RU"/>
        </w:rPr>
        <w:t xml:space="preserve"> Министерства финансов Российской Федерации от 30.12.2017 № 274н «Об утверждении федерального стандарта бухгалтерского учета для организаций </w:t>
      </w:r>
      <w:r w:rsidRPr="00E57E1C">
        <w:rPr>
          <w:rFonts w:ascii="Times New Roman" w:eastAsiaTheme="minorEastAsia" w:hAnsi="Times New Roman" w:cs="Times New Roman"/>
          <w:sz w:val="24"/>
          <w:szCs w:val="24"/>
          <w:lang w:eastAsia="ru-RU"/>
        </w:rPr>
        <w:lastRenderedPageBreak/>
        <w:t>государственного сектора «Учетная политика, оценочные значения и ошибки».</w:t>
      </w:r>
    </w:p>
    <w:p w:rsidR="00B41E02" w:rsidRPr="00E57E1C" w:rsidRDefault="00B41E0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i/>
          <w:sz w:val="24"/>
          <w:szCs w:val="24"/>
          <w:lang w:eastAsia="ru-RU"/>
        </w:rPr>
        <w:t xml:space="preserve">абзац </w:t>
      </w:r>
      <w:r>
        <w:rPr>
          <w:rFonts w:ascii="Times New Roman" w:eastAsiaTheme="minorEastAsia" w:hAnsi="Times New Roman" w:cs="Times New Roman"/>
          <w:i/>
          <w:sz w:val="24"/>
          <w:szCs w:val="24"/>
          <w:lang w:eastAsia="ru-RU"/>
        </w:rPr>
        <w:t>девяты</w:t>
      </w:r>
      <w:r>
        <w:rPr>
          <w:rFonts w:ascii="Times New Roman" w:eastAsiaTheme="minorEastAsia" w:hAnsi="Times New Roman" w:cs="Times New Roman"/>
          <w:i/>
          <w:sz w:val="24"/>
          <w:szCs w:val="24"/>
          <w:lang w:eastAsia="ru-RU"/>
        </w:rPr>
        <w:t xml:space="preserve">й </w:t>
      </w:r>
      <w:r w:rsidRPr="00E57E1C">
        <w:rPr>
          <w:rFonts w:ascii="Times New Roman" w:eastAsiaTheme="minorEastAsia" w:hAnsi="Times New Roman" w:cs="Times New Roman"/>
          <w:i/>
          <w:sz w:val="24"/>
          <w:szCs w:val="24"/>
          <w:lang w:eastAsia="ru-RU"/>
        </w:rPr>
        <w:t>пункт</w:t>
      </w:r>
      <w:r>
        <w:rPr>
          <w:rFonts w:ascii="Times New Roman" w:eastAsiaTheme="minorEastAsia" w:hAnsi="Times New Roman" w:cs="Times New Roman"/>
          <w:i/>
          <w:sz w:val="24"/>
          <w:szCs w:val="24"/>
          <w:lang w:eastAsia="ru-RU"/>
        </w:rPr>
        <w:t>а</w:t>
      </w:r>
      <w:r w:rsidRPr="00E57E1C">
        <w:rPr>
          <w:rFonts w:ascii="Times New Roman" w:eastAsiaTheme="minorEastAsia" w:hAnsi="Times New Roman" w:cs="Times New Roman"/>
          <w:i/>
          <w:sz w:val="24"/>
          <w:szCs w:val="24"/>
          <w:lang w:eastAsia="ru-RU"/>
        </w:rPr>
        <w:t xml:space="preserve"> 2.</w:t>
      </w:r>
      <w:r>
        <w:rPr>
          <w:rFonts w:ascii="Times New Roman" w:eastAsiaTheme="minorEastAsia" w:hAnsi="Times New Roman" w:cs="Times New Roman"/>
          <w:i/>
          <w:sz w:val="24"/>
          <w:szCs w:val="24"/>
          <w:lang w:eastAsia="ru-RU"/>
        </w:rPr>
        <w:t>1</w:t>
      </w:r>
      <w:r>
        <w:rPr>
          <w:rFonts w:ascii="Times New Roman" w:eastAsiaTheme="minorEastAsia" w:hAnsi="Times New Roman" w:cs="Times New Roman"/>
          <w:i/>
          <w:sz w:val="24"/>
          <w:szCs w:val="24"/>
          <w:lang w:eastAsia="ru-RU"/>
        </w:rPr>
        <w:t>5</w:t>
      </w:r>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ведении бухгалтерского учета обеспечивается приоритетное признание в бухгалтерском учете расходов и обязательств над признанием возможных доходов и активов, отражая указанные объекты учета по самым консервативным оценкам – не завышая активы и (или) доходы и не занижая обязательства и (или) расходы (принцип осмотрительности).</w:t>
      </w:r>
    </w:p>
    <w:p w:rsidR="004A19A8"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w:t>
      </w:r>
      <w:r w:rsidR="00DA3A51" w:rsidRPr="00E57E1C">
        <w:rPr>
          <w:rFonts w:ascii="Times New Roman" w:eastAsiaTheme="minorEastAsia" w:hAnsi="Times New Roman" w:cs="Times New Roman"/>
          <w:sz w:val="24"/>
          <w:szCs w:val="24"/>
          <w:lang w:eastAsia="ru-RU"/>
        </w:rPr>
        <w:t>6</w:t>
      </w:r>
      <w:r w:rsidRPr="00E57E1C">
        <w:rPr>
          <w:rFonts w:ascii="Times New Roman" w:eastAsiaTheme="minorEastAsia" w:hAnsi="Times New Roman" w:cs="Times New Roman"/>
          <w:sz w:val="24"/>
          <w:szCs w:val="24"/>
          <w:lang w:eastAsia="ru-RU"/>
        </w:rPr>
        <w:t>. Учет отработанного времени ведется в табел</w:t>
      </w:r>
      <w:r w:rsidR="00AF42FE" w:rsidRPr="00E57E1C">
        <w:rPr>
          <w:rFonts w:ascii="Times New Roman" w:eastAsiaTheme="minorEastAsia" w:hAnsi="Times New Roman" w:cs="Times New Roman"/>
          <w:sz w:val="24"/>
          <w:szCs w:val="24"/>
          <w:lang w:eastAsia="ru-RU"/>
        </w:rPr>
        <w:t>е</w:t>
      </w:r>
      <w:r w:rsidRPr="00E57E1C">
        <w:rPr>
          <w:rFonts w:ascii="Times New Roman" w:eastAsiaTheme="minorEastAsia" w:hAnsi="Times New Roman" w:cs="Times New Roman"/>
          <w:sz w:val="24"/>
          <w:szCs w:val="24"/>
          <w:lang w:eastAsia="ru-RU"/>
        </w:rPr>
        <w:t xml:space="preserve"> учета использования рабочего времени</w:t>
      </w:r>
      <w:r w:rsidR="00AF42FE" w:rsidRPr="00E57E1C">
        <w:rPr>
          <w:rFonts w:ascii="Times New Roman" w:eastAsiaTheme="minorEastAsia" w:hAnsi="Times New Roman" w:cs="Times New Roman"/>
          <w:sz w:val="24"/>
          <w:szCs w:val="24"/>
          <w:lang w:eastAsia="ru-RU"/>
        </w:rPr>
        <w:t xml:space="preserve"> (форма по </w:t>
      </w:r>
      <w:hyperlink r:id="rId17" w:history="1">
        <w:r w:rsidR="00AF42FE" w:rsidRPr="00E57E1C">
          <w:rPr>
            <w:rStyle w:val="a6"/>
            <w:rFonts w:ascii="Times New Roman" w:eastAsiaTheme="minorEastAsia" w:hAnsi="Times New Roman" w:cs="Times New Roman"/>
            <w:color w:val="auto"/>
            <w:sz w:val="24"/>
            <w:szCs w:val="24"/>
            <w:u w:val="none"/>
            <w:lang w:eastAsia="ru-RU"/>
          </w:rPr>
          <w:t>ОКУД</w:t>
        </w:r>
      </w:hyperlink>
      <w:r w:rsidR="00AF42FE" w:rsidRPr="00E57E1C">
        <w:rPr>
          <w:rFonts w:ascii="Times New Roman" w:eastAsiaTheme="minorEastAsia" w:hAnsi="Times New Roman" w:cs="Times New Roman"/>
          <w:sz w:val="24"/>
          <w:szCs w:val="24"/>
          <w:lang w:eastAsia="ru-RU"/>
        </w:rPr>
        <w:t xml:space="preserve"> 0504421)</w:t>
      </w:r>
      <w:r w:rsidRPr="00E57E1C">
        <w:rPr>
          <w:rFonts w:ascii="Times New Roman" w:eastAsiaTheme="minorEastAsia" w:hAnsi="Times New Roman" w:cs="Times New Roman"/>
          <w:sz w:val="24"/>
          <w:szCs w:val="24"/>
          <w:lang w:eastAsia="ru-RU"/>
        </w:rPr>
        <w:t>. Табель заполняется ежемесячно на основании документов по учету личного состава: распоряжений о приеме на работу, переводе, отпуске, увольнении</w:t>
      </w:r>
      <w:r w:rsidR="00AF42FE" w:rsidRPr="00E57E1C">
        <w:rPr>
          <w:rFonts w:ascii="Times New Roman" w:eastAsiaTheme="minorEastAsia" w:hAnsi="Times New Roman" w:cs="Times New Roman"/>
          <w:sz w:val="24"/>
          <w:szCs w:val="24"/>
          <w:lang w:eastAsia="ru-RU"/>
        </w:rPr>
        <w:t>, листков нетрудоспособности</w:t>
      </w:r>
      <w:r w:rsidR="00DA3A51" w:rsidRPr="00E57E1C">
        <w:rPr>
          <w:rFonts w:ascii="Times New Roman" w:eastAsiaTheme="minorEastAsia" w:hAnsi="Times New Roman" w:cs="Times New Roman"/>
          <w:sz w:val="24"/>
          <w:szCs w:val="24"/>
          <w:lang w:eastAsia="ru-RU"/>
        </w:rPr>
        <w:t xml:space="preserve"> и прочих</w:t>
      </w:r>
      <w:r w:rsidRPr="00E57E1C">
        <w:rPr>
          <w:rFonts w:ascii="Times New Roman" w:eastAsiaTheme="minorEastAsia" w:hAnsi="Times New Roman" w:cs="Times New Roman"/>
          <w:sz w:val="24"/>
          <w:szCs w:val="24"/>
          <w:lang w:eastAsia="ru-RU"/>
        </w:rPr>
        <w:t>.</w:t>
      </w:r>
    </w:p>
    <w:p w:rsidR="004A19A8"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Табель заполняется по явкам и неявкам в соответствии с условными обозначениями</w:t>
      </w:r>
      <w:r w:rsidR="004A19A8" w:rsidRPr="00E57E1C">
        <w:rPr>
          <w:rFonts w:ascii="Times New Roman" w:eastAsiaTheme="minorEastAsia" w:hAnsi="Times New Roman" w:cs="Times New Roman"/>
          <w:sz w:val="24"/>
          <w:szCs w:val="24"/>
          <w:lang w:eastAsia="ru-RU"/>
        </w:rPr>
        <w:t>, утвержденными Приказом № 52н. В случае необходимости дополнительные условные обозначения утверждаются распоряжением Счетной палаты.</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w:t>
      </w:r>
      <w:r w:rsidR="006C1781" w:rsidRPr="00E57E1C">
        <w:rPr>
          <w:rFonts w:ascii="Times New Roman" w:eastAsiaTheme="minorEastAsia" w:hAnsi="Times New Roman" w:cs="Times New Roman"/>
          <w:sz w:val="24"/>
          <w:szCs w:val="24"/>
          <w:lang w:eastAsia="ru-RU"/>
        </w:rPr>
        <w:t>1</w:t>
      </w:r>
      <w:r w:rsidR="00DA3A51" w:rsidRPr="00E57E1C">
        <w:rPr>
          <w:rFonts w:ascii="Times New Roman" w:eastAsiaTheme="minorEastAsia" w:hAnsi="Times New Roman" w:cs="Times New Roman"/>
          <w:sz w:val="24"/>
          <w:szCs w:val="24"/>
          <w:lang w:eastAsia="ru-RU"/>
        </w:rPr>
        <w:t>7</w:t>
      </w:r>
      <w:r w:rsidRPr="00E57E1C">
        <w:rPr>
          <w:rFonts w:ascii="Times New Roman" w:eastAsiaTheme="minorEastAsia" w:hAnsi="Times New Roman" w:cs="Times New Roman"/>
          <w:sz w:val="24"/>
          <w:szCs w:val="24"/>
          <w:lang w:eastAsia="ru-RU"/>
        </w:rPr>
        <w:t>.</w:t>
      </w:r>
      <w:r w:rsidR="006C1781"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В целях обеспечения соблюдения законодательства Российской Федерации, нормативных правовых актов и иных актов, регулирующих финансово-хозяйственную деятельность </w:t>
      </w:r>
      <w:r w:rsidR="00127793"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осуществляется внутренний контроль для предупреждения и пресечения ошибок до и после соверш</w:t>
      </w:r>
      <w:r w:rsidR="00127793" w:rsidRPr="00E57E1C">
        <w:rPr>
          <w:rFonts w:ascii="Times New Roman" w:eastAsiaTheme="minorEastAsia" w:hAnsi="Times New Roman" w:cs="Times New Roman"/>
          <w:sz w:val="24"/>
          <w:szCs w:val="24"/>
          <w:lang w:eastAsia="ru-RU"/>
        </w:rPr>
        <w:t>ения фактов хозяйственной жизни, в том числе:</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проверка первичных документов;</w:t>
      </w:r>
    </w:p>
    <w:p w:rsidR="009B5252" w:rsidRPr="00E57E1C" w:rsidRDefault="00127793"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w:t>
      </w:r>
      <w:r w:rsidR="009B5252" w:rsidRPr="00E57E1C">
        <w:rPr>
          <w:rFonts w:ascii="Times New Roman" w:eastAsiaTheme="minorEastAsia" w:hAnsi="Times New Roman" w:cs="Times New Roman"/>
          <w:sz w:val="24"/>
          <w:szCs w:val="24"/>
          <w:lang w:eastAsia="ru-RU"/>
        </w:rPr>
        <w:t xml:space="preserve">онтроль за приемом обязательств в пределах утвержденных </w:t>
      </w:r>
      <w:r w:rsidR="00F0247E" w:rsidRPr="00E57E1C">
        <w:rPr>
          <w:rFonts w:ascii="Times New Roman" w:eastAsiaTheme="minorEastAsia" w:hAnsi="Times New Roman" w:cs="Times New Roman"/>
          <w:sz w:val="24"/>
          <w:szCs w:val="24"/>
          <w:lang w:eastAsia="ru-RU"/>
        </w:rPr>
        <w:t>лимитов бюджетных обязательств</w:t>
      </w:r>
      <w:r w:rsidR="009B5252" w:rsidRPr="00E57E1C">
        <w:rPr>
          <w:rFonts w:ascii="Times New Roman" w:eastAsiaTheme="minorEastAsia" w:hAnsi="Times New Roman" w:cs="Times New Roman"/>
          <w:sz w:val="24"/>
          <w:szCs w:val="24"/>
          <w:lang w:eastAsia="ru-RU"/>
        </w:rPr>
        <w:t>;</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проверка бюджетной, финансовой, статистической, налоговой и другой отчетности </w:t>
      </w:r>
      <w:r w:rsidR="00DA3A51"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до ее утверждения или подписания;</w:t>
      </w:r>
    </w:p>
    <w:p w:rsidR="009B5252" w:rsidRPr="00E57E1C" w:rsidRDefault="009B5252"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проверка достоверности отражения фактов хозяйственной жизни в учете и отчетности.</w:t>
      </w:r>
    </w:p>
    <w:p w:rsidR="000C350E" w:rsidRPr="00E57E1C" w:rsidRDefault="000C350E"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Внутренний контроль в Счетной палате осуществляется согласно </w:t>
      </w:r>
      <w:hyperlink w:anchor="Par9689" w:tooltip="ПОЛОЖЕНИЕ" w:history="1">
        <w:r w:rsidRPr="00E57E1C">
          <w:rPr>
            <w:rStyle w:val="a6"/>
            <w:rFonts w:ascii="Times New Roman" w:eastAsiaTheme="minorEastAsia" w:hAnsi="Times New Roman" w:cs="Times New Roman"/>
            <w:color w:val="auto"/>
            <w:sz w:val="24"/>
            <w:szCs w:val="24"/>
            <w:u w:val="none"/>
            <w:lang w:eastAsia="ru-RU"/>
          </w:rPr>
          <w:t>Положению</w:t>
        </w:r>
      </w:hyperlink>
      <w:r w:rsidRPr="00E57E1C">
        <w:rPr>
          <w:rFonts w:ascii="Times New Roman" w:eastAsiaTheme="minorEastAsia" w:hAnsi="Times New Roman" w:cs="Times New Roman"/>
          <w:sz w:val="24"/>
          <w:szCs w:val="24"/>
          <w:lang w:eastAsia="ru-RU"/>
        </w:rPr>
        <w:t xml:space="preserve"> о внутреннем контроле (приложение </w:t>
      </w:r>
      <w:r w:rsidR="00CA3FE1" w:rsidRPr="00E57E1C">
        <w:rPr>
          <w:rFonts w:ascii="Times New Roman" w:eastAsiaTheme="minorEastAsia" w:hAnsi="Times New Roman" w:cs="Times New Roman"/>
          <w:sz w:val="24"/>
          <w:szCs w:val="24"/>
          <w:lang w:eastAsia="ru-RU"/>
        </w:rPr>
        <w:t>3</w:t>
      </w:r>
      <w:r w:rsidRPr="00E57E1C">
        <w:rPr>
          <w:rFonts w:ascii="Times New Roman" w:eastAsiaTheme="minorEastAsia" w:hAnsi="Times New Roman" w:cs="Times New Roman"/>
          <w:sz w:val="24"/>
          <w:szCs w:val="24"/>
          <w:lang w:eastAsia="ru-RU"/>
        </w:rPr>
        <w:t xml:space="preserve"> к настоящему Положению).</w:t>
      </w:r>
    </w:p>
    <w:p w:rsidR="009B5252" w:rsidRPr="00E57E1C" w:rsidRDefault="00DA3A51"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2.18</w:t>
      </w:r>
      <w:r w:rsidR="000C350E"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Бюджетные полномочия главного администратора (администратора) доходов бюджета города </w:t>
      </w:r>
      <w:r w:rsidR="009B5252" w:rsidRPr="00E57E1C">
        <w:rPr>
          <w:rFonts w:ascii="Times New Roman" w:eastAsiaTheme="minorEastAsia" w:hAnsi="Times New Roman" w:cs="Times New Roman"/>
          <w:sz w:val="24"/>
          <w:szCs w:val="24"/>
          <w:lang w:eastAsia="ru-RU"/>
        </w:rPr>
        <w:t>осуществл</w:t>
      </w:r>
      <w:r w:rsidRPr="00E57E1C">
        <w:rPr>
          <w:rFonts w:ascii="Times New Roman" w:eastAsiaTheme="minorEastAsia" w:hAnsi="Times New Roman" w:cs="Times New Roman"/>
          <w:sz w:val="24"/>
          <w:szCs w:val="24"/>
          <w:lang w:eastAsia="ru-RU"/>
        </w:rPr>
        <w:t>яются</w:t>
      </w:r>
      <w:r w:rsidR="009B5252" w:rsidRPr="00E57E1C">
        <w:rPr>
          <w:rFonts w:ascii="Times New Roman" w:eastAsiaTheme="minorEastAsia" w:hAnsi="Times New Roman" w:cs="Times New Roman"/>
          <w:sz w:val="24"/>
          <w:szCs w:val="24"/>
          <w:lang w:eastAsia="ru-RU"/>
        </w:rPr>
        <w:t xml:space="preserve"> </w:t>
      </w:r>
      <w:r w:rsidR="000C350E" w:rsidRPr="00E57E1C">
        <w:rPr>
          <w:rFonts w:ascii="Times New Roman" w:eastAsiaTheme="minorEastAsia" w:hAnsi="Times New Roman" w:cs="Times New Roman"/>
          <w:sz w:val="24"/>
          <w:szCs w:val="24"/>
          <w:lang w:eastAsia="ru-RU"/>
        </w:rPr>
        <w:t>Счетной палатой</w:t>
      </w:r>
      <w:r w:rsidR="009B5252"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в соответствии с</w:t>
      </w:r>
      <w:r w:rsidR="000C350E" w:rsidRPr="00E57E1C">
        <w:rPr>
          <w:rFonts w:ascii="Times New Roman" w:eastAsiaTheme="minorEastAsia" w:hAnsi="Times New Roman" w:cs="Times New Roman"/>
          <w:sz w:val="24"/>
          <w:szCs w:val="24"/>
          <w:lang w:eastAsia="ru-RU"/>
        </w:rPr>
        <w:t xml:space="preserve"> муниципальными</w:t>
      </w:r>
      <w:r w:rsidR="009B5252" w:rsidRPr="00E57E1C">
        <w:rPr>
          <w:rFonts w:ascii="Times New Roman" w:eastAsiaTheme="minorEastAsia" w:hAnsi="Times New Roman" w:cs="Times New Roman"/>
          <w:sz w:val="24"/>
          <w:szCs w:val="24"/>
          <w:lang w:eastAsia="ru-RU"/>
        </w:rPr>
        <w:t xml:space="preserve"> правовыми актами</w:t>
      </w:r>
      <w:r w:rsidR="00004F3D" w:rsidRPr="00E57E1C">
        <w:rPr>
          <w:rFonts w:ascii="Times New Roman" w:eastAsiaTheme="minorEastAsia" w:hAnsi="Times New Roman" w:cs="Times New Roman"/>
          <w:sz w:val="24"/>
          <w:szCs w:val="24"/>
          <w:lang w:eastAsia="ru-RU"/>
        </w:rPr>
        <w:t xml:space="preserve"> города Нижневартовска</w:t>
      </w:r>
      <w:r w:rsidR="009B5252" w:rsidRPr="00E57E1C">
        <w:rPr>
          <w:rFonts w:ascii="Times New Roman" w:eastAsiaTheme="minorEastAsia" w:hAnsi="Times New Roman" w:cs="Times New Roman"/>
          <w:sz w:val="24"/>
          <w:szCs w:val="24"/>
          <w:lang w:eastAsia="ru-RU"/>
        </w:rPr>
        <w:t>.</w:t>
      </w:r>
    </w:p>
    <w:p w:rsidR="00653818" w:rsidRPr="00E57E1C" w:rsidRDefault="00653818" w:rsidP="00E57E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2.19. Деятельность комиссии по поступлению и выбытию активов осуществляется в соответствии с Положением о комиссии по поступлению и выбытию активов (приложение </w:t>
      </w:r>
      <w:r w:rsidR="00CA3FE1" w:rsidRPr="00E57E1C">
        <w:rPr>
          <w:rFonts w:ascii="Times New Roman" w:eastAsiaTheme="minorEastAsia" w:hAnsi="Times New Roman" w:cs="Times New Roman"/>
          <w:sz w:val="24"/>
          <w:szCs w:val="24"/>
          <w:lang w:eastAsia="ru-RU"/>
        </w:rPr>
        <w:t>4</w:t>
      </w:r>
      <w:r w:rsidR="00280879"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к настоящему Положению).</w:t>
      </w:r>
    </w:p>
    <w:p w:rsidR="005109CA" w:rsidRPr="00E57E1C" w:rsidRDefault="005109CA" w:rsidP="00E57E1C">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2.20. Проведение инвентаризации нефинансовых и финансовых активов, расчетов и обязательств, в том числе имущества и обязательств на забалансовых счетах, осуществляется в порядке, установленном </w:t>
      </w:r>
      <w:hyperlink w:anchor="Par9780" w:tooltip="ПОРЯДОК" w:history="1">
        <w:r w:rsidRPr="00E57E1C">
          <w:rPr>
            <w:rStyle w:val="a6"/>
            <w:rFonts w:ascii="Times New Roman" w:eastAsiaTheme="minorEastAsia" w:hAnsi="Times New Roman" w:cs="Times New Roman"/>
            <w:color w:val="auto"/>
            <w:sz w:val="24"/>
            <w:szCs w:val="24"/>
            <w:u w:val="none"/>
            <w:lang w:eastAsia="ru-RU"/>
          </w:rPr>
          <w:t>приложением</w:t>
        </w:r>
        <w:r w:rsidR="008B20AD">
          <w:rPr>
            <w:rStyle w:val="a6"/>
            <w:rFonts w:ascii="Times New Roman" w:eastAsiaTheme="minorEastAsia" w:hAnsi="Times New Roman" w:cs="Times New Roman"/>
            <w:color w:val="auto"/>
            <w:sz w:val="24"/>
            <w:szCs w:val="24"/>
            <w:u w:val="none"/>
            <w:lang w:eastAsia="ru-RU"/>
          </w:rPr>
          <w:t> </w:t>
        </w:r>
        <w:r w:rsidRPr="00E57E1C">
          <w:rPr>
            <w:rStyle w:val="a6"/>
            <w:rFonts w:ascii="Times New Roman" w:eastAsiaTheme="minorEastAsia" w:hAnsi="Times New Roman" w:cs="Times New Roman"/>
            <w:color w:val="auto"/>
            <w:sz w:val="24"/>
            <w:szCs w:val="24"/>
            <w:u w:val="none"/>
            <w:lang w:eastAsia="ru-RU"/>
          </w:rPr>
          <w:t>5</w:t>
        </w:r>
      </w:hyperlink>
      <w:r w:rsidRPr="00E57E1C">
        <w:rPr>
          <w:rFonts w:ascii="Times New Roman" w:eastAsiaTheme="minorEastAsia" w:hAnsi="Times New Roman" w:cs="Times New Roman"/>
          <w:sz w:val="24"/>
          <w:szCs w:val="24"/>
          <w:lang w:eastAsia="ru-RU"/>
        </w:rPr>
        <w:t xml:space="preserve"> к настоящему Положению.</w:t>
      </w:r>
    </w:p>
    <w:p w:rsidR="009D2CD7" w:rsidRPr="00E57E1C" w:rsidRDefault="009D2CD7" w:rsidP="009D2CD7">
      <w:pPr>
        <w:widowControl w:val="0"/>
        <w:autoSpaceDE w:val="0"/>
        <w:autoSpaceDN w:val="0"/>
        <w:adjustRightInd w:val="0"/>
        <w:spacing w:line="240" w:lineRule="auto"/>
        <w:jc w:val="center"/>
        <w:rPr>
          <w:rFonts w:ascii="Times New Roman" w:eastAsiaTheme="minorEastAsia" w:hAnsi="Times New Roman" w:cs="Times New Roman"/>
          <w:b/>
          <w:bCs/>
          <w:sz w:val="24"/>
          <w:szCs w:val="24"/>
          <w:lang w:eastAsia="ru-RU"/>
        </w:rPr>
      </w:pPr>
      <w:r w:rsidRPr="00E57E1C">
        <w:rPr>
          <w:rFonts w:ascii="Times New Roman" w:eastAsiaTheme="minorEastAsia" w:hAnsi="Times New Roman" w:cs="Times New Roman"/>
          <w:b/>
          <w:bCs/>
          <w:sz w:val="24"/>
          <w:szCs w:val="24"/>
          <w:lang w:eastAsia="ru-RU"/>
        </w:rPr>
        <w:t>3. Методология ведения бухгалтерского учета</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 Учет исполнения бюджетной сметы осуществляется в соответствии с указаниями о порядке применения бюджетной классификации Российской Федерации, утвержденными Министерством финансов Российской Федерации.</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3.2. Перечисление бюджетных средств с лицевого счета</w:t>
      </w:r>
      <w:r w:rsidR="005109CA" w:rsidRPr="00E57E1C">
        <w:rPr>
          <w:rFonts w:ascii="Times New Roman" w:eastAsiaTheme="minorEastAsia" w:hAnsi="Times New Roman" w:cs="Times New Roman"/>
          <w:sz w:val="24"/>
          <w:szCs w:val="24"/>
          <w:lang w:eastAsia="ru-RU"/>
        </w:rPr>
        <w:t xml:space="preserve"> Счетной палаты</w:t>
      </w:r>
      <w:r w:rsidRPr="00E57E1C">
        <w:rPr>
          <w:rFonts w:ascii="Times New Roman" w:eastAsiaTheme="minorEastAsia" w:hAnsi="Times New Roman" w:cs="Times New Roman"/>
          <w:sz w:val="24"/>
          <w:szCs w:val="24"/>
          <w:lang w:eastAsia="ru-RU"/>
        </w:rPr>
        <w:t xml:space="preserve">, открытого в органах казначейства, отражается по кредиту счета </w:t>
      </w:r>
      <w:r w:rsidR="005109CA" w:rsidRPr="00E57E1C">
        <w:rPr>
          <w:rFonts w:ascii="Times New Roman" w:eastAsiaTheme="minorEastAsia" w:hAnsi="Times New Roman" w:cs="Times New Roman"/>
          <w:sz w:val="24"/>
          <w:szCs w:val="24"/>
          <w:lang w:eastAsia="ru-RU"/>
        </w:rPr>
        <w:t>1 </w:t>
      </w:r>
      <w:r w:rsidRPr="00E57E1C">
        <w:rPr>
          <w:rFonts w:ascii="Times New Roman" w:eastAsiaTheme="minorEastAsia" w:hAnsi="Times New Roman" w:cs="Times New Roman"/>
          <w:sz w:val="24"/>
          <w:szCs w:val="24"/>
          <w:lang w:eastAsia="ru-RU"/>
        </w:rPr>
        <w:t>304</w:t>
      </w:r>
      <w:r w:rsidR="005109CA"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05</w:t>
      </w:r>
      <w:r w:rsidR="005109CA"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000. Возврат текущей дебиторской задолженности оформляется как восстановление кассовых расходов.</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3.3. Учет материальных запасов.</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Материальные запасы принимаются к учету в количестве и в единицах измерения, указанных поставщиком в подтверждающих документах.</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Оценка материальных запасов, приобретенных за плату, осуществляется по фактической стоимости приобретения.</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Списание материальных запасов производится по средней фактической стоимости.</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w:t>
      </w:r>
      <w:r w:rsidR="004D6303" w:rsidRPr="00E57E1C">
        <w:rPr>
          <w:rFonts w:ascii="Times New Roman" w:eastAsiaTheme="minorEastAsia" w:hAnsi="Times New Roman" w:cs="Times New Roman"/>
          <w:sz w:val="24"/>
          <w:szCs w:val="24"/>
          <w:lang w:eastAsia="ru-RU"/>
        </w:rPr>
        <w:t>4</w:t>
      </w:r>
      <w:r w:rsidRPr="00E57E1C">
        <w:rPr>
          <w:rFonts w:ascii="Times New Roman" w:eastAsiaTheme="minorEastAsia" w:hAnsi="Times New Roman" w:cs="Times New Roman"/>
          <w:sz w:val="24"/>
          <w:szCs w:val="24"/>
          <w:lang w:eastAsia="ru-RU"/>
        </w:rPr>
        <w:t>.</w:t>
      </w:r>
      <w:r w:rsidR="00B87C0D"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Учет</w:t>
      </w:r>
      <w:r w:rsidR="00B87C0D" w:rsidRPr="00E57E1C">
        <w:rPr>
          <w:rFonts w:ascii="Times New Roman" w:eastAsiaTheme="minorEastAsia" w:hAnsi="Times New Roman" w:cs="Times New Roman"/>
          <w:sz w:val="24"/>
          <w:szCs w:val="24"/>
          <w:lang w:eastAsia="ru-RU"/>
        </w:rPr>
        <w:t xml:space="preserve"> расчетов с подотчетными лицами.</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lastRenderedPageBreak/>
        <w:t>Денежные средства выдаются под отчет в пределах сумм, определяемых целевым назначением, на основании письменного заявления получателя с разреш</w:t>
      </w:r>
      <w:r w:rsidR="00B87C0D" w:rsidRPr="00E57E1C">
        <w:rPr>
          <w:rFonts w:ascii="Times New Roman" w:eastAsiaTheme="minorEastAsia" w:hAnsi="Times New Roman" w:cs="Times New Roman"/>
          <w:sz w:val="24"/>
          <w:szCs w:val="24"/>
          <w:lang w:eastAsia="ru-RU"/>
        </w:rPr>
        <w:t xml:space="preserve">ительной надписью председателя Счетной, </w:t>
      </w:r>
      <w:r w:rsidRPr="00E57E1C">
        <w:rPr>
          <w:rFonts w:ascii="Times New Roman" w:eastAsiaTheme="minorEastAsia" w:hAnsi="Times New Roman" w:cs="Times New Roman"/>
          <w:sz w:val="24"/>
          <w:szCs w:val="24"/>
          <w:lang w:eastAsia="ru-RU"/>
        </w:rPr>
        <w:t>путем перечисления денежных средств на счет зарплатной банковской карты работника.</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Ден</w:t>
      </w:r>
      <w:r w:rsidR="00B87C0D" w:rsidRPr="00E57E1C">
        <w:rPr>
          <w:rFonts w:ascii="Times New Roman" w:eastAsiaTheme="minorEastAsia" w:hAnsi="Times New Roman" w:cs="Times New Roman"/>
          <w:sz w:val="24"/>
          <w:szCs w:val="24"/>
          <w:lang w:eastAsia="ru-RU"/>
        </w:rPr>
        <w:t>ежные средства</w:t>
      </w:r>
      <w:r w:rsidRPr="00E57E1C">
        <w:rPr>
          <w:rFonts w:ascii="Times New Roman" w:eastAsiaTheme="minorEastAsia" w:hAnsi="Times New Roman" w:cs="Times New Roman"/>
          <w:sz w:val="24"/>
          <w:szCs w:val="24"/>
          <w:lang w:eastAsia="ru-RU"/>
        </w:rPr>
        <w:t>, выданные под отчет, могут расходоваться</w:t>
      </w:r>
      <w:r w:rsidR="00A04F65" w:rsidRPr="00E57E1C">
        <w:rPr>
          <w:rFonts w:ascii="Times New Roman" w:eastAsiaTheme="minorEastAsia" w:hAnsi="Times New Roman" w:cs="Times New Roman"/>
          <w:sz w:val="24"/>
          <w:szCs w:val="24"/>
          <w:lang w:eastAsia="ru-RU"/>
        </w:rPr>
        <w:t xml:space="preserve"> исключительно</w:t>
      </w:r>
      <w:r w:rsidRPr="00E57E1C">
        <w:rPr>
          <w:rFonts w:ascii="Times New Roman" w:eastAsiaTheme="minorEastAsia" w:hAnsi="Times New Roman" w:cs="Times New Roman"/>
          <w:sz w:val="24"/>
          <w:szCs w:val="24"/>
          <w:lang w:eastAsia="ru-RU"/>
        </w:rPr>
        <w:t xml:space="preserve"> </w:t>
      </w:r>
      <w:r w:rsidR="00B87C0D" w:rsidRPr="00E57E1C">
        <w:rPr>
          <w:rFonts w:ascii="Times New Roman" w:eastAsiaTheme="minorEastAsia" w:hAnsi="Times New Roman" w:cs="Times New Roman"/>
          <w:sz w:val="24"/>
          <w:szCs w:val="24"/>
          <w:lang w:eastAsia="ru-RU"/>
        </w:rPr>
        <w:t xml:space="preserve">в соответствии с </w:t>
      </w:r>
      <w:r w:rsidR="00A04F65" w:rsidRPr="00E57E1C">
        <w:rPr>
          <w:rFonts w:ascii="Times New Roman" w:eastAsiaTheme="minorEastAsia" w:hAnsi="Times New Roman" w:cs="Times New Roman"/>
          <w:sz w:val="24"/>
          <w:szCs w:val="24"/>
          <w:lang w:eastAsia="ru-RU"/>
        </w:rPr>
        <w:t xml:space="preserve">их </w:t>
      </w:r>
      <w:r w:rsidR="00B87C0D" w:rsidRPr="00E57E1C">
        <w:rPr>
          <w:rFonts w:ascii="Times New Roman" w:eastAsiaTheme="minorEastAsia" w:hAnsi="Times New Roman" w:cs="Times New Roman"/>
          <w:sz w:val="24"/>
          <w:szCs w:val="24"/>
          <w:lang w:eastAsia="ru-RU"/>
        </w:rPr>
        <w:t>целевым назначением</w:t>
      </w:r>
      <w:r w:rsidRPr="00E57E1C">
        <w:rPr>
          <w:rFonts w:ascii="Times New Roman" w:eastAsiaTheme="minorEastAsia" w:hAnsi="Times New Roman" w:cs="Times New Roman"/>
          <w:sz w:val="24"/>
          <w:szCs w:val="24"/>
          <w:lang w:eastAsia="ru-RU"/>
        </w:rPr>
        <w:t>.</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 израсходовании подотчетных сумм подотчетные лица в течение трех рабочих дней </w:t>
      </w:r>
      <w:r w:rsidR="005109CA" w:rsidRPr="00E57E1C">
        <w:rPr>
          <w:rFonts w:ascii="Times New Roman" w:eastAsiaTheme="minorEastAsia" w:hAnsi="Times New Roman" w:cs="Times New Roman"/>
          <w:sz w:val="24"/>
          <w:szCs w:val="24"/>
          <w:lang w:eastAsia="ru-RU"/>
        </w:rPr>
        <w:t>с даты возвращения из</w:t>
      </w:r>
      <w:r w:rsidRPr="00E57E1C">
        <w:rPr>
          <w:rFonts w:ascii="Times New Roman" w:eastAsiaTheme="minorEastAsia" w:hAnsi="Times New Roman" w:cs="Times New Roman"/>
          <w:sz w:val="24"/>
          <w:szCs w:val="24"/>
          <w:lang w:eastAsia="ru-RU"/>
        </w:rPr>
        <w:t xml:space="preserve"> командировки или отпуска представляют авансовый отчет</w:t>
      </w:r>
      <w:r w:rsidR="005109CA" w:rsidRPr="00E57E1C">
        <w:rPr>
          <w:rFonts w:ascii="Times New Roman" w:eastAsiaTheme="minorEastAsia" w:hAnsi="Times New Roman" w:cs="Times New Roman"/>
          <w:sz w:val="24"/>
          <w:szCs w:val="24"/>
          <w:lang w:eastAsia="ru-RU"/>
        </w:rPr>
        <w:t xml:space="preserve"> (форма 0504505)</w:t>
      </w:r>
      <w:r w:rsidRPr="00E57E1C">
        <w:rPr>
          <w:rFonts w:ascii="Times New Roman" w:eastAsiaTheme="minorEastAsia" w:hAnsi="Times New Roman" w:cs="Times New Roman"/>
          <w:sz w:val="24"/>
          <w:szCs w:val="24"/>
          <w:lang w:eastAsia="ru-RU"/>
        </w:rPr>
        <w:t xml:space="preserve"> с приложением документов, подтверждающих произведенные расходы.</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Средства, излишне выплаченные подотчетному лицу в качестве аванса на расходы, подлежат возврату в полном объеме</w:t>
      </w:r>
      <w:r w:rsidR="00A04F65" w:rsidRPr="00E57E1C">
        <w:rPr>
          <w:rFonts w:ascii="Times New Roman" w:eastAsiaTheme="minorEastAsia" w:hAnsi="Times New Roman" w:cs="Times New Roman"/>
          <w:sz w:val="24"/>
          <w:szCs w:val="24"/>
          <w:lang w:eastAsia="ru-RU"/>
        </w:rPr>
        <w:t xml:space="preserve"> путем удержания из заработной платы на основании заявления работника, составленного</w:t>
      </w:r>
      <w:r w:rsidRPr="00E57E1C">
        <w:rPr>
          <w:rFonts w:ascii="Times New Roman" w:eastAsiaTheme="minorEastAsia" w:hAnsi="Times New Roman" w:cs="Times New Roman"/>
          <w:sz w:val="24"/>
          <w:szCs w:val="24"/>
          <w:lang w:eastAsia="ru-RU"/>
        </w:rPr>
        <w:t xml:space="preserve"> в течение трех рабочих дней с даты утверждения авансового отчета.</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Передача выданных под отчет денежных средств одним работником другому запрещается.</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случае срочного отъезда командированного лица, обусловленного служебной необходимостью, возмещение расходов, осуществленных им за счет собственных средств, производится по прибытии из командировки на основании представленного авансового отчета путем перечисления денежных средств на счет зарплатной банковской карты командированного лица.</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Расходы, связанные со служебными командировками, возмещаются командированным лицам в соответствии с </w:t>
      </w:r>
      <w:r w:rsidR="00626106" w:rsidRPr="00E57E1C">
        <w:rPr>
          <w:rFonts w:ascii="Times New Roman" w:eastAsiaTheme="minorEastAsia" w:hAnsi="Times New Roman" w:cs="Times New Roman"/>
          <w:sz w:val="24"/>
          <w:szCs w:val="24"/>
          <w:lang w:eastAsia="ru-RU"/>
        </w:rPr>
        <w:t>Положением о</w:t>
      </w:r>
      <w:r w:rsidR="002244CD" w:rsidRPr="00E57E1C">
        <w:rPr>
          <w:rFonts w:ascii="Times New Roman" w:eastAsiaTheme="minorEastAsia" w:hAnsi="Times New Roman" w:cs="Times New Roman"/>
          <w:sz w:val="24"/>
          <w:szCs w:val="24"/>
          <w:lang w:eastAsia="ru-RU"/>
        </w:rPr>
        <w:t xml:space="preserve"> возмещении расходов, связанных со служебными командировками, работникам Счетной палаты, утвержденным постановлением Счетной палаты.</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Окончательный расчет с подотчетным лицом производится:</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по расходам, связанным со служебными командировками </w:t>
      </w:r>
      <w:r w:rsidR="00A04F6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течение пяти рабочих дней после утверждения авансового отчета </w:t>
      </w:r>
      <w:r w:rsidR="00A04F65" w:rsidRPr="00E57E1C">
        <w:rPr>
          <w:rFonts w:ascii="Times New Roman" w:eastAsiaTheme="minorEastAsia" w:hAnsi="Times New Roman" w:cs="Times New Roman"/>
          <w:sz w:val="24"/>
          <w:szCs w:val="24"/>
          <w:lang w:eastAsia="ru-RU"/>
        </w:rPr>
        <w:t>председателем Счетной палаты</w:t>
      </w:r>
      <w:r w:rsidRPr="00E57E1C">
        <w:rPr>
          <w:rFonts w:ascii="Times New Roman" w:eastAsiaTheme="minorEastAsia" w:hAnsi="Times New Roman" w:cs="Times New Roman"/>
          <w:sz w:val="24"/>
          <w:szCs w:val="24"/>
          <w:lang w:eastAsia="ru-RU"/>
        </w:rPr>
        <w:t>;</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по расходам, связанным с компенсацией расходов на оплату стоимости проезда и провоза багажа к месту использования отпуска и обратно работникам и членам их семей </w:t>
      </w:r>
      <w:r w:rsidR="00A04F6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w:t>
      </w:r>
      <w:r w:rsidR="00A04F65"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 xml:space="preserve">течение месяца со дня представления авансового отчета с приложением документов, перечень которых установлен </w:t>
      </w:r>
      <w:hyperlink r:id="rId18" w:history="1">
        <w:r w:rsidRPr="00E57E1C">
          <w:rPr>
            <w:rStyle w:val="a6"/>
            <w:rFonts w:ascii="Times New Roman" w:eastAsiaTheme="minorEastAsia" w:hAnsi="Times New Roman" w:cs="Times New Roman"/>
            <w:color w:val="auto"/>
            <w:sz w:val="24"/>
            <w:szCs w:val="24"/>
            <w:u w:val="none"/>
            <w:lang w:eastAsia="ru-RU"/>
          </w:rPr>
          <w:t>решением</w:t>
        </w:r>
      </w:hyperlink>
      <w:r w:rsidRPr="00E57E1C">
        <w:rPr>
          <w:rFonts w:ascii="Times New Roman" w:eastAsiaTheme="minorEastAsia" w:hAnsi="Times New Roman" w:cs="Times New Roman"/>
          <w:sz w:val="24"/>
          <w:szCs w:val="24"/>
          <w:lang w:eastAsia="ru-RU"/>
        </w:rPr>
        <w:t xml:space="preserve"> Думы города от 24.12.2019 </w:t>
      </w:r>
      <w:r w:rsidR="00E31219" w:rsidRPr="00E57E1C">
        <w:rPr>
          <w:rFonts w:ascii="Times New Roman" w:eastAsiaTheme="minorEastAsia" w:hAnsi="Times New Roman" w:cs="Times New Roman"/>
          <w:sz w:val="24"/>
          <w:szCs w:val="24"/>
          <w:lang w:eastAsia="ru-RU"/>
        </w:rPr>
        <w:t>№</w:t>
      </w:r>
      <w:r w:rsidR="00F0247E"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560 </w:t>
      </w:r>
      <w:r w:rsidR="00A04F6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О гарантиях и компенсациях для лиц,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w:t>
      </w:r>
      <w:r w:rsidR="00A04F6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(далее </w:t>
      </w:r>
      <w:r w:rsidR="00A04F6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Решение Думы </w:t>
      </w:r>
      <w:r w:rsidR="00A04F65"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560);</w:t>
      </w:r>
    </w:p>
    <w:p w:rsidR="009D2CD7" w:rsidRPr="00E57E1C" w:rsidRDefault="009D2CD7"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по расходам, связанным с предоставлением гарантий и компенсаций, связанных с переездом, лицам, заключившим трудовые договоры о работе в администрации города и структурных подразделениях администрации города, наделенных правами юридического лица, и членам их семей и прибывшим в соответствии с этими договорами из других регионов Российской Федерации; с компенсацией расходов на оплату стоимости проезда к месту получения медицинских консультаций (лечения) и обратно - в т</w:t>
      </w:r>
      <w:r w:rsidR="00A04F65" w:rsidRPr="00E57E1C">
        <w:rPr>
          <w:rFonts w:ascii="Times New Roman" w:eastAsiaTheme="minorEastAsia" w:hAnsi="Times New Roman" w:cs="Times New Roman"/>
          <w:sz w:val="24"/>
          <w:szCs w:val="24"/>
          <w:lang w:eastAsia="ru-RU"/>
        </w:rPr>
        <w:t>е</w:t>
      </w:r>
      <w:r w:rsidRPr="00E57E1C">
        <w:rPr>
          <w:rFonts w:ascii="Times New Roman" w:eastAsiaTheme="minorEastAsia" w:hAnsi="Times New Roman" w:cs="Times New Roman"/>
          <w:sz w:val="24"/>
          <w:szCs w:val="24"/>
          <w:lang w:eastAsia="ru-RU"/>
        </w:rPr>
        <w:t xml:space="preserve">чение 30 дней со дня представления заявления о компенсации расходов с приложением документов, перечень которых установлен </w:t>
      </w:r>
      <w:hyperlink r:id="rId19" w:history="1">
        <w:r w:rsidRPr="00E57E1C">
          <w:rPr>
            <w:rStyle w:val="a6"/>
            <w:rFonts w:ascii="Times New Roman" w:eastAsiaTheme="minorEastAsia" w:hAnsi="Times New Roman" w:cs="Times New Roman"/>
            <w:color w:val="auto"/>
            <w:sz w:val="24"/>
            <w:szCs w:val="24"/>
            <w:u w:val="none"/>
            <w:lang w:eastAsia="ru-RU"/>
          </w:rPr>
          <w:t>Решением</w:t>
        </w:r>
      </w:hyperlink>
      <w:r w:rsidRPr="00E57E1C">
        <w:rPr>
          <w:rFonts w:ascii="Times New Roman" w:eastAsiaTheme="minorEastAsia" w:hAnsi="Times New Roman" w:cs="Times New Roman"/>
          <w:sz w:val="24"/>
          <w:szCs w:val="24"/>
          <w:lang w:eastAsia="ru-RU"/>
        </w:rPr>
        <w:t xml:space="preserve"> Думы </w:t>
      </w:r>
      <w:r w:rsidR="00A04F65"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560.</w:t>
      </w:r>
    </w:p>
    <w:p w:rsidR="00C167F2"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w:t>
      </w:r>
      <w:r w:rsidR="004D6303" w:rsidRPr="00E57E1C">
        <w:rPr>
          <w:rFonts w:ascii="Times New Roman" w:eastAsiaTheme="minorEastAsia" w:hAnsi="Times New Roman" w:cs="Times New Roman"/>
          <w:sz w:val="24"/>
          <w:szCs w:val="24"/>
          <w:lang w:eastAsia="ru-RU"/>
        </w:rPr>
        <w:t>5</w:t>
      </w:r>
      <w:r w:rsidRPr="00E57E1C">
        <w:rPr>
          <w:rFonts w:ascii="Times New Roman" w:eastAsiaTheme="minorEastAsia" w:hAnsi="Times New Roman" w:cs="Times New Roman"/>
          <w:sz w:val="24"/>
          <w:szCs w:val="24"/>
          <w:lang w:eastAsia="ru-RU"/>
        </w:rPr>
        <w:t>. </w:t>
      </w:r>
      <w:r w:rsidR="00C167F2" w:rsidRPr="00E57E1C">
        <w:rPr>
          <w:rFonts w:ascii="Times New Roman" w:eastAsiaTheme="minorEastAsia" w:hAnsi="Times New Roman" w:cs="Times New Roman"/>
          <w:sz w:val="24"/>
          <w:szCs w:val="24"/>
          <w:lang w:eastAsia="ru-RU"/>
        </w:rPr>
        <w:t>Учет дебиторской задолженности.</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Дебиторская задолженность, по которой срок исковой давности истек, другие долги, нереальные для взыскания, списываются на основании акта о признании </w:t>
      </w:r>
      <w:r w:rsidR="004D6303" w:rsidRPr="00E57E1C">
        <w:rPr>
          <w:rFonts w:ascii="Times New Roman" w:eastAsiaTheme="minorEastAsia" w:hAnsi="Times New Roman" w:cs="Times New Roman"/>
          <w:sz w:val="24"/>
          <w:szCs w:val="24"/>
          <w:lang w:eastAsia="ru-RU"/>
        </w:rPr>
        <w:t xml:space="preserve">сомнительной либо </w:t>
      </w:r>
      <w:r w:rsidRPr="00E57E1C">
        <w:rPr>
          <w:rFonts w:ascii="Times New Roman" w:eastAsiaTheme="minorEastAsia" w:hAnsi="Times New Roman" w:cs="Times New Roman"/>
          <w:sz w:val="24"/>
          <w:szCs w:val="24"/>
          <w:lang w:eastAsia="ru-RU"/>
        </w:rPr>
        <w:t>безнадежной к взысканию задолженности по платежам в бюджет города Нижневартовска, утвержденного председателем Счетной п</w:t>
      </w:r>
      <w:r w:rsidR="002C2E60" w:rsidRPr="00E57E1C">
        <w:rPr>
          <w:rFonts w:ascii="Times New Roman" w:eastAsiaTheme="minorEastAsia" w:hAnsi="Times New Roman" w:cs="Times New Roman"/>
          <w:sz w:val="24"/>
          <w:szCs w:val="24"/>
          <w:lang w:eastAsia="ru-RU"/>
        </w:rPr>
        <w:t>а</w:t>
      </w:r>
      <w:r w:rsidRPr="00E57E1C">
        <w:rPr>
          <w:rFonts w:ascii="Times New Roman" w:eastAsiaTheme="minorEastAsia" w:hAnsi="Times New Roman" w:cs="Times New Roman"/>
          <w:sz w:val="24"/>
          <w:szCs w:val="24"/>
          <w:lang w:eastAsia="ru-RU"/>
        </w:rPr>
        <w:t>латы.</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списании задолженности общий срок исковой давности устанавливается в соответствии со </w:t>
      </w:r>
      <w:hyperlink r:id="rId20" w:history="1">
        <w:r w:rsidRPr="00E57E1C">
          <w:rPr>
            <w:rStyle w:val="a6"/>
            <w:rFonts w:ascii="Times New Roman" w:eastAsiaTheme="minorEastAsia" w:hAnsi="Times New Roman" w:cs="Times New Roman"/>
            <w:color w:val="auto"/>
            <w:sz w:val="24"/>
            <w:szCs w:val="24"/>
            <w:u w:val="none"/>
            <w:lang w:eastAsia="ru-RU"/>
          </w:rPr>
          <w:t>статьей 196</w:t>
        </w:r>
      </w:hyperlink>
      <w:r w:rsidRPr="00E57E1C">
        <w:rPr>
          <w:rFonts w:ascii="Times New Roman" w:eastAsiaTheme="minorEastAsia" w:hAnsi="Times New Roman" w:cs="Times New Roman"/>
          <w:sz w:val="24"/>
          <w:szCs w:val="24"/>
          <w:lang w:eastAsia="ru-RU"/>
        </w:rPr>
        <w:t xml:space="preserve"> Гражданского кодекса Российской Федерации – три года.</w:t>
      </w:r>
    </w:p>
    <w:p w:rsidR="00CC48D3" w:rsidRPr="00E57E1C" w:rsidRDefault="00CC48D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imes New Roman" w:hAnsi="Times New Roman" w:cs="Times New Roman"/>
          <w:sz w:val="24"/>
          <w:szCs w:val="28"/>
          <w:lang w:eastAsia="ru-RU"/>
        </w:rPr>
        <w:t>Решение о признании дебиторской задолженности сомнительной или безнадежной к взысканию принимает комиссия по поступлению и выбытию активов в соответствии с порядком</w:t>
      </w:r>
      <w:r w:rsidRPr="00E57E1C">
        <w:rPr>
          <w:rFonts w:ascii="Times New Roman" w:eastAsiaTheme="minorEastAsia" w:hAnsi="Times New Roman" w:cs="Times New Roman"/>
          <w:bCs/>
          <w:sz w:val="24"/>
          <w:szCs w:val="28"/>
          <w:lang w:eastAsia="ru-RU"/>
        </w:rPr>
        <w:t xml:space="preserve"> </w:t>
      </w:r>
      <w:r w:rsidRPr="00E57E1C">
        <w:rPr>
          <w:rFonts w:ascii="Times New Roman" w:eastAsia="Times New Roman" w:hAnsi="Times New Roman" w:cs="Times New Roman"/>
          <w:bCs/>
          <w:sz w:val="24"/>
          <w:szCs w:val="28"/>
          <w:lang w:eastAsia="ru-RU"/>
        </w:rPr>
        <w:t xml:space="preserve">признания дебиторской задолженности сомнительной или безнадежной к </w:t>
      </w:r>
      <w:r w:rsidRPr="00E57E1C">
        <w:rPr>
          <w:rFonts w:ascii="Times New Roman" w:eastAsia="Times New Roman" w:hAnsi="Times New Roman" w:cs="Times New Roman"/>
          <w:bCs/>
          <w:sz w:val="24"/>
          <w:szCs w:val="28"/>
          <w:lang w:eastAsia="ru-RU"/>
        </w:rPr>
        <w:lastRenderedPageBreak/>
        <w:t xml:space="preserve">взысканию (приложение </w:t>
      </w:r>
      <w:r w:rsidR="002244CD" w:rsidRPr="00E57E1C">
        <w:rPr>
          <w:rFonts w:ascii="Times New Roman" w:eastAsia="Times New Roman" w:hAnsi="Times New Roman" w:cs="Times New Roman"/>
          <w:bCs/>
          <w:sz w:val="24"/>
          <w:szCs w:val="28"/>
          <w:lang w:eastAsia="ru-RU"/>
        </w:rPr>
        <w:t>6</w:t>
      </w:r>
      <w:r w:rsidRPr="00E57E1C">
        <w:rPr>
          <w:rFonts w:ascii="Times New Roman" w:eastAsia="Times New Roman" w:hAnsi="Times New Roman" w:cs="Times New Roman"/>
          <w:bCs/>
          <w:sz w:val="24"/>
          <w:szCs w:val="28"/>
          <w:lang w:eastAsia="ru-RU"/>
        </w:rPr>
        <w:t xml:space="preserve"> к настоящему Положению).</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Б</w:t>
      </w:r>
      <w:r w:rsidR="00C167F2" w:rsidRPr="00E57E1C">
        <w:rPr>
          <w:rFonts w:ascii="Times New Roman" w:eastAsiaTheme="minorEastAsia" w:hAnsi="Times New Roman" w:cs="Times New Roman"/>
          <w:sz w:val="24"/>
          <w:szCs w:val="24"/>
          <w:lang w:eastAsia="ru-RU"/>
        </w:rPr>
        <w:t>езнадежн</w:t>
      </w:r>
      <w:r w:rsidRPr="00E57E1C">
        <w:rPr>
          <w:rFonts w:ascii="Times New Roman" w:eastAsiaTheme="minorEastAsia" w:hAnsi="Times New Roman" w:cs="Times New Roman"/>
          <w:sz w:val="24"/>
          <w:szCs w:val="24"/>
          <w:lang w:eastAsia="ru-RU"/>
        </w:rPr>
        <w:t>ая</w:t>
      </w:r>
      <w:r w:rsidR="00C167F2" w:rsidRPr="00E57E1C">
        <w:rPr>
          <w:rFonts w:ascii="Times New Roman" w:eastAsiaTheme="minorEastAsia" w:hAnsi="Times New Roman" w:cs="Times New Roman"/>
          <w:sz w:val="24"/>
          <w:szCs w:val="24"/>
          <w:lang w:eastAsia="ru-RU"/>
        </w:rPr>
        <w:t xml:space="preserve"> к взысканию задолженность списывается с балансового учета с одновременным уменьшением доходов текущего отчетного </w:t>
      </w:r>
      <w:r w:rsidRPr="00E57E1C">
        <w:rPr>
          <w:rFonts w:ascii="Times New Roman" w:eastAsiaTheme="minorEastAsia" w:hAnsi="Times New Roman" w:cs="Times New Roman"/>
          <w:sz w:val="24"/>
          <w:szCs w:val="24"/>
          <w:lang w:eastAsia="ru-RU"/>
        </w:rPr>
        <w:t xml:space="preserve">периода и </w:t>
      </w:r>
      <w:r w:rsidR="00C167F2" w:rsidRPr="00E57E1C">
        <w:rPr>
          <w:rFonts w:ascii="Times New Roman" w:eastAsiaTheme="minorEastAsia" w:hAnsi="Times New Roman" w:cs="Times New Roman"/>
          <w:sz w:val="24"/>
          <w:szCs w:val="24"/>
          <w:lang w:eastAsia="ru-RU"/>
        </w:rPr>
        <w:t xml:space="preserve">учитывается на забалансовом счете 04 </w:t>
      </w:r>
      <w:r w:rsidR="00EB37AF" w:rsidRPr="00E57E1C">
        <w:rPr>
          <w:rFonts w:ascii="Times New Roman" w:eastAsiaTheme="minorEastAsia" w:hAnsi="Times New Roman" w:cs="Times New Roman"/>
          <w:sz w:val="24"/>
          <w:szCs w:val="24"/>
          <w:lang w:eastAsia="ru-RU"/>
        </w:rPr>
        <w:t>«</w:t>
      </w:r>
      <w:r w:rsidR="00C167F2" w:rsidRPr="00E57E1C">
        <w:rPr>
          <w:rFonts w:ascii="Times New Roman" w:eastAsiaTheme="minorEastAsia" w:hAnsi="Times New Roman" w:cs="Times New Roman"/>
          <w:sz w:val="24"/>
          <w:szCs w:val="24"/>
          <w:lang w:eastAsia="ru-RU"/>
        </w:rPr>
        <w:t>Сомнительная задолженность</w:t>
      </w:r>
      <w:r w:rsidR="00EB37A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счете </w:t>
      </w:r>
      <w:r w:rsidR="004D6303" w:rsidRPr="00E57E1C">
        <w:rPr>
          <w:rFonts w:ascii="Times New Roman" w:eastAsiaTheme="minorEastAsia" w:hAnsi="Times New Roman" w:cs="Times New Roman"/>
          <w:sz w:val="24"/>
          <w:szCs w:val="24"/>
          <w:lang w:eastAsia="ru-RU"/>
        </w:rPr>
        <w:t xml:space="preserve">04 </w:t>
      </w:r>
      <w:r w:rsidRPr="00E57E1C">
        <w:rPr>
          <w:rFonts w:ascii="Times New Roman" w:eastAsiaTheme="minorEastAsia" w:hAnsi="Times New Roman" w:cs="Times New Roman"/>
          <w:sz w:val="24"/>
          <w:szCs w:val="24"/>
          <w:lang w:eastAsia="ru-RU"/>
        </w:rPr>
        <w:t>учитывается задолженность, признанная сомнительной, а также не соответствующая критериям актива. Учет задолженности ведется по видам поступлений и д</w:t>
      </w:r>
      <w:r w:rsidR="00EB37AF" w:rsidRPr="00E57E1C">
        <w:rPr>
          <w:rFonts w:ascii="Times New Roman" w:eastAsiaTheme="minorEastAsia" w:hAnsi="Times New Roman" w:cs="Times New Roman"/>
          <w:sz w:val="24"/>
          <w:szCs w:val="24"/>
          <w:lang w:eastAsia="ru-RU"/>
        </w:rPr>
        <w:t>ебиторам</w:t>
      </w:r>
      <w:r w:rsidRPr="00E57E1C">
        <w:rPr>
          <w:rFonts w:ascii="Times New Roman" w:eastAsiaTheme="minorEastAsia" w:hAnsi="Times New Roman" w:cs="Times New Roman"/>
          <w:sz w:val="24"/>
          <w:szCs w:val="24"/>
          <w:lang w:eastAsia="ru-RU"/>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возобновлении процедуры взыскания задолженности дебиторов или поступлении средств в погашение сомнительной задолженности неплатежеспособных дебиторов на дату возобновления взыскания</w:t>
      </w:r>
      <w:r w:rsidR="00EB37AF" w:rsidRPr="00E57E1C">
        <w:rPr>
          <w:rFonts w:ascii="Times New Roman" w:eastAsiaTheme="minorEastAsia" w:hAnsi="Times New Roman" w:cs="Times New Roman"/>
          <w:sz w:val="24"/>
          <w:szCs w:val="24"/>
          <w:lang w:eastAsia="ru-RU"/>
        </w:rPr>
        <w:t xml:space="preserve"> или на дату зачисления на </w:t>
      </w:r>
      <w:r w:rsidRPr="00E57E1C">
        <w:rPr>
          <w:rFonts w:ascii="Times New Roman" w:eastAsiaTheme="minorEastAsia" w:hAnsi="Times New Roman" w:cs="Times New Roman"/>
          <w:sz w:val="24"/>
          <w:szCs w:val="24"/>
          <w:lang w:eastAsia="ru-RU"/>
        </w:rPr>
        <w:t>лицев</w:t>
      </w:r>
      <w:r w:rsidR="00EB37AF" w:rsidRPr="00E57E1C">
        <w:rPr>
          <w:rFonts w:ascii="Times New Roman" w:eastAsiaTheme="minorEastAsia" w:hAnsi="Times New Roman" w:cs="Times New Roman"/>
          <w:sz w:val="24"/>
          <w:szCs w:val="24"/>
          <w:lang w:eastAsia="ru-RU"/>
        </w:rPr>
        <w:t>ой</w:t>
      </w:r>
      <w:r w:rsidRPr="00E57E1C">
        <w:rPr>
          <w:rFonts w:ascii="Times New Roman" w:eastAsiaTheme="minorEastAsia" w:hAnsi="Times New Roman" w:cs="Times New Roman"/>
          <w:sz w:val="24"/>
          <w:szCs w:val="24"/>
          <w:lang w:eastAsia="ru-RU"/>
        </w:rPr>
        <w:t xml:space="preserve"> счет</w:t>
      </w:r>
      <w:r w:rsidR="00EB37AF" w:rsidRPr="00E57E1C">
        <w:rPr>
          <w:rFonts w:ascii="Times New Roman" w:eastAsiaTheme="minorEastAsia" w:hAnsi="Times New Roman" w:cs="Times New Roman"/>
          <w:sz w:val="24"/>
          <w:szCs w:val="24"/>
          <w:lang w:eastAsia="ru-RU"/>
        </w:rPr>
        <w:t xml:space="preserve"> Счетной палаты </w:t>
      </w:r>
      <w:r w:rsidRPr="00E57E1C">
        <w:rPr>
          <w:rFonts w:ascii="Times New Roman" w:eastAsiaTheme="minorEastAsia" w:hAnsi="Times New Roman" w:cs="Times New Roman"/>
          <w:sz w:val="24"/>
          <w:szCs w:val="24"/>
          <w:lang w:eastAsia="ru-RU"/>
        </w:rPr>
        <w:t>указанных поступлений осуществляется списание такой задолженности с забалансового учета с одновременным отражением на соответствующих балансовых счетах учета расчетов по поступлениям.</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Списание сомнительной задолженности с забалансового учета осуществляется на основании решения </w:t>
      </w:r>
      <w:r w:rsidR="00F61614" w:rsidRPr="00E57E1C">
        <w:rPr>
          <w:rFonts w:ascii="Times New Roman" w:eastAsiaTheme="minorEastAsia" w:hAnsi="Times New Roman" w:cs="Times New Roman"/>
          <w:sz w:val="24"/>
          <w:szCs w:val="24"/>
          <w:lang w:eastAsia="ru-RU"/>
        </w:rPr>
        <w:t xml:space="preserve">комиссии по поступлению и выбытию активов </w:t>
      </w:r>
      <w:r w:rsidRPr="00E57E1C">
        <w:rPr>
          <w:rFonts w:ascii="Times New Roman" w:eastAsiaTheme="minorEastAsia" w:hAnsi="Times New Roman" w:cs="Times New Roman"/>
          <w:sz w:val="24"/>
          <w:szCs w:val="24"/>
          <w:lang w:eastAsia="ru-RU"/>
        </w:rPr>
        <w:t>о признании задолженности безнадежной к взысканию.</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Сомнительной признается задолженность, которая не погашена или с высокой степенью вероятности не будет погашена</w:t>
      </w:r>
      <w:r w:rsidR="0062494C"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 xml:space="preserve">в сроки, установленные контрактом (договором), </w:t>
      </w:r>
      <w:r w:rsidR="00742846" w:rsidRPr="00E57E1C">
        <w:rPr>
          <w:rFonts w:ascii="Times New Roman" w:eastAsiaTheme="minorEastAsia" w:hAnsi="Times New Roman" w:cs="Times New Roman"/>
          <w:sz w:val="24"/>
          <w:szCs w:val="24"/>
          <w:lang w:eastAsia="ru-RU"/>
        </w:rPr>
        <w:t xml:space="preserve">или в сроки, установленные законодательством об исполнительном производстве, </w:t>
      </w:r>
      <w:r w:rsidRPr="00E57E1C">
        <w:rPr>
          <w:rFonts w:ascii="Times New Roman" w:eastAsiaTheme="minorEastAsia" w:hAnsi="Times New Roman" w:cs="Times New Roman"/>
          <w:sz w:val="24"/>
          <w:szCs w:val="24"/>
          <w:lang w:eastAsia="ru-RU"/>
        </w:rPr>
        <w:t>и при наличии одного из следующих обстоятельств:</w:t>
      </w:r>
    </w:p>
    <w:p w:rsidR="00742846" w:rsidRPr="00E57E1C" w:rsidRDefault="0074284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наличие документов, подтверждающих нереальность ее погашения в порядке исполнительного производства; </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задолженность не обеспечена соответствующими гарантиями;</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у должника имеются значительные финансовые затруднения, ставшие известными из средств массовой информации или других источников;</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отношении должника возбуждена процедура банкротства.</w:t>
      </w:r>
    </w:p>
    <w:p w:rsidR="00C167F2" w:rsidRPr="00E57E1C" w:rsidRDefault="00C167F2"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Не признается сомнительной задолженность в случае, если задержка по исполнению обязательства должника не превышает 30 дней, а также задолженность по контрактам (договорам), срок действия которых не истек.</w:t>
      </w:r>
    </w:p>
    <w:p w:rsidR="0061490A" w:rsidRPr="00E57E1C" w:rsidRDefault="0061490A"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w:t>
      </w:r>
      <w:r w:rsidR="004D6303" w:rsidRPr="00E57E1C">
        <w:rPr>
          <w:rFonts w:ascii="Times New Roman" w:eastAsiaTheme="minorEastAsia" w:hAnsi="Times New Roman" w:cs="Times New Roman"/>
          <w:sz w:val="24"/>
          <w:szCs w:val="24"/>
          <w:lang w:eastAsia="ru-RU"/>
        </w:rPr>
        <w:t>6</w:t>
      </w:r>
      <w:r w:rsidRPr="00E57E1C">
        <w:rPr>
          <w:rFonts w:ascii="Times New Roman" w:eastAsiaTheme="minorEastAsia" w:hAnsi="Times New Roman" w:cs="Times New Roman"/>
          <w:sz w:val="24"/>
          <w:szCs w:val="24"/>
          <w:lang w:eastAsia="ru-RU"/>
        </w:rPr>
        <w:t>. Учет кредиторской задолженности.</w:t>
      </w:r>
    </w:p>
    <w:p w:rsidR="00083AD3" w:rsidRPr="00E57E1C" w:rsidRDefault="005939A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Кредиторская задолженность, не востребованная кредитором</w:t>
      </w:r>
      <w:r w:rsidR="00083AD3" w:rsidRPr="00E57E1C">
        <w:rPr>
          <w:rFonts w:ascii="Times New Roman" w:eastAsiaTheme="minorEastAsia" w:hAnsi="Times New Roman" w:cs="Times New Roman"/>
          <w:sz w:val="24"/>
          <w:szCs w:val="24"/>
          <w:lang w:eastAsia="ru-RU"/>
        </w:rPr>
        <w:t xml:space="preserve"> либо по которой истек срок исковой давности</w:t>
      </w:r>
      <w:r w:rsidRPr="00E57E1C">
        <w:rPr>
          <w:rFonts w:ascii="Times New Roman" w:eastAsiaTheme="minorEastAsia" w:hAnsi="Times New Roman" w:cs="Times New Roman"/>
          <w:sz w:val="24"/>
          <w:szCs w:val="24"/>
          <w:lang w:eastAsia="ru-RU"/>
        </w:rPr>
        <w:t xml:space="preserve">, списывается с балансового учета на основании </w:t>
      </w:r>
      <w:r w:rsidR="00F61614" w:rsidRPr="00E57E1C">
        <w:rPr>
          <w:rFonts w:ascii="Times New Roman" w:eastAsiaTheme="minorEastAsia" w:hAnsi="Times New Roman" w:cs="Times New Roman"/>
          <w:sz w:val="24"/>
          <w:szCs w:val="24"/>
          <w:lang w:eastAsia="ru-RU"/>
        </w:rPr>
        <w:t>распоряжения</w:t>
      </w:r>
      <w:r w:rsidRPr="00E57E1C">
        <w:rPr>
          <w:rFonts w:ascii="Times New Roman" w:eastAsiaTheme="minorEastAsia" w:hAnsi="Times New Roman" w:cs="Times New Roman"/>
          <w:sz w:val="24"/>
          <w:szCs w:val="24"/>
          <w:lang w:eastAsia="ru-RU"/>
        </w:rPr>
        <w:t xml:space="preserve"> Сче</w:t>
      </w:r>
      <w:r w:rsidR="00ED07E2" w:rsidRPr="00E57E1C">
        <w:rPr>
          <w:rFonts w:ascii="Times New Roman" w:eastAsiaTheme="minorEastAsia" w:hAnsi="Times New Roman" w:cs="Times New Roman"/>
          <w:sz w:val="24"/>
          <w:szCs w:val="24"/>
          <w:lang w:eastAsia="ru-RU"/>
        </w:rPr>
        <w:t>тной палаты.</w:t>
      </w:r>
      <w:r w:rsidR="00ED07E2" w:rsidRPr="00E57E1C">
        <w:rPr>
          <w:rFonts w:ascii="Times New Roman" w:hAnsi="Times New Roman" w:cs="Times New Roman"/>
          <w:sz w:val="20"/>
        </w:rPr>
        <w:t xml:space="preserve"> </w:t>
      </w:r>
      <w:r w:rsidR="00ED07E2" w:rsidRPr="00E57E1C">
        <w:rPr>
          <w:rFonts w:ascii="Times New Roman" w:eastAsiaTheme="minorEastAsia" w:hAnsi="Times New Roman" w:cs="Times New Roman"/>
          <w:sz w:val="24"/>
          <w:szCs w:val="24"/>
          <w:lang w:eastAsia="ru-RU"/>
        </w:rPr>
        <w:t>Решение о списании задолженности принимает комиссия</w:t>
      </w:r>
      <w:r w:rsidR="00742846" w:rsidRPr="00E57E1C">
        <w:rPr>
          <w:rFonts w:ascii="Times New Roman" w:hAnsi="Times New Roman" w:cs="Times New Roman"/>
          <w:sz w:val="20"/>
        </w:rPr>
        <w:t xml:space="preserve"> </w:t>
      </w:r>
      <w:r w:rsidR="00742846" w:rsidRPr="00E57E1C">
        <w:rPr>
          <w:rFonts w:ascii="Times New Roman" w:eastAsiaTheme="minorEastAsia" w:hAnsi="Times New Roman" w:cs="Times New Roman"/>
          <w:sz w:val="24"/>
          <w:szCs w:val="24"/>
          <w:lang w:eastAsia="ru-RU"/>
        </w:rPr>
        <w:t>о списании невостребованной кредиторской задолженности (далее в настоящем подпункте – комиссия)</w:t>
      </w:r>
      <w:r w:rsidR="00ED07E2" w:rsidRPr="00E57E1C">
        <w:rPr>
          <w:rFonts w:ascii="Times New Roman" w:eastAsiaTheme="minorEastAsia" w:hAnsi="Times New Roman" w:cs="Times New Roman"/>
          <w:sz w:val="24"/>
          <w:szCs w:val="24"/>
          <w:lang w:eastAsia="ru-RU"/>
        </w:rPr>
        <w:t>, создание которой утверждается распоряжением Счетной палаты, на основании результатов инвентаризации и выводов о том, что погашение задолженност</w:t>
      </w:r>
      <w:r w:rsidR="00083AD3" w:rsidRPr="00E57E1C">
        <w:rPr>
          <w:rFonts w:ascii="Times New Roman" w:eastAsiaTheme="minorEastAsia" w:hAnsi="Times New Roman" w:cs="Times New Roman"/>
          <w:sz w:val="24"/>
          <w:szCs w:val="24"/>
          <w:lang w:eastAsia="ru-RU"/>
        </w:rPr>
        <w:t>и не приведет к выбытию активов.</w:t>
      </w:r>
    </w:p>
    <w:p w:rsidR="00F212DB" w:rsidRPr="00E57E1C" w:rsidRDefault="00F212DB"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Общий срок исковой давности устанавливается в соответствии со статьей 196 Гражданского кодекса Российской Федерации – три года.</w:t>
      </w:r>
    </w:p>
    <w:p w:rsidR="00083AD3" w:rsidRPr="00E57E1C" w:rsidRDefault="00083AD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Доход от списанной кредиторской задолженности отражается по кредиту счета 1 401 10 173 «Чрезвычайные доходы от операций с активами текущего финансового года» с одновременной постановкой на забалансовый счет 20 «Задолженность, не востребованная кредиторами» в том периоде, когда было принято </w:t>
      </w:r>
      <w:r w:rsidR="00F212DB" w:rsidRPr="00E57E1C">
        <w:rPr>
          <w:rFonts w:ascii="Times New Roman" w:eastAsiaTheme="minorEastAsia" w:hAnsi="Times New Roman" w:cs="Times New Roman"/>
          <w:sz w:val="24"/>
          <w:szCs w:val="24"/>
          <w:lang w:eastAsia="ru-RU"/>
        </w:rPr>
        <w:t>решение о списании с балансового учета</w:t>
      </w:r>
      <w:r w:rsidRPr="00E57E1C">
        <w:rPr>
          <w:rFonts w:ascii="Times New Roman" w:eastAsiaTheme="minorEastAsia" w:hAnsi="Times New Roman" w:cs="Times New Roman"/>
          <w:sz w:val="24"/>
          <w:szCs w:val="24"/>
          <w:lang w:eastAsia="ru-RU"/>
        </w:rPr>
        <w:t>.</w:t>
      </w:r>
    </w:p>
    <w:p w:rsidR="00083AD3" w:rsidRPr="00E57E1C" w:rsidRDefault="00F212DB"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Списание кредиторской задолженности с</w:t>
      </w:r>
      <w:r w:rsidR="00083AD3" w:rsidRPr="00E57E1C">
        <w:rPr>
          <w:rFonts w:ascii="Times New Roman" w:eastAsiaTheme="minorEastAsia" w:hAnsi="Times New Roman" w:cs="Times New Roman"/>
          <w:sz w:val="24"/>
          <w:szCs w:val="24"/>
          <w:lang w:eastAsia="ru-RU"/>
        </w:rPr>
        <w:t xml:space="preserve"> забалансового учета </w:t>
      </w:r>
      <w:r w:rsidRPr="00E57E1C">
        <w:rPr>
          <w:rFonts w:ascii="Times New Roman" w:eastAsiaTheme="minorEastAsia" w:hAnsi="Times New Roman" w:cs="Times New Roman"/>
          <w:sz w:val="24"/>
          <w:szCs w:val="24"/>
          <w:lang w:eastAsia="ru-RU"/>
        </w:rPr>
        <w:t xml:space="preserve">производится на </w:t>
      </w:r>
      <w:r w:rsidRPr="00E57E1C">
        <w:rPr>
          <w:rFonts w:ascii="Times New Roman" w:eastAsiaTheme="minorEastAsia" w:hAnsi="Times New Roman" w:cs="Times New Roman"/>
          <w:sz w:val="24"/>
          <w:szCs w:val="24"/>
          <w:lang w:eastAsia="ru-RU"/>
        </w:rPr>
        <w:lastRenderedPageBreak/>
        <w:t>основании решения комиссии:</w:t>
      </w:r>
    </w:p>
    <w:p w:rsidR="0061490A" w:rsidRPr="00E57E1C" w:rsidRDefault="00F212DB"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по истечении пяти лет с даты постановки задолженности на забалансовый учет;</w:t>
      </w:r>
    </w:p>
    <w:p w:rsidR="00F212DB" w:rsidRPr="00E57E1C" w:rsidRDefault="00F212DB"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по завершении срока возможного возобновления процедуры взыскания задолженности в соответствии с действующим законодательством;</w:t>
      </w:r>
    </w:p>
    <w:p w:rsidR="0061490A" w:rsidRPr="00E57E1C" w:rsidRDefault="00F212DB"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наличии документов, подтверждающих ликвидацию (смерть) кредитора и отсутствуют требования со стороны правопреемников (наследников) по такому долгу</w:t>
      </w:r>
      <w:r w:rsidR="00F61614" w:rsidRPr="00E57E1C">
        <w:rPr>
          <w:rFonts w:ascii="Times New Roman" w:eastAsiaTheme="minorEastAsia" w:hAnsi="Times New Roman" w:cs="Times New Roman"/>
          <w:sz w:val="24"/>
          <w:szCs w:val="24"/>
          <w:lang w:eastAsia="ru-RU"/>
        </w:rPr>
        <w:t>.</w:t>
      </w:r>
    </w:p>
    <w:p w:rsidR="00A9583A" w:rsidRPr="00E57E1C" w:rsidRDefault="00A9583A"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Порядок списания невостребованной кредиторской задолженности оформлен приложением </w:t>
      </w:r>
      <w:r w:rsidR="002244CD" w:rsidRPr="00E57E1C">
        <w:rPr>
          <w:rFonts w:ascii="Times New Roman" w:eastAsiaTheme="minorEastAsia" w:hAnsi="Times New Roman" w:cs="Times New Roman"/>
          <w:sz w:val="24"/>
          <w:szCs w:val="24"/>
          <w:lang w:eastAsia="ru-RU"/>
        </w:rPr>
        <w:t>7</w:t>
      </w:r>
      <w:r w:rsidRPr="00E57E1C">
        <w:rPr>
          <w:rFonts w:ascii="Times New Roman" w:eastAsiaTheme="minorEastAsia" w:hAnsi="Times New Roman" w:cs="Times New Roman"/>
          <w:sz w:val="24"/>
          <w:szCs w:val="24"/>
          <w:lang w:eastAsia="ru-RU"/>
        </w:rPr>
        <w:t xml:space="preserve"> к настоящему Положению.</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3.7. Расчеты с работниками по денежному содержанию (оплате труда), пособиям и прочим выплатам осуществляются через личные банковские карты работников. </w:t>
      </w:r>
    </w:p>
    <w:p w:rsidR="004D6303" w:rsidRPr="00E57E1C" w:rsidRDefault="004D6303"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Аналитический учет расчетов с работниками по денежному содержанию (оплате труда), пособиям и прочим выплатам ведется в Журнале операций расчетов по оплате труда, денежному довольствию и стипендиям (ф. 0504071).</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w:t>
      </w:r>
      <w:r w:rsidR="004D6303" w:rsidRPr="00E57E1C">
        <w:rPr>
          <w:rFonts w:ascii="Times New Roman" w:eastAsiaTheme="minorEastAsia" w:hAnsi="Times New Roman" w:cs="Times New Roman"/>
          <w:sz w:val="24"/>
          <w:szCs w:val="24"/>
          <w:lang w:eastAsia="ru-RU"/>
        </w:rPr>
        <w:t>8</w:t>
      </w:r>
      <w:r w:rsidRPr="00E57E1C">
        <w:rPr>
          <w:rFonts w:ascii="Times New Roman" w:eastAsiaTheme="minorEastAsia" w:hAnsi="Times New Roman" w:cs="Times New Roman"/>
          <w:sz w:val="24"/>
          <w:szCs w:val="24"/>
          <w:lang w:eastAsia="ru-RU"/>
        </w:rPr>
        <w:t>.</w:t>
      </w:r>
      <w:r w:rsidR="00CC48D3"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Учет расходов будущих периодов.</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Расходы на страхование списываются пропорционально календарным дням действия договора страхования в каждом месяце.</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Иные расходы, начисленные в отчетном периоде, но относящиеся к будущим отчетным периодам, списываются равномерно по 1/n за месяц в течение периода, к которому они относятся (где n </w:t>
      </w:r>
      <w:r w:rsidR="00DD29C1"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количество месяцев, в течение которых будет осуществляться списание расходов).</w:t>
      </w:r>
    </w:p>
    <w:p w:rsidR="00622B6D" w:rsidRPr="00E57E1C" w:rsidRDefault="00DD29C1"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3.9</w:t>
      </w:r>
      <w:r w:rsidR="00622B6D"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w:t>
      </w:r>
      <w:r w:rsidR="00622B6D" w:rsidRPr="00E57E1C">
        <w:rPr>
          <w:rFonts w:ascii="Times New Roman" w:eastAsiaTheme="minorEastAsia" w:hAnsi="Times New Roman" w:cs="Times New Roman"/>
          <w:sz w:val="24"/>
          <w:szCs w:val="24"/>
          <w:lang w:eastAsia="ru-RU"/>
        </w:rPr>
        <w:t xml:space="preserve">Учет расчетов по </w:t>
      </w:r>
      <w:r w:rsidR="002C2E60" w:rsidRPr="00E57E1C">
        <w:rPr>
          <w:rFonts w:ascii="Times New Roman" w:eastAsiaTheme="minorEastAsia" w:hAnsi="Times New Roman" w:cs="Times New Roman"/>
          <w:sz w:val="24"/>
          <w:szCs w:val="24"/>
          <w:lang w:eastAsia="ru-RU"/>
        </w:rPr>
        <w:t>поступлениям</w:t>
      </w:r>
      <w:r w:rsidR="00622B6D" w:rsidRPr="00E57E1C">
        <w:rPr>
          <w:rFonts w:ascii="Times New Roman" w:eastAsiaTheme="minorEastAsia" w:hAnsi="Times New Roman" w:cs="Times New Roman"/>
          <w:sz w:val="24"/>
          <w:szCs w:val="24"/>
          <w:lang w:eastAsia="ru-RU"/>
        </w:rPr>
        <w:t>.</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Учет расчетов с дебиторами по </w:t>
      </w:r>
      <w:r w:rsidR="002C2E60" w:rsidRPr="00E57E1C">
        <w:rPr>
          <w:rFonts w:ascii="Times New Roman" w:eastAsiaTheme="minorEastAsia" w:hAnsi="Times New Roman" w:cs="Times New Roman"/>
          <w:sz w:val="24"/>
          <w:szCs w:val="24"/>
          <w:lang w:eastAsia="ru-RU"/>
        </w:rPr>
        <w:t>поступлениям (доходам)</w:t>
      </w:r>
      <w:r w:rsidRPr="00E57E1C">
        <w:rPr>
          <w:rFonts w:ascii="Times New Roman" w:eastAsiaTheme="minorEastAsia" w:hAnsi="Times New Roman" w:cs="Times New Roman"/>
          <w:sz w:val="24"/>
          <w:szCs w:val="24"/>
          <w:lang w:eastAsia="ru-RU"/>
        </w:rPr>
        <w:t xml:space="preserve"> осуществляется методом начисления и признается в результате совершения фактов хозяйственной жизни или наступления событий, в результате которых ожидается получение экономических выгод или полезного потенциала, связанных с этими событиями, при условии, что их сумма (денежная величина) может быть надежно определена. Критерии признания доходов применяются отдельно к каждому факту хозяйственной жизни (операции, событи</w:t>
      </w:r>
      <w:r w:rsidR="0007150F" w:rsidRPr="00E57E1C">
        <w:rPr>
          <w:rFonts w:ascii="Times New Roman" w:eastAsiaTheme="minorEastAsia" w:hAnsi="Times New Roman" w:cs="Times New Roman"/>
          <w:sz w:val="24"/>
          <w:szCs w:val="24"/>
          <w:lang w:eastAsia="ru-RU"/>
        </w:rPr>
        <w:t>ю</w:t>
      </w:r>
      <w:r w:rsidRPr="00E57E1C">
        <w:rPr>
          <w:rFonts w:ascii="Times New Roman" w:eastAsiaTheme="minorEastAsia" w:hAnsi="Times New Roman" w:cs="Times New Roman"/>
          <w:sz w:val="24"/>
          <w:szCs w:val="24"/>
          <w:lang w:eastAsia="ru-RU"/>
        </w:rPr>
        <w:t>), в результате которого возникает доход.</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Аналитический учет расчетов по поступлениям ведется в разрезе видов доходов (поступлений) по плательщикам.</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Доходы, полученные в отчетном периоде, но относящиеся к будущим отчетным периодам, признаются для целей бухгалтерского учета, формирования и публичного раскрытия показателей бухгалтерской отчетности доходами будущих периодов.</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в частности при вступлении в силу вынесенного постановления (решения) по делу об административном правонарушении, определения о наложении судебного штрафа,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Доходы от штрафов, пеней, неустоек, возмещения ущерба признаются в бухгалтерском учете в сумме, указанной в соответствующих документах.</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Суммы доходов от штрафов, пеней, неустоек, возмещения ущерба признаются в бухгалтерском учете в соответствии с документами, подтверждающими право требования.</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Федерации об их уменьшении (предоставлении скидок (льгот), списании, за исключением списания задолженности, признанной нереальной к взысканию) отражается по дебету счета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10</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174 </w:t>
      </w:r>
      <w:r w:rsidR="0007150F" w:rsidRPr="00E57E1C">
        <w:rPr>
          <w:rFonts w:ascii="Times New Roman" w:eastAsiaTheme="minorEastAsia" w:hAnsi="Times New Roman" w:cs="Times New Roman"/>
          <w:sz w:val="24"/>
          <w:szCs w:val="24"/>
          <w:lang w:eastAsia="ru-RU"/>
        </w:rPr>
        <w:t>«Выпадающие доходы»</w:t>
      </w:r>
      <w:r w:rsidRPr="00E57E1C">
        <w:rPr>
          <w:rFonts w:ascii="Times New Roman" w:eastAsiaTheme="minorEastAsia" w:hAnsi="Times New Roman" w:cs="Times New Roman"/>
          <w:sz w:val="24"/>
          <w:szCs w:val="24"/>
          <w:lang w:eastAsia="ru-RU"/>
        </w:rPr>
        <w:t xml:space="preserve"> и кредиту соответствующих счетов аналитического учета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205</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00</w:t>
      </w:r>
      <w:r w:rsidR="0007150F" w:rsidRPr="00E57E1C">
        <w:rPr>
          <w:rFonts w:ascii="Times New Roman" w:eastAsiaTheme="minorEastAsia" w:hAnsi="Times New Roman" w:cs="Times New Roman"/>
          <w:sz w:val="24"/>
          <w:szCs w:val="24"/>
          <w:lang w:eastAsia="ru-RU"/>
        </w:rPr>
        <w:t> 000 «</w:t>
      </w:r>
      <w:r w:rsidRPr="00E57E1C">
        <w:rPr>
          <w:rFonts w:ascii="Times New Roman" w:eastAsiaTheme="minorEastAsia" w:hAnsi="Times New Roman" w:cs="Times New Roman"/>
          <w:sz w:val="24"/>
          <w:szCs w:val="24"/>
          <w:lang w:eastAsia="ru-RU"/>
        </w:rPr>
        <w:t>Расчеты по доходам</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209</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00</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000 </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Расчеты по ущербу и иным доходам</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Доходы от административных штрафов признаются в бухгалтерском учете </w:t>
      </w:r>
      <w:r w:rsidRPr="00E57E1C">
        <w:rPr>
          <w:rFonts w:ascii="Times New Roman" w:eastAsiaTheme="minorEastAsia" w:hAnsi="Times New Roman" w:cs="Times New Roman"/>
          <w:sz w:val="24"/>
          <w:szCs w:val="24"/>
          <w:lang w:eastAsia="ru-RU"/>
        </w:rPr>
        <w:lastRenderedPageBreak/>
        <w:t>следующим образом:</w:t>
      </w:r>
    </w:p>
    <w:p w:rsidR="00622B6D"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до вступления в силу вынесенного постановления (решения) по делу об административном правонарушении признание в бухгалтерском учете дебиторской задолженности лица, в отношении которого вынесено такое постановление, осуществляется с использованием счета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145 </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Прочие доходы будущих периодов от сумм принудительного изъятия</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w:t>
      </w:r>
    </w:p>
    <w:p w:rsidR="00F06544" w:rsidRPr="00E57E1C" w:rsidRDefault="00622B6D"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 вступлении в силу вынесенного постановления (решения) по делу об административном правонарушении поступление в доход текущего финансового периода сумм штрафов, установленных </w:t>
      </w:r>
      <w:hyperlink r:id="rId21" w:history="1">
        <w:r w:rsidRPr="00E57E1C">
          <w:rPr>
            <w:rStyle w:val="a6"/>
            <w:rFonts w:ascii="Times New Roman" w:eastAsiaTheme="minorEastAsia" w:hAnsi="Times New Roman" w:cs="Times New Roman"/>
            <w:color w:val="auto"/>
            <w:sz w:val="24"/>
            <w:szCs w:val="24"/>
            <w:u w:val="none"/>
            <w:lang w:eastAsia="ru-RU"/>
          </w:rPr>
          <w:t>Кодексом</w:t>
        </w:r>
      </w:hyperlink>
      <w:r w:rsidRPr="00E57E1C">
        <w:rPr>
          <w:rFonts w:ascii="Times New Roman" w:eastAsiaTheme="minorEastAsia" w:hAnsi="Times New Roman" w:cs="Times New Roman"/>
          <w:sz w:val="24"/>
          <w:szCs w:val="24"/>
          <w:lang w:eastAsia="ru-RU"/>
        </w:rPr>
        <w:t xml:space="preserve"> Российской Федерации об административных правонарушениях, отражается по дебету счета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145 </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Прочие доходы будущих периодов от сумм принудительного изъятия</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и кредиту счета 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401</w:t>
      </w:r>
      <w:r w:rsidR="0007150F"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10</w:t>
      </w:r>
      <w:r w:rsidR="0007150F" w:rsidRPr="00E57E1C">
        <w:rPr>
          <w:rFonts w:ascii="Times New Roman" w:eastAsiaTheme="minorEastAsia" w:hAnsi="Times New Roman" w:cs="Times New Roman"/>
          <w:sz w:val="24"/>
          <w:szCs w:val="24"/>
          <w:lang w:eastAsia="ru-RU"/>
        </w:rPr>
        <w:t> 145 «</w:t>
      </w:r>
      <w:r w:rsidRPr="00E57E1C">
        <w:rPr>
          <w:rFonts w:ascii="Times New Roman" w:eastAsiaTheme="minorEastAsia" w:hAnsi="Times New Roman" w:cs="Times New Roman"/>
          <w:sz w:val="24"/>
          <w:szCs w:val="24"/>
          <w:lang w:eastAsia="ru-RU"/>
        </w:rPr>
        <w:t>Прочие доходы текущего финансового года от сумм принудительного изъятия</w:t>
      </w:r>
      <w:r w:rsidR="0007150F"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 Учет резервов.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Резервы формируются в целях формирования полной и достоверной информации об обязательствах по методу начисления, предусматривающему отражение расходов в том периоде, к которому они относятся, независимо от того, когда выплачены денежные средства, а также для равномерного отнесения расходов на финансовый результат.</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Счетной палате создаются следующие виды резервов: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на оплату отпусков;</w:t>
      </w:r>
    </w:p>
    <w:p w:rsidR="002F0B46" w:rsidRPr="00E57E1C" w:rsidRDefault="002F0B4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предстоящих расходов на пенсионные и иные аналогичные выплаты персоналу;</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по претензиям, искам;</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для оплаты фактически осуществленных затрат, по которым не поступили документы.</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3.10.1. Сумма расходов на оплату предстоящих отпусков определяется по следующей методике.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Расчет производится в последний день финансового года персонифицировано по каждому сотруднику по формуле: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отпусков = К * ЗП, где: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 – количество не использованных работником дней отпуска за период с начала работы на дату расчета;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ЗП – среднедневной заработок работника, исчисленный по правилам расчета среднего заработка для оплаты отпусков на дату расчета резерва.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Сумма страховых взносов при формировании резерва рассчитывается по каждому работнику индивидуально по формуле: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страховых взносов = К * ЗП * С, где: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 – ставка страховых взносов по сотруднику, сложившаяся на дату расчета.</w:t>
      </w:r>
    </w:p>
    <w:p w:rsidR="002F0B46"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3.10.2. </w:t>
      </w:r>
      <w:r w:rsidR="002F0B46" w:rsidRPr="00E57E1C">
        <w:rPr>
          <w:rFonts w:ascii="Times New Roman" w:eastAsiaTheme="minorEastAsia" w:hAnsi="Times New Roman" w:cs="Times New Roman"/>
          <w:sz w:val="24"/>
          <w:szCs w:val="24"/>
          <w:lang w:eastAsia="ru-RU"/>
        </w:rPr>
        <w:t>Объектами учета отложенных выплат персоналу в части предстоящих расходов на пенсионные и иные аналогичные выплаты персоналу признаются предстоящие расходы на пенсионные и иные аналогичные выплаты персоналу в сумме бюджетных ассигнований (лимитов бюджетных обязательств), предусмотренной на очередной финансовый год и плановый период.</w:t>
      </w:r>
    </w:p>
    <w:p w:rsidR="00A67E24" w:rsidRPr="00E57E1C" w:rsidRDefault="00A67E24"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Пенсионные и иные аналогичные выплаты персоналу также группируются по видам расходов, установленным классификацией расходов бюджета бюджетной классификации Российской Федерации.</w:t>
      </w:r>
    </w:p>
    <w:p w:rsidR="002C2E60" w:rsidRPr="00E57E1C" w:rsidRDefault="002F0B4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3.10.3. </w:t>
      </w:r>
      <w:r w:rsidR="002C2E60" w:rsidRPr="00E57E1C">
        <w:rPr>
          <w:rFonts w:ascii="Times New Roman" w:eastAsiaTheme="minorEastAsia" w:hAnsi="Times New Roman" w:cs="Times New Roman"/>
          <w:sz w:val="24"/>
          <w:szCs w:val="24"/>
          <w:lang w:eastAsia="ru-RU"/>
        </w:rPr>
        <w:t>Резерв по претензиям, искам признается при соблюдении следующих критериев: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у Счетной палаты имеется обязанность, возникшая в результате произошедших фактов хозяйственной жизни;</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для исполнения обязанности потребуется выбытие активов;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размер обязанности может быть обоснованно оценен и подтвержден </w:t>
      </w:r>
      <w:proofErr w:type="spellStart"/>
      <w:r w:rsidRPr="00E57E1C">
        <w:rPr>
          <w:rFonts w:ascii="Times New Roman" w:eastAsiaTheme="minorEastAsia" w:hAnsi="Times New Roman" w:cs="Times New Roman"/>
          <w:sz w:val="24"/>
          <w:szCs w:val="24"/>
          <w:lang w:eastAsia="ru-RU"/>
        </w:rPr>
        <w:t>расчетно</w:t>
      </w:r>
      <w:proofErr w:type="spellEnd"/>
      <w:r w:rsidRPr="00E57E1C">
        <w:rPr>
          <w:rFonts w:ascii="Times New Roman" w:eastAsiaTheme="minorEastAsia" w:hAnsi="Times New Roman" w:cs="Times New Roman"/>
          <w:sz w:val="24"/>
          <w:szCs w:val="24"/>
          <w:lang w:eastAsia="ru-RU"/>
        </w:rPr>
        <w:t xml:space="preserve"> или документально;</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lastRenderedPageBreak/>
        <w:t>момент предъявления требования об исполнении обязательства и его размер не зависят от действий Счетной палаты.</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Дата признания резерва определяется на основании предъявленных претензий, исков: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по оспоримым претензионным требованиям, по которым предполагается досудебное урегулирование, – на дату получения претензионного требования;</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по оспоримым исковым требованиям, по которым не предполагается досудебное урегулирование, – на дату уведомления о принятии иска к судебному производству.</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признается в полной сумме претензионных требований и исков.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Стоимостная оценка резерва ежегодно пересматривается и при необходимости корректируется на годовую отчетную дату. Изменение в стоимостной оценке резерва относится на финансовый результат текущего периода.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Условные обязательства.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Если величина расходов не может быть расчетно-документально оценена или маловероятно, что обязательство придется оплачивать, резерв не создается. В текстовой части пояснительной записки в составе бюджетной отчетности раскрываются сведения об условном обязательстве.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случаях, когда обязательство частично квалифицируется как резерв, а частично – как условное обязательство, информация об условном обязательстве раскрывается в увязке с информацией о соответствующем резерве.</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w:t>
      </w:r>
      <w:r w:rsidR="002F0B46" w:rsidRPr="00E57E1C">
        <w:rPr>
          <w:rFonts w:ascii="Times New Roman" w:eastAsiaTheme="minorEastAsia" w:hAnsi="Times New Roman" w:cs="Times New Roman"/>
          <w:sz w:val="24"/>
          <w:szCs w:val="24"/>
          <w:lang w:eastAsia="ru-RU"/>
        </w:rPr>
        <w:t>4</w:t>
      </w:r>
      <w:r w:rsidRPr="00E57E1C">
        <w:rPr>
          <w:rFonts w:ascii="Times New Roman" w:eastAsiaTheme="minorEastAsia" w:hAnsi="Times New Roman" w:cs="Times New Roman"/>
          <w:sz w:val="24"/>
          <w:szCs w:val="24"/>
          <w:lang w:eastAsia="ru-RU"/>
        </w:rPr>
        <w:t>. Резерв для оплаты фактически осуществленных затрат, по которым не поступили документы, создается в случае, когда расходы фактически осуществлены, однако по каким-либо причинам соответствующие документы от контрагента не получены.</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Резерв создается в сумме, отражающей наиболее достоверную денежную оценку расходов, необходимых для расчетов с контрагентом.</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Решение о создании резерва и его сумме оформляется бухгалтерской справкой (форма 0504833) с приложением пояснительной записки.</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 основании поступивших от контрагента документов фактические расходы отражаются следующим образом:</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3.10.</w:t>
      </w:r>
      <w:r w:rsidR="002F0B46" w:rsidRPr="00E57E1C">
        <w:rPr>
          <w:rFonts w:ascii="Times New Roman" w:eastAsiaTheme="minorEastAsia" w:hAnsi="Times New Roman" w:cs="Times New Roman"/>
          <w:sz w:val="24"/>
          <w:szCs w:val="24"/>
          <w:lang w:eastAsia="ru-RU"/>
        </w:rPr>
        <w:t>5</w:t>
      </w:r>
      <w:r w:rsidRPr="00E57E1C">
        <w:rPr>
          <w:rFonts w:ascii="Times New Roman" w:eastAsiaTheme="minorEastAsia" w:hAnsi="Times New Roman" w:cs="Times New Roman"/>
          <w:sz w:val="24"/>
          <w:szCs w:val="24"/>
          <w:lang w:eastAsia="ru-RU"/>
        </w:rPr>
        <w:t>. Списание резервов:</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при признании затрат и (или) при признании кредиторской задолженности по выполнению обязательства, по которому резерв был создан, отражается в бюджетном учете по дебету счета 1 401 60 000 «Резервы предстоящих расходов» и кредиту счета 1 302 00 730 «Увеличение кредиторской задолженности по принятым обязательствам», 1 303 00 730 «Расчеты по платежам в бюджеты»;</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и отражается в бюджетном учете по дебету счета 1 401 60 000 «Резервы предстоящих расходов» и кредиту счета 0 401 20 000 «Расходы текущего финансового года»;</w:t>
      </w:r>
    </w:p>
    <w:p w:rsidR="002C2E60" w:rsidRPr="00E57E1C" w:rsidRDefault="002C2E60"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случае недостаточности суммы признанного резерва разница между суммой признанного резерва и затратами по исполнению обязательства признается расходами текущего периода.</w:t>
      </w:r>
    </w:p>
    <w:p w:rsidR="00622B6D" w:rsidRPr="00E57E1C" w:rsidRDefault="00F06544"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lastRenderedPageBreak/>
        <w:t>3.1</w:t>
      </w:r>
      <w:r w:rsidR="002C2E60" w:rsidRPr="00E57E1C">
        <w:rPr>
          <w:rFonts w:ascii="Times New Roman" w:eastAsiaTheme="minorEastAsia" w:hAnsi="Times New Roman" w:cs="Times New Roman"/>
          <w:sz w:val="24"/>
          <w:szCs w:val="24"/>
          <w:lang w:eastAsia="ru-RU"/>
        </w:rPr>
        <w:t>1</w:t>
      </w:r>
      <w:r w:rsidRPr="00E57E1C">
        <w:rPr>
          <w:rFonts w:ascii="Times New Roman" w:eastAsiaTheme="minorEastAsia" w:hAnsi="Times New Roman" w:cs="Times New Roman"/>
          <w:sz w:val="24"/>
          <w:szCs w:val="24"/>
          <w:lang w:eastAsia="ru-RU"/>
        </w:rPr>
        <w:t>. Учет на забалансовых счетах.</w:t>
      </w:r>
    </w:p>
    <w:p w:rsidR="00F06544" w:rsidRPr="00E57E1C" w:rsidRDefault="00F06544"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счете 04 </w:t>
      </w:r>
      <w:r w:rsidR="004D26B5" w:rsidRPr="00E57E1C">
        <w:rPr>
          <w:rFonts w:ascii="Times New Roman" w:eastAsiaTheme="minorEastAsia" w:hAnsi="Times New Roman" w:cs="Times New Roman"/>
          <w:sz w:val="24"/>
          <w:szCs w:val="24"/>
          <w:lang w:eastAsia="ru-RU"/>
        </w:rPr>
        <w:t>«</w:t>
      </w:r>
      <w:r w:rsidR="002C2E60" w:rsidRPr="00E57E1C">
        <w:rPr>
          <w:rFonts w:ascii="Times New Roman" w:eastAsiaTheme="minorEastAsia" w:hAnsi="Times New Roman" w:cs="Times New Roman"/>
          <w:sz w:val="24"/>
          <w:szCs w:val="24"/>
          <w:lang w:eastAsia="ru-RU"/>
        </w:rPr>
        <w:t>Сомнительная задолженность</w:t>
      </w:r>
      <w:r w:rsidR="004D26B5"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учитывается </w:t>
      </w:r>
      <w:r w:rsidR="004D26B5" w:rsidRPr="00E57E1C">
        <w:rPr>
          <w:rFonts w:ascii="Times New Roman" w:eastAsiaTheme="minorEastAsia" w:hAnsi="Times New Roman" w:cs="Times New Roman"/>
          <w:sz w:val="24"/>
          <w:szCs w:val="24"/>
          <w:lang w:eastAsia="ru-RU"/>
        </w:rPr>
        <w:t>безнадежная</w:t>
      </w:r>
      <w:r w:rsidRPr="00E57E1C">
        <w:rPr>
          <w:rFonts w:ascii="Times New Roman" w:eastAsiaTheme="minorEastAsia" w:hAnsi="Times New Roman" w:cs="Times New Roman"/>
          <w:sz w:val="24"/>
          <w:szCs w:val="24"/>
          <w:lang w:eastAsia="ru-RU"/>
        </w:rPr>
        <w:t xml:space="preserve"> к взысканию дебиторская задолженность, списанная с балансового учета</w:t>
      </w:r>
      <w:r w:rsidR="00BF324C" w:rsidRPr="00E57E1C">
        <w:rPr>
          <w:rFonts w:ascii="Times New Roman" w:eastAsiaTheme="minorEastAsia" w:hAnsi="Times New Roman" w:cs="Times New Roman"/>
          <w:sz w:val="24"/>
          <w:szCs w:val="24"/>
          <w:lang w:eastAsia="ru-RU"/>
        </w:rPr>
        <w:t>.</w:t>
      </w:r>
    </w:p>
    <w:p w:rsidR="004D26B5" w:rsidRPr="00E57E1C" w:rsidRDefault="004D26B5"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 счете 07 «Награды, призы, кубки и ценные подарки, сувениры» учитываются материальные ценности, приобретаемые в целях награждения (вручения), в том числе поздравительные открытки, конверты и вкладыши к открыткам, ценные подарки (сувенирная продукция).</w:t>
      </w:r>
    </w:p>
    <w:p w:rsidR="004D26B5" w:rsidRPr="00E57E1C" w:rsidRDefault="004D26B5"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счете 10 «Обеспечение исполнения» </w:t>
      </w:r>
      <w:r w:rsidR="00FA4DFB" w:rsidRPr="00E57E1C">
        <w:rPr>
          <w:rFonts w:ascii="Times New Roman" w:eastAsiaTheme="minorEastAsia" w:hAnsi="Times New Roman" w:cs="Times New Roman"/>
          <w:sz w:val="24"/>
          <w:szCs w:val="24"/>
          <w:lang w:eastAsia="ru-RU"/>
        </w:rPr>
        <w:t>ведется аналитический учет</w:t>
      </w:r>
      <w:r w:rsidRPr="00E57E1C">
        <w:rPr>
          <w:rFonts w:ascii="Times New Roman" w:eastAsiaTheme="minorEastAsia" w:hAnsi="Times New Roman" w:cs="Times New Roman"/>
          <w:sz w:val="24"/>
          <w:szCs w:val="24"/>
          <w:lang w:eastAsia="ru-RU"/>
        </w:rPr>
        <w:t xml:space="preserve"> обеспечени</w:t>
      </w:r>
      <w:r w:rsidR="00FA4DFB" w:rsidRPr="00E57E1C">
        <w:rPr>
          <w:rFonts w:ascii="Times New Roman" w:eastAsiaTheme="minorEastAsia" w:hAnsi="Times New Roman" w:cs="Times New Roman"/>
          <w:sz w:val="24"/>
          <w:szCs w:val="24"/>
          <w:lang w:eastAsia="ru-RU"/>
        </w:rPr>
        <w:t>й</w:t>
      </w:r>
      <w:r w:rsidRPr="00E57E1C">
        <w:rPr>
          <w:rFonts w:ascii="Times New Roman" w:eastAsiaTheme="minorEastAsia" w:hAnsi="Times New Roman" w:cs="Times New Roman"/>
          <w:sz w:val="24"/>
          <w:szCs w:val="24"/>
          <w:lang w:eastAsia="ru-RU"/>
        </w:rPr>
        <w:t xml:space="preserve"> исполнения обязательств (</w:t>
      </w:r>
      <w:r w:rsidR="00FA4DFB" w:rsidRPr="00E57E1C">
        <w:rPr>
          <w:rFonts w:ascii="Times New Roman" w:eastAsiaTheme="minorEastAsia" w:hAnsi="Times New Roman" w:cs="Times New Roman"/>
          <w:sz w:val="24"/>
          <w:szCs w:val="24"/>
          <w:lang w:eastAsia="ru-RU"/>
        </w:rPr>
        <w:t>поручительство, банковская гарантия и т.д.</w:t>
      </w:r>
      <w:r w:rsidRPr="00E57E1C">
        <w:rPr>
          <w:rFonts w:ascii="Times New Roman" w:eastAsiaTheme="minorEastAsia" w:hAnsi="Times New Roman" w:cs="Times New Roman"/>
          <w:sz w:val="24"/>
          <w:szCs w:val="24"/>
          <w:lang w:eastAsia="ru-RU"/>
        </w:rPr>
        <w:t>)</w:t>
      </w:r>
      <w:r w:rsidR="00FA4DFB" w:rsidRPr="00E57E1C">
        <w:rPr>
          <w:rFonts w:ascii="Times New Roman" w:hAnsi="Times New Roman" w:cs="Times New Roman"/>
          <w:sz w:val="20"/>
        </w:rPr>
        <w:t xml:space="preserve"> </w:t>
      </w:r>
      <w:r w:rsidR="00FA4DFB" w:rsidRPr="00E57E1C">
        <w:rPr>
          <w:rFonts w:ascii="Times New Roman" w:eastAsiaTheme="minorEastAsia" w:hAnsi="Times New Roman" w:cs="Times New Roman"/>
          <w:sz w:val="24"/>
          <w:szCs w:val="24"/>
          <w:lang w:eastAsia="ru-RU"/>
        </w:rPr>
        <w:t>в разрезе контрагентов, идентификаторов обязательств, идентификаторов обеспечения.</w:t>
      </w:r>
    </w:p>
    <w:p w:rsidR="00FA04A6" w:rsidRPr="00E57E1C" w:rsidRDefault="00FA04A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 счете 17 «Поступления денежных средств» ведется аналитический учет поступлений денежных средств, полученных во временное распоряжение.</w:t>
      </w:r>
    </w:p>
    <w:p w:rsidR="00FA04A6" w:rsidRPr="00E57E1C" w:rsidRDefault="00FA04A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 счете 18 «Выбытия денежных средств» ведется аналитический учет</w:t>
      </w:r>
      <w:r w:rsidRPr="00E57E1C">
        <w:rPr>
          <w:rFonts w:ascii="Times New Roman" w:eastAsia="Times New Roman" w:hAnsi="Times New Roman" w:cs="Times New Roman"/>
          <w:szCs w:val="24"/>
          <w:lang w:eastAsia="ru-RU"/>
        </w:rPr>
        <w:t xml:space="preserve"> </w:t>
      </w:r>
      <w:r w:rsidRPr="00E57E1C">
        <w:rPr>
          <w:rFonts w:ascii="Times New Roman" w:eastAsiaTheme="minorEastAsia" w:hAnsi="Times New Roman" w:cs="Times New Roman"/>
          <w:sz w:val="24"/>
          <w:szCs w:val="24"/>
          <w:lang w:eastAsia="ru-RU"/>
        </w:rPr>
        <w:t>выбытий денежных средств, полученных во временное распоряжение.</w:t>
      </w:r>
    </w:p>
    <w:p w:rsidR="004D26B5" w:rsidRPr="00E57E1C" w:rsidRDefault="00FA04A6"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На</w:t>
      </w:r>
      <w:r w:rsidR="004D26B5" w:rsidRPr="00E57E1C">
        <w:rPr>
          <w:rFonts w:ascii="Times New Roman" w:eastAsiaTheme="minorEastAsia" w:hAnsi="Times New Roman" w:cs="Times New Roman"/>
          <w:sz w:val="24"/>
          <w:szCs w:val="24"/>
          <w:lang w:eastAsia="ru-RU"/>
        </w:rPr>
        <w:t xml:space="preserve"> счет</w:t>
      </w:r>
      <w:r w:rsidRPr="00E57E1C">
        <w:rPr>
          <w:rFonts w:ascii="Times New Roman" w:eastAsiaTheme="minorEastAsia" w:hAnsi="Times New Roman" w:cs="Times New Roman"/>
          <w:sz w:val="24"/>
          <w:szCs w:val="24"/>
          <w:lang w:eastAsia="ru-RU"/>
        </w:rPr>
        <w:t>е</w:t>
      </w:r>
      <w:r w:rsidR="004D26B5" w:rsidRPr="00E57E1C">
        <w:rPr>
          <w:rFonts w:ascii="Times New Roman" w:eastAsiaTheme="minorEastAsia" w:hAnsi="Times New Roman" w:cs="Times New Roman"/>
          <w:sz w:val="24"/>
          <w:szCs w:val="24"/>
          <w:lang w:eastAsia="ru-RU"/>
        </w:rPr>
        <w:t xml:space="preserve"> 19 «Невыясненные поступления прошлых лет» ведется </w:t>
      </w:r>
      <w:r w:rsidRPr="00E57E1C">
        <w:rPr>
          <w:rFonts w:ascii="Times New Roman" w:eastAsiaTheme="minorEastAsia" w:hAnsi="Times New Roman" w:cs="Times New Roman"/>
          <w:sz w:val="24"/>
          <w:szCs w:val="24"/>
          <w:lang w:eastAsia="ru-RU"/>
        </w:rPr>
        <w:t xml:space="preserve">аналитический учет </w:t>
      </w:r>
      <w:r w:rsidR="004D26B5" w:rsidRPr="00E57E1C">
        <w:rPr>
          <w:rFonts w:ascii="Times New Roman" w:eastAsiaTheme="minorEastAsia" w:hAnsi="Times New Roman" w:cs="Times New Roman"/>
          <w:sz w:val="24"/>
          <w:szCs w:val="24"/>
          <w:lang w:eastAsia="ru-RU"/>
        </w:rPr>
        <w:t>в разрезе каждого плательщика, от которого поступили соответствующие средства.</w:t>
      </w:r>
    </w:p>
    <w:p w:rsidR="00F06544" w:rsidRPr="00E57E1C" w:rsidRDefault="00F06544"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счете 20 </w:t>
      </w:r>
      <w:r w:rsidR="00FA04A6"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Задолженност</w:t>
      </w:r>
      <w:r w:rsidR="00FA04A6" w:rsidRPr="00E57E1C">
        <w:rPr>
          <w:rFonts w:ascii="Times New Roman" w:eastAsiaTheme="minorEastAsia" w:hAnsi="Times New Roman" w:cs="Times New Roman"/>
          <w:sz w:val="24"/>
          <w:szCs w:val="24"/>
          <w:lang w:eastAsia="ru-RU"/>
        </w:rPr>
        <w:t>ь, невостребованная кредиторами»</w:t>
      </w:r>
      <w:r w:rsidRPr="00E57E1C">
        <w:rPr>
          <w:rFonts w:ascii="Times New Roman" w:eastAsiaTheme="minorEastAsia" w:hAnsi="Times New Roman" w:cs="Times New Roman"/>
          <w:sz w:val="24"/>
          <w:szCs w:val="24"/>
          <w:lang w:eastAsia="ru-RU"/>
        </w:rPr>
        <w:t xml:space="preserve"> учитываются суммы просроченной задолженности, не востребованной кредиторами, списанные с балансового учета</w:t>
      </w:r>
      <w:r w:rsidR="00FA04A6"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 xml:space="preserve">Аналитический учет осуществляется в разрезе видов выплат (поступлений), по которым задолженность </w:t>
      </w:r>
      <w:r w:rsidR="00FA04A6" w:rsidRPr="00E57E1C">
        <w:rPr>
          <w:rFonts w:ascii="Times New Roman" w:eastAsiaTheme="minorEastAsia" w:hAnsi="Times New Roman" w:cs="Times New Roman"/>
          <w:sz w:val="24"/>
          <w:szCs w:val="24"/>
          <w:lang w:eastAsia="ru-RU"/>
        </w:rPr>
        <w:t xml:space="preserve">учитывалась на балансовом учете, и </w:t>
      </w:r>
      <w:r w:rsidRPr="00E57E1C">
        <w:rPr>
          <w:rFonts w:ascii="Times New Roman" w:eastAsiaTheme="minorEastAsia" w:hAnsi="Times New Roman" w:cs="Times New Roman"/>
          <w:sz w:val="24"/>
          <w:szCs w:val="24"/>
          <w:lang w:eastAsia="ru-RU"/>
        </w:rPr>
        <w:t>кредитор</w:t>
      </w:r>
      <w:r w:rsidR="00FA04A6" w:rsidRPr="00E57E1C">
        <w:rPr>
          <w:rFonts w:ascii="Times New Roman" w:eastAsiaTheme="minorEastAsia" w:hAnsi="Times New Roman" w:cs="Times New Roman"/>
          <w:sz w:val="24"/>
          <w:szCs w:val="24"/>
          <w:lang w:eastAsia="ru-RU"/>
        </w:rPr>
        <w:t>ов</w:t>
      </w:r>
      <w:r w:rsidRPr="00E57E1C">
        <w:rPr>
          <w:rFonts w:ascii="Times New Roman" w:eastAsiaTheme="minorEastAsia" w:hAnsi="Times New Roman" w:cs="Times New Roman"/>
          <w:sz w:val="24"/>
          <w:szCs w:val="24"/>
          <w:lang w:eastAsia="ru-RU"/>
        </w:rPr>
        <w:t xml:space="preserve"> с указанием их полного наименования, иных реквизитов, необходимых для определения в целях регистрации принятого денежного обязательства и его оплаты.</w:t>
      </w:r>
    </w:p>
    <w:p w:rsidR="00BF324C" w:rsidRPr="00E57E1C" w:rsidRDefault="00BF324C" w:rsidP="008B1BCC">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3.12. Порядок оформления документов о вручении ценных подарков (сувенирной продукции) и их учета оформлен приложением </w:t>
      </w:r>
      <w:r w:rsidR="002244CD" w:rsidRPr="00E57E1C">
        <w:rPr>
          <w:rFonts w:ascii="Times New Roman" w:eastAsiaTheme="minorEastAsia" w:hAnsi="Times New Roman" w:cs="Times New Roman"/>
          <w:sz w:val="24"/>
          <w:szCs w:val="24"/>
          <w:lang w:eastAsia="ru-RU"/>
        </w:rPr>
        <w:t>8</w:t>
      </w:r>
      <w:r w:rsidRPr="00E57E1C">
        <w:rPr>
          <w:rFonts w:ascii="Times New Roman" w:eastAsiaTheme="minorEastAsia" w:hAnsi="Times New Roman" w:cs="Times New Roman"/>
          <w:sz w:val="24"/>
          <w:szCs w:val="24"/>
          <w:lang w:eastAsia="ru-RU"/>
        </w:rPr>
        <w:t xml:space="preserve"> к настоящему Положению.</w:t>
      </w:r>
    </w:p>
    <w:p w:rsidR="00A67CF8" w:rsidRPr="00E57E1C" w:rsidRDefault="00A67CF8" w:rsidP="00A67CF8">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b/>
          <w:bCs/>
          <w:sz w:val="24"/>
          <w:szCs w:val="24"/>
          <w:lang w:eastAsia="ru-RU"/>
        </w:rPr>
        <w:t>4. Санкционирование расходов бюджета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4.1. В соответствии со </w:t>
      </w:r>
      <w:hyperlink r:id="rId22" w:history="1">
        <w:r w:rsidRPr="00E57E1C">
          <w:rPr>
            <w:rStyle w:val="a6"/>
            <w:rFonts w:ascii="Times New Roman" w:eastAsiaTheme="minorEastAsia" w:hAnsi="Times New Roman" w:cs="Times New Roman"/>
            <w:color w:val="auto"/>
            <w:sz w:val="24"/>
            <w:szCs w:val="24"/>
            <w:u w:val="none"/>
            <w:lang w:eastAsia="ru-RU"/>
          </w:rPr>
          <w:t>статьей 219</w:t>
        </w:r>
      </w:hyperlink>
      <w:r w:rsidRPr="00E57E1C">
        <w:rPr>
          <w:rFonts w:ascii="Times New Roman" w:eastAsiaTheme="minorEastAsia" w:hAnsi="Times New Roman" w:cs="Times New Roman"/>
          <w:sz w:val="24"/>
          <w:szCs w:val="24"/>
          <w:lang w:eastAsia="ru-RU"/>
        </w:rPr>
        <w:t xml:space="preserve"> БК РФ принятие бюджетных обязательств является одной из стадий исполнения бюджета по расходам. Отражение в бухгалтерском учете санкционирования бюджетных обязательств осуществляется в соответствии с Инструкцией</w:t>
      </w:r>
      <w:r w:rsidR="002C2E60"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 157н, Инструкцией № 162н.</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Бюджетный учет фактов хозяйственной жизни с бюджетными ассигнованиями, лимитами бюджетных обязательств и принятых обязательств осуществляется на основании первичных документов.</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4.2. Порядок доведения бюджетных ассигнований, лимитов бюджетных обязательств при организации исполнения бюджета по расходам осуществляется в соответствии с приказами департамента финансов администрации города.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4.3. Изменения в показателях бюджетных ассигнований, лимитов бюджетных обязательств, утвержденных (принятых) в установленном порядке в течение текущего финансового года, отражаются в бухгалтерском учете корреспонденциями на соответствующих счетах санкционирования расходов </w:t>
      </w:r>
      <w:r w:rsidR="002C2E60"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предусмотренных </w:t>
      </w:r>
      <w:hyperlink r:id="rId23" w:history="1">
        <w:r w:rsidRPr="00E57E1C">
          <w:rPr>
            <w:rStyle w:val="a6"/>
            <w:rFonts w:ascii="Times New Roman" w:eastAsiaTheme="minorEastAsia" w:hAnsi="Times New Roman" w:cs="Times New Roman"/>
            <w:color w:val="auto"/>
            <w:sz w:val="24"/>
            <w:szCs w:val="24"/>
            <w:u w:val="none"/>
            <w:lang w:eastAsia="ru-RU"/>
          </w:rPr>
          <w:t>Инструкцией</w:t>
        </w:r>
      </w:hyperlink>
      <w:r w:rsidRPr="00E57E1C">
        <w:rPr>
          <w:rFonts w:ascii="Times New Roman" w:eastAsiaTheme="minorEastAsia" w:hAnsi="Times New Roman" w:cs="Times New Roman"/>
          <w:sz w:val="24"/>
          <w:szCs w:val="24"/>
          <w:lang w:eastAsia="ru-RU"/>
        </w:rPr>
        <w:t xml:space="preserve"> № 157н: при утверждении увеличения показателей – со знаком «плюс», при утверждении уменьшения показателей – со знаком «минус».</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4.4. Бюджетные обязательства принимаются в пределах доведенных лимитов бюджетных обязательств путем заключения муниципальных контрактов (договоров) или в соответствии с законом, иным правовым актом, соглашением.</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Новые бюджетные обязательства принимаются в объеме, не превышающем разницы между доведенными соответствующими лимитами бюджетных обязательств и принятыми, но неисполненными бюджетными обязательствами.</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0" w:name="Par407"/>
      <w:bookmarkEnd w:id="0"/>
      <w:r w:rsidRPr="00E57E1C">
        <w:rPr>
          <w:rFonts w:ascii="Times New Roman" w:eastAsiaTheme="minorEastAsia" w:hAnsi="Times New Roman" w:cs="Times New Roman"/>
          <w:sz w:val="24"/>
          <w:szCs w:val="24"/>
          <w:lang w:eastAsia="ru-RU"/>
        </w:rPr>
        <w:t>4.5. Бюджетные обязательства принимаются в момент возникновения обязанности Счетной палаты предоставить физическому или юридическому лицу средства бюджета.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Принимаемые обязательства – обусловленные законом, иным нормативным правовым актом обязанности Счетной палаты предоставить с использованием </w:t>
      </w:r>
      <w:r w:rsidRPr="00E57E1C">
        <w:rPr>
          <w:rFonts w:ascii="Times New Roman" w:eastAsiaTheme="minorEastAsia" w:hAnsi="Times New Roman" w:cs="Times New Roman"/>
          <w:sz w:val="24"/>
          <w:szCs w:val="24"/>
          <w:lang w:eastAsia="ru-RU"/>
        </w:rPr>
        <w:lastRenderedPageBreak/>
        <w:t>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 В случае уточнения суммы расходных обязательств при заключении муниципальных контрактов (договоров) по результатам конкурентной процедуры, производится корректировка обязательства на сумму, сэкономленную в результате проведения закупки конкурентным способом.</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 принятым бюджетным обязательствам текущего финансового года относятся расходные обязательства, предусмотренные к исполнению за счет соответствующего бюджета в текущем финансовом году, в том числе принятые и неисполненные бюджетные обязательства прошлых лет, которые подлежат отражению в бюджетном учете в следующем объеме и сроки:</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обязательства, предусмотренные условиями заключенных муниципальных контрактов (договоров) на поставку товаров, выполнение работ, оказание услуг, – на дату подписания муниципальных контрактов (договоров) и в сумме заключенных муниципальных контрактов (договоров), а также обязательства по муниципальным контрактам (договорам), принятым в прошлые годы и неисполненным по состоянию на начало текущего финансового года, но подлежащие исполнению за счет средств бюджета в текущем финансовом году, – в сумме (части суммы) заключенных контрактов (договоров), предусмотренной на текущий год;</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обязательства по предоставлению из соответствующего бюджета субсидий юридическим лицам, индивидуальным предпринимателям, физическим лицам – производителям товаров, работ, услуг, обусловленных правовым актом, соглашением, предусмотренные к исполнению в текущем финансовом году:</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сумме заключенных соглашений (договоров) о предоставлении субсидии, если иное основание для предоставления указанной субсидии не предусмотрено нормативными правовыми актами, – на дату подписания соглашений (договоров) сторонами;</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в объеме лимитов бюджетных обязательств соответствующего бюджета на указанные цели, если в соответствии с нормативными правовыми актами основанием для предоставления указанной субсидии не является заключение соответствующих соглашений (договоров), – на дату утверждения лимитов бюджетных обязательств;</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денежного содержания (оплате труда) работников Счетной палаты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объеме утвержденных лимитов бюджетных обязательств, в соответствии с утвержденным штатным расписанием и расчетом годового объема оплаты труда (денежного содержания);</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предусмотренные к исполнению в текущем финансовом году при расчетах с подотчетными лицами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дату оплаты утвержденного </w:t>
      </w:r>
      <w:r w:rsidR="00D33702" w:rsidRPr="00E57E1C">
        <w:rPr>
          <w:rFonts w:ascii="Times New Roman" w:eastAsiaTheme="minorEastAsia" w:hAnsi="Times New Roman" w:cs="Times New Roman"/>
          <w:sz w:val="24"/>
          <w:szCs w:val="24"/>
          <w:lang w:eastAsia="ru-RU"/>
        </w:rPr>
        <w:t>председателем Счетной п</w:t>
      </w:r>
      <w:r w:rsidR="002C2E60" w:rsidRPr="00E57E1C">
        <w:rPr>
          <w:rFonts w:ascii="Times New Roman" w:eastAsiaTheme="minorEastAsia" w:hAnsi="Times New Roman" w:cs="Times New Roman"/>
          <w:sz w:val="24"/>
          <w:szCs w:val="24"/>
          <w:lang w:eastAsia="ru-RU"/>
        </w:rPr>
        <w:t>а</w:t>
      </w:r>
      <w:r w:rsidR="00D33702" w:rsidRPr="00E57E1C">
        <w:rPr>
          <w:rFonts w:ascii="Times New Roman" w:eastAsiaTheme="minorEastAsia" w:hAnsi="Times New Roman" w:cs="Times New Roman"/>
          <w:sz w:val="24"/>
          <w:szCs w:val="24"/>
          <w:lang w:eastAsia="ru-RU"/>
        </w:rPr>
        <w:t xml:space="preserve">латы </w:t>
      </w:r>
      <w:r w:rsidRPr="00E57E1C">
        <w:rPr>
          <w:rFonts w:ascii="Times New Roman" w:eastAsiaTheme="minorEastAsia" w:hAnsi="Times New Roman" w:cs="Times New Roman"/>
          <w:sz w:val="24"/>
          <w:szCs w:val="24"/>
          <w:lang w:eastAsia="ru-RU"/>
        </w:rPr>
        <w:t xml:space="preserve">письменного заявления работника о выдаче аванса в размере суммы, указанной в заявлении. На основании представленного авансового отчета производится начисление принятых денежных обязательств в сумме признанных расходов текущего финансового года. Уточнение принятых денежных обязательств в сумме зачета ранее принятых денежных обязательств по авансовым перечислениям осуществляется методом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Красное </w:t>
      </w:r>
      <w:proofErr w:type="spellStart"/>
      <w:r w:rsidRPr="00E57E1C">
        <w:rPr>
          <w:rFonts w:ascii="Times New Roman" w:eastAsiaTheme="minorEastAsia" w:hAnsi="Times New Roman" w:cs="Times New Roman"/>
          <w:sz w:val="24"/>
          <w:szCs w:val="24"/>
          <w:lang w:eastAsia="ru-RU"/>
        </w:rPr>
        <w:t>сторно</w:t>
      </w:r>
      <w:proofErr w:type="spellEnd"/>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сумме признанных расходов. В случае возврата в текущем финансовом году остатка средств, не подтвержденного расходами, корректировка принятого денежного обязательства на сумму возврата производится днем поступления денежных средств на лицевой счет;</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дату и в сумме признанных расходов по авансовому отчету, утвержденному </w:t>
      </w:r>
      <w:r w:rsidR="00D33702" w:rsidRPr="00E57E1C">
        <w:rPr>
          <w:rFonts w:ascii="Times New Roman" w:eastAsiaTheme="minorEastAsia" w:hAnsi="Times New Roman" w:cs="Times New Roman"/>
          <w:sz w:val="24"/>
          <w:szCs w:val="24"/>
          <w:lang w:eastAsia="ru-RU"/>
        </w:rPr>
        <w:t>председателем Счетной п</w:t>
      </w:r>
      <w:r w:rsidR="002C2E60" w:rsidRPr="00E57E1C">
        <w:rPr>
          <w:rFonts w:ascii="Times New Roman" w:eastAsiaTheme="minorEastAsia" w:hAnsi="Times New Roman" w:cs="Times New Roman"/>
          <w:sz w:val="24"/>
          <w:szCs w:val="24"/>
          <w:lang w:eastAsia="ru-RU"/>
        </w:rPr>
        <w:t>а</w:t>
      </w:r>
      <w:r w:rsidR="00D33702" w:rsidRPr="00E57E1C">
        <w:rPr>
          <w:rFonts w:ascii="Times New Roman" w:eastAsiaTheme="minorEastAsia" w:hAnsi="Times New Roman" w:cs="Times New Roman"/>
          <w:sz w:val="24"/>
          <w:szCs w:val="24"/>
          <w:lang w:eastAsia="ru-RU"/>
        </w:rPr>
        <w:t xml:space="preserve">латы </w:t>
      </w:r>
      <w:r w:rsidRPr="00E57E1C">
        <w:rPr>
          <w:rFonts w:ascii="Times New Roman" w:eastAsiaTheme="minorEastAsia" w:hAnsi="Times New Roman" w:cs="Times New Roman"/>
          <w:sz w:val="24"/>
          <w:szCs w:val="24"/>
          <w:lang w:eastAsia="ru-RU"/>
        </w:rPr>
        <w:t>(в случае, если аванс подотчетному лицу не выдавался);</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lastRenderedPageBreak/>
        <w:t xml:space="preserve">обязательства по оплате пособий и иных выплат работникам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являющихся основанием для начисления данных обязательств (выплат), в сумме начисленных обязательств (выплат);</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при предоставлении гарантий и компенсаций, связанных с переездом к новому месту жительства в другую местность в связи с расторжением трудового договора работникам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и членам их семей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утверждения </w:t>
      </w:r>
      <w:r w:rsidR="00D33702" w:rsidRPr="00E57E1C">
        <w:rPr>
          <w:rFonts w:ascii="Times New Roman" w:eastAsiaTheme="minorEastAsia" w:hAnsi="Times New Roman" w:cs="Times New Roman"/>
          <w:sz w:val="24"/>
          <w:szCs w:val="24"/>
          <w:lang w:eastAsia="ru-RU"/>
        </w:rPr>
        <w:t>председателем Счетной п</w:t>
      </w:r>
      <w:r w:rsidR="002C2E60" w:rsidRPr="00E57E1C">
        <w:rPr>
          <w:rFonts w:ascii="Times New Roman" w:eastAsiaTheme="minorEastAsia" w:hAnsi="Times New Roman" w:cs="Times New Roman"/>
          <w:sz w:val="24"/>
          <w:szCs w:val="24"/>
          <w:lang w:eastAsia="ru-RU"/>
        </w:rPr>
        <w:t>а</w:t>
      </w:r>
      <w:r w:rsidR="00D33702" w:rsidRPr="00E57E1C">
        <w:rPr>
          <w:rFonts w:ascii="Times New Roman" w:eastAsiaTheme="minorEastAsia" w:hAnsi="Times New Roman" w:cs="Times New Roman"/>
          <w:sz w:val="24"/>
          <w:szCs w:val="24"/>
          <w:lang w:eastAsia="ru-RU"/>
        </w:rPr>
        <w:t xml:space="preserve">латы </w:t>
      </w:r>
      <w:r w:rsidRPr="00E57E1C">
        <w:rPr>
          <w:rFonts w:ascii="Times New Roman" w:eastAsiaTheme="minorEastAsia" w:hAnsi="Times New Roman" w:cs="Times New Roman"/>
          <w:sz w:val="24"/>
          <w:szCs w:val="24"/>
          <w:lang w:eastAsia="ru-RU"/>
        </w:rPr>
        <w:t>письменного заявления (с приложением подтверждающих расходы документов) бывшего работника на компенсацию данных расходов в размере суммы, принятой к оплате;</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(обязательства по уплате страховых взносов в государственные внебюджетные фонды)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последнее число календарного месяца в сумме начисленных обязательств (платежей);</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(налогов, сборов, пошлин, иных выплат), предусмотренные к исполнению за счет средств бюджета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их начисления (составления налогового расчета) в сумме начисленных обязательств (платежей);</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штрафных санкций и сумм, предписанных исполнительными документами, решениями налогового органа о взыскании налогов, сборов, пеней и штрафов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поступления в </w:t>
      </w:r>
      <w:r w:rsidR="00D33702" w:rsidRPr="00E57E1C">
        <w:rPr>
          <w:rFonts w:ascii="Times New Roman" w:eastAsiaTheme="minorEastAsia" w:hAnsi="Times New Roman" w:cs="Times New Roman"/>
          <w:sz w:val="24"/>
          <w:szCs w:val="24"/>
          <w:lang w:eastAsia="ru-RU"/>
        </w:rPr>
        <w:t>Счетную палату</w:t>
      </w:r>
      <w:r w:rsidRPr="00E57E1C">
        <w:rPr>
          <w:rFonts w:ascii="Times New Roman" w:eastAsiaTheme="minorEastAsia" w:hAnsi="Times New Roman" w:cs="Times New Roman"/>
          <w:sz w:val="24"/>
          <w:szCs w:val="24"/>
          <w:lang w:eastAsia="ru-RU"/>
        </w:rPr>
        <w:t xml:space="preserve"> исполнительного листа, судебного приказа, постановления судебных (следственных) органов, решения налогового органа, иных документов, устанавливающих обязательства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в сумме, указанной в данных документах;</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возникающие без заключения муниципального контракта (договора),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к учету документов, являющихся основанием для принятия обязательства (счет, счет-фактура, акт выполненных обязательств, иные документы, являющиеся основанием для принятия бюджетного обязательства), после согласования (подписания) их </w:t>
      </w:r>
      <w:r w:rsidR="00D33702" w:rsidRPr="00E57E1C">
        <w:rPr>
          <w:rFonts w:ascii="Times New Roman" w:eastAsiaTheme="minorEastAsia" w:hAnsi="Times New Roman" w:cs="Times New Roman"/>
          <w:sz w:val="24"/>
          <w:szCs w:val="24"/>
          <w:lang w:eastAsia="ru-RU"/>
        </w:rPr>
        <w:t>председателем Счетной палаты</w:t>
      </w:r>
      <w:r w:rsidRPr="00E57E1C">
        <w:rPr>
          <w:rFonts w:ascii="Times New Roman" w:eastAsiaTheme="minorEastAsia" w:hAnsi="Times New Roman" w:cs="Times New Roman"/>
          <w:sz w:val="24"/>
          <w:szCs w:val="24"/>
          <w:lang w:eastAsia="ru-RU"/>
        </w:rPr>
        <w:t xml:space="preserve"> в сумме, указанной в этих документах;</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иные расходные обязательства, предусмотренные к исполнению за счет бюджета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сумме принятых обязательств на основании документов, в соответствии с которыми они возникают.</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4.6.</w:t>
      </w:r>
      <w:r w:rsidR="00D33702"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По завершении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(плановых, прогнозных) назначений по доходам (поступлениям) текущего финансового года на следующий год не переносятся.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 Перенос показателей по санкционированию осуществляется в первый рабочий день текущего года.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 w:name="Par435"/>
      <w:bookmarkEnd w:id="1"/>
      <w:r w:rsidRPr="00E57E1C">
        <w:rPr>
          <w:rFonts w:ascii="Times New Roman" w:eastAsiaTheme="minorEastAsia" w:hAnsi="Times New Roman" w:cs="Times New Roman"/>
          <w:sz w:val="24"/>
          <w:szCs w:val="24"/>
          <w:lang w:eastAsia="ru-RU"/>
        </w:rPr>
        <w:t>4.7.</w:t>
      </w:r>
      <w:r w:rsidR="00D33702"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Денежные обязательства принимаются в соответствии с выполненными условиями гражданско-правовой сделки, заключенной в рамках исполнения бюджетных полномочий получателя бюджетных средств, или в соответствии с положениями закона, иного правового акта, условиями договора или соглашения, где возникает обязанность получателя бюджетных средств уплатить бюджету, физическому (юридическому) лицу за счет средств бюджета определенные денежные средства.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Для целей бухгалтерского учета устанавливается следующий порядок отражения денежных обязательств:</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муниципальных контрактов (договоров) на поставку товаров, выполнение работ, оказание услуг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к учету документов, предусмотренных муниципальным контрактом (договором) для оплаты принятых </w:t>
      </w:r>
      <w:r w:rsidRPr="00E57E1C">
        <w:rPr>
          <w:rFonts w:ascii="Times New Roman" w:eastAsiaTheme="minorEastAsia" w:hAnsi="Times New Roman" w:cs="Times New Roman"/>
          <w:sz w:val="24"/>
          <w:szCs w:val="24"/>
          <w:lang w:eastAsia="ru-RU"/>
        </w:rPr>
        <w:lastRenderedPageBreak/>
        <w:t>заказчиком товаров, работ, услуг (акт о приемке выполненных работ, акт об оказании услуг, счет, счет-фактура, товарная накладная и (или) акт приема-передачи, универсальный передаточный акт, справка-расчет или иной документ, являющийся основанием для оплаты неустойки, иной документ, подтверждающий возникновение денежного обязательства, согласно, муниципальному контракту (договору));</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предоставлению из соответствующего бюджета субсидий юридическим лицам, индивидуальным предпринимателям, физическим лицам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производителям товаров, работ, услуг, обусловленных правовым актом, соглашением, предусмотренные к исполнению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к учету документов, являющихся основанием для предоставления субсидий (приказы, распоряжения, постановления, заявка на перечисление субсидии по форме, установленной соглашением (договором) или порядком предоставления указанной субсидии (при наличии), иной документ, подтверждающий возникновение денежного обязательства в соответствии с соглашением (договором)), если в соответствии с нормативными правовыми актами основанием для предоставления субсидии на указанные цели не является заключение соответствующих соглашений </w:t>
      </w:r>
      <w:r w:rsidR="00D33702" w:rsidRPr="00E57E1C">
        <w:rPr>
          <w:rFonts w:ascii="Times New Roman" w:eastAsiaTheme="minorEastAsia" w:hAnsi="Times New Roman" w:cs="Times New Roman"/>
          <w:sz w:val="24"/>
          <w:szCs w:val="24"/>
          <w:lang w:eastAsia="ru-RU"/>
        </w:rPr>
        <w:t xml:space="preserve">– </w:t>
      </w:r>
      <w:r w:rsidRPr="00E57E1C">
        <w:rPr>
          <w:rFonts w:ascii="Times New Roman" w:eastAsiaTheme="minorEastAsia" w:hAnsi="Times New Roman" w:cs="Times New Roman"/>
          <w:sz w:val="24"/>
          <w:szCs w:val="24"/>
          <w:lang w:eastAsia="ru-RU"/>
        </w:rPr>
        <w:t>на основании документов, предусмотренных этими нормативными правовыми актами;</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денежного содержания (оплате труда) работников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датой составления и подписания документов (отражения факта хозяйственной жизни), являющихся основанием для принятия денежного обязательства (справка-расчет, расчетные ведомости, бухгалтерская справка (форма 0504833), иной документ, подтверждающий возникновение денежного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предусмотренные к исполнению в текущем финансовом году, при расчетах с подотчетными лицами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дату оплаты утвержденного </w:t>
      </w:r>
      <w:r w:rsidR="00D33702" w:rsidRPr="00E57E1C">
        <w:rPr>
          <w:rFonts w:ascii="Times New Roman" w:eastAsiaTheme="minorEastAsia" w:hAnsi="Times New Roman" w:cs="Times New Roman"/>
          <w:sz w:val="24"/>
          <w:szCs w:val="24"/>
          <w:lang w:eastAsia="ru-RU"/>
        </w:rPr>
        <w:t xml:space="preserve">председателем Счетной </w:t>
      </w:r>
      <w:proofErr w:type="gramStart"/>
      <w:r w:rsidR="00D33702" w:rsidRPr="00E57E1C">
        <w:rPr>
          <w:rFonts w:ascii="Times New Roman" w:eastAsiaTheme="minorEastAsia" w:hAnsi="Times New Roman" w:cs="Times New Roman"/>
          <w:sz w:val="24"/>
          <w:szCs w:val="24"/>
          <w:lang w:eastAsia="ru-RU"/>
        </w:rPr>
        <w:t xml:space="preserve">палаты </w:t>
      </w:r>
      <w:r w:rsidRPr="00E57E1C">
        <w:rPr>
          <w:rFonts w:ascii="Times New Roman" w:eastAsiaTheme="minorEastAsia" w:hAnsi="Times New Roman" w:cs="Times New Roman"/>
          <w:sz w:val="24"/>
          <w:szCs w:val="24"/>
          <w:lang w:eastAsia="ru-RU"/>
        </w:rPr>
        <w:t xml:space="preserve"> письменного</w:t>
      </w:r>
      <w:proofErr w:type="gramEnd"/>
      <w:r w:rsidRPr="00E57E1C">
        <w:rPr>
          <w:rFonts w:ascii="Times New Roman" w:eastAsiaTheme="minorEastAsia" w:hAnsi="Times New Roman" w:cs="Times New Roman"/>
          <w:sz w:val="24"/>
          <w:szCs w:val="24"/>
          <w:lang w:eastAsia="ru-RU"/>
        </w:rPr>
        <w:t xml:space="preserve"> заявления работника о выдаче аванса в размере суммы, указанной в заявлении. На основании представленного авансового отчета производится начисление принятых денежных обязательств в сумме признанных расходов текущего финансового года. Уточнение принятых денежных обязательств в сумме зачета ранее принятых денежных обязательств по авансовым перечи</w:t>
      </w:r>
      <w:r w:rsidR="00D33702" w:rsidRPr="00E57E1C">
        <w:rPr>
          <w:rFonts w:ascii="Times New Roman" w:eastAsiaTheme="minorEastAsia" w:hAnsi="Times New Roman" w:cs="Times New Roman"/>
          <w:sz w:val="24"/>
          <w:szCs w:val="24"/>
          <w:lang w:eastAsia="ru-RU"/>
        </w:rPr>
        <w:t>слениям осуществляется методом «</w:t>
      </w:r>
      <w:r w:rsidRPr="00E57E1C">
        <w:rPr>
          <w:rFonts w:ascii="Times New Roman" w:eastAsiaTheme="minorEastAsia" w:hAnsi="Times New Roman" w:cs="Times New Roman"/>
          <w:sz w:val="24"/>
          <w:szCs w:val="24"/>
          <w:lang w:eastAsia="ru-RU"/>
        </w:rPr>
        <w:t xml:space="preserve">Красное </w:t>
      </w:r>
      <w:proofErr w:type="spellStart"/>
      <w:r w:rsidRPr="00E57E1C">
        <w:rPr>
          <w:rFonts w:ascii="Times New Roman" w:eastAsiaTheme="minorEastAsia" w:hAnsi="Times New Roman" w:cs="Times New Roman"/>
          <w:sz w:val="24"/>
          <w:szCs w:val="24"/>
          <w:lang w:eastAsia="ru-RU"/>
        </w:rPr>
        <w:t>сторно</w:t>
      </w:r>
      <w:proofErr w:type="spellEnd"/>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и в сумме признанных расходов по авансовому отчету. В случае возврата в текущем финансовом году остатка средств, не подтвержденного расходами, корректировка принятого денежного обязательства на сумму возврата производится днем поступления денежных средств;</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на дату и в сумме признанных расходов по авансовому отчету, утвержденному </w:t>
      </w:r>
      <w:r w:rsidR="00D33702" w:rsidRPr="00E57E1C">
        <w:rPr>
          <w:rFonts w:ascii="Times New Roman" w:eastAsiaTheme="minorEastAsia" w:hAnsi="Times New Roman" w:cs="Times New Roman"/>
          <w:sz w:val="24"/>
          <w:szCs w:val="24"/>
          <w:lang w:eastAsia="ru-RU"/>
        </w:rPr>
        <w:t xml:space="preserve">председателем Счетной палаты </w:t>
      </w:r>
      <w:r w:rsidRPr="00E57E1C">
        <w:rPr>
          <w:rFonts w:ascii="Times New Roman" w:eastAsiaTheme="minorEastAsia" w:hAnsi="Times New Roman" w:cs="Times New Roman"/>
          <w:sz w:val="24"/>
          <w:szCs w:val="24"/>
          <w:lang w:eastAsia="ru-RU"/>
        </w:rPr>
        <w:t>(в случае если аванс подотчетному лицу не выдавался);</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пособий и иных выплат работникам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начисленного бюджетного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при предоставлении гарантий и компенсаций, связанных с переездом к новому месту жительства в другую местность в связи с расторжением трудового договора работникам </w:t>
      </w:r>
      <w:r w:rsidR="00D33702"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и членам их семей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начисленного бюджетного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(обязательства по уплате страховых взносов в государственные внебюджетные фонды)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начисленного бюджетного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(налогов, сборов, пошлин, иных выплат), предусмотренны</w:t>
      </w:r>
      <w:r w:rsidR="002C2E60" w:rsidRPr="00E57E1C">
        <w:rPr>
          <w:rFonts w:ascii="Times New Roman" w:eastAsiaTheme="minorEastAsia" w:hAnsi="Times New Roman" w:cs="Times New Roman"/>
          <w:sz w:val="24"/>
          <w:szCs w:val="24"/>
          <w:lang w:eastAsia="ru-RU"/>
        </w:rPr>
        <w:t>х</w:t>
      </w:r>
      <w:r w:rsidRPr="00E57E1C">
        <w:rPr>
          <w:rFonts w:ascii="Times New Roman" w:eastAsiaTheme="minorEastAsia" w:hAnsi="Times New Roman" w:cs="Times New Roman"/>
          <w:sz w:val="24"/>
          <w:szCs w:val="24"/>
          <w:lang w:eastAsia="ru-RU"/>
        </w:rPr>
        <w:t xml:space="preserve"> к исполнению за счет средств бюджета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w:t>
      </w:r>
      <w:r w:rsidRPr="00E57E1C">
        <w:rPr>
          <w:rFonts w:ascii="Times New Roman" w:eastAsiaTheme="minorEastAsia" w:hAnsi="Times New Roman" w:cs="Times New Roman"/>
          <w:sz w:val="24"/>
          <w:szCs w:val="24"/>
          <w:lang w:eastAsia="ru-RU"/>
        </w:rPr>
        <w:lastRenderedPageBreak/>
        <w:t>начисленного бюджетного обязательства на основании справки-расчета в сумме начисленных авансовых платежей и справки-расчета окончательного платежа за истекший текущий финансовый год на дату начисления платежа;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по оплате штрафных санкций и сумм, предписанных исполнительными документами, решениями налогового органа о взыскании налогов, сборов, пеней и штрафов,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начисленного бюджетного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обязательства, возникающие без заключения муниципального контракта (договора),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принятия бюджетного обязательства в сумме начисленного бюджетного обязательства;</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авансовые денежные обязательства, возникающие до осуществления поставки необходимых товаров, выполнения работ, оказания услуг в соответствии с условиями муниципальных контрактов (договоров),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на дату оплаты счета, согласованного </w:t>
      </w:r>
      <w:r w:rsidR="002C2E60" w:rsidRPr="00E57E1C">
        <w:rPr>
          <w:rFonts w:ascii="Times New Roman" w:eastAsiaTheme="minorEastAsia" w:hAnsi="Times New Roman" w:cs="Times New Roman"/>
          <w:sz w:val="24"/>
          <w:szCs w:val="24"/>
          <w:lang w:eastAsia="ru-RU"/>
        </w:rPr>
        <w:t>председателем Счетной палаты</w:t>
      </w:r>
      <w:r w:rsidRPr="00E57E1C">
        <w:rPr>
          <w:rFonts w:ascii="Times New Roman" w:eastAsiaTheme="minorEastAsia" w:hAnsi="Times New Roman" w:cs="Times New Roman"/>
          <w:sz w:val="24"/>
          <w:szCs w:val="24"/>
          <w:lang w:eastAsia="ru-RU"/>
        </w:rPr>
        <w:t>;</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иные денежные обязательства, предусмотренные к исполнению за счет бюджета в текущем финансовом году,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сумме принятых денежных обязательств на основании документов, в соответствии с которыми они возникают.</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4.8.</w:t>
      </w:r>
      <w:r w:rsidR="00D33702" w:rsidRPr="00E57E1C">
        <w:rPr>
          <w:rFonts w:ascii="Times New Roman" w:eastAsiaTheme="minorEastAsia" w:hAnsi="Times New Roman" w:cs="Times New Roman"/>
          <w:sz w:val="24"/>
          <w:szCs w:val="24"/>
          <w:lang w:eastAsia="ru-RU"/>
        </w:rPr>
        <w:t> </w:t>
      </w:r>
      <w:r w:rsidRPr="00E57E1C">
        <w:rPr>
          <w:rFonts w:ascii="Times New Roman" w:eastAsiaTheme="minorEastAsia" w:hAnsi="Times New Roman" w:cs="Times New Roman"/>
          <w:sz w:val="24"/>
          <w:szCs w:val="24"/>
          <w:lang w:eastAsia="ru-RU"/>
        </w:rPr>
        <w:t xml:space="preserve">Сведения о бюджетном обязательстве (внесение изменений в поставленное на учет бюджетное обязательство) и сведения о денежном обязательстве (внесение изменений в поставленное на учет денежное обязательство) формируются и хранятся в форме электронного документа в программе АС </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УРМ</w:t>
      </w:r>
      <w:r w:rsidR="00D33702"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и подписываются усиленными квалифицированными электронными подписями лиц, имеющих право действовать от имени </w:t>
      </w:r>
      <w:r w:rsidR="00D33702" w:rsidRPr="00E57E1C">
        <w:rPr>
          <w:rFonts w:ascii="Times New Roman" w:eastAsiaTheme="minorEastAsia" w:hAnsi="Times New Roman" w:cs="Times New Roman"/>
          <w:sz w:val="24"/>
          <w:szCs w:val="24"/>
          <w:lang w:eastAsia="ru-RU"/>
        </w:rPr>
        <w:t>Счетной палаты.</w:t>
      </w:r>
    </w:p>
    <w:p w:rsidR="00A67CF8" w:rsidRPr="00E57E1C" w:rsidRDefault="00A67CF8" w:rsidP="008B1BC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Лица, имеющие право действовать от имени </w:t>
      </w:r>
      <w:r w:rsidR="00F551C0"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 xml:space="preserve"> несут персональную ответственность за формирование сведений о бюджетном обязательстве, сведений о денежном обязательстве и изменений, внесенных в них, за их полноту и достоверность, а также соблюдение установленных Порядком учета бюджетных и денежных обязательств получателей средств бюджета города Нижневартовска, утвержденного приказом департамента финансов администрации города Нижневартовска, сроков их представления.</w:t>
      </w:r>
    </w:p>
    <w:p w:rsidR="00A67CF8" w:rsidRPr="00E57E1C" w:rsidRDefault="00A67CF8" w:rsidP="008B1BCC">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Постановка на учет бюджетных и денежных обязательств в целях ведения бухгалтерского учета осуществляется в программах </w:t>
      </w:r>
      <w:r w:rsidR="00F551C0"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1С: Предприятие </w:t>
      </w:r>
      <w:r w:rsidR="00F551C0"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Бухгалтерия государственного учреждения</w:t>
      </w:r>
      <w:r w:rsidR="00F551C0" w:rsidRPr="00E57E1C">
        <w:rPr>
          <w:rFonts w:ascii="Times New Roman" w:eastAsiaTheme="minorEastAsia" w:hAnsi="Times New Roman" w:cs="Times New Roman"/>
          <w:sz w:val="24"/>
          <w:szCs w:val="24"/>
          <w:lang w:eastAsia="ru-RU"/>
        </w:rPr>
        <w:t>»</w:t>
      </w:r>
      <w:r w:rsidRPr="00E57E1C">
        <w:rPr>
          <w:rFonts w:ascii="Times New Roman" w:eastAsiaTheme="minorEastAsia" w:hAnsi="Times New Roman" w:cs="Times New Roman"/>
          <w:sz w:val="24"/>
          <w:szCs w:val="24"/>
          <w:lang w:eastAsia="ru-RU"/>
        </w:rPr>
        <w:t xml:space="preserve"> в порядке, установленном </w:t>
      </w:r>
      <w:hyperlink w:anchor="Par407" w:tooltip="4.5. Бюджетные обязательства принимаются в момент возникновения обязанности администрации города, структурных подразделений администрации города, наделенных правами юридического лица в части расходов на их содержание, предоставить физическому или юридическому " w:history="1">
        <w:r w:rsidRPr="00E57E1C">
          <w:rPr>
            <w:rStyle w:val="a6"/>
            <w:rFonts w:ascii="Times New Roman" w:eastAsiaTheme="minorEastAsia" w:hAnsi="Times New Roman" w:cs="Times New Roman"/>
            <w:color w:val="auto"/>
            <w:sz w:val="24"/>
            <w:szCs w:val="24"/>
            <w:u w:val="none"/>
            <w:lang w:eastAsia="ru-RU"/>
          </w:rPr>
          <w:t>пунктами 4.5</w:t>
        </w:r>
      </w:hyperlink>
      <w:r w:rsidRPr="00E57E1C">
        <w:rPr>
          <w:rFonts w:ascii="Times New Roman" w:eastAsiaTheme="minorEastAsia" w:hAnsi="Times New Roman" w:cs="Times New Roman"/>
          <w:sz w:val="24"/>
          <w:szCs w:val="24"/>
          <w:lang w:eastAsia="ru-RU"/>
        </w:rPr>
        <w:t xml:space="preserve">, </w:t>
      </w:r>
      <w:hyperlink w:anchor="Par435" w:tooltip="4.7. Денежные обязательства принимаются в соответствии с выполненными условиями гражданско-правовой сделки, заключенной в рамках исполнения бюджетных полномочий получателя бюджетных средств, или в соответствии с положениями закона, иного правового акта, услови" w:history="1">
        <w:r w:rsidRPr="00E57E1C">
          <w:rPr>
            <w:rStyle w:val="a6"/>
            <w:rFonts w:ascii="Times New Roman" w:eastAsiaTheme="minorEastAsia" w:hAnsi="Times New Roman" w:cs="Times New Roman"/>
            <w:color w:val="auto"/>
            <w:sz w:val="24"/>
            <w:szCs w:val="24"/>
            <w:u w:val="none"/>
            <w:lang w:eastAsia="ru-RU"/>
          </w:rPr>
          <w:t>4.7</w:t>
        </w:r>
      </w:hyperlink>
      <w:r w:rsidRPr="00E57E1C">
        <w:rPr>
          <w:rFonts w:ascii="Times New Roman" w:eastAsiaTheme="minorEastAsia" w:hAnsi="Times New Roman" w:cs="Times New Roman"/>
          <w:sz w:val="24"/>
          <w:szCs w:val="24"/>
          <w:lang w:eastAsia="ru-RU"/>
        </w:rPr>
        <w:t xml:space="preserve"> настоящего Положения. Аналитический учет обязательств ведется в Журнале регистрации обязательств в разрезе видов расходов (выплат), предусмотренных сметой </w:t>
      </w:r>
      <w:r w:rsidR="00F551C0"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w:t>
      </w:r>
    </w:p>
    <w:p w:rsidR="00231896" w:rsidRPr="00E57E1C" w:rsidRDefault="0094482D" w:rsidP="00231896">
      <w:pPr>
        <w:widowControl w:val="0"/>
        <w:autoSpaceDE w:val="0"/>
        <w:autoSpaceDN w:val="0"/>
        <w:adjustRightInd w:val="0"/>
        <w:spacing w:line="240" w:lineRule="auto"/>
        <w:jc w:val="center"/>
        <w:rPr>
          <w:rFonts w:ascii="Times New Roman" w:eastAsiaTheme="minorEastAsia" w:hAnsi="Times New Roman" w:cs="Times New Roman"/>
          <w:b/>
          <w:bCs/>
          <w:sz w:val="24"/>
          <w:szCs w:val="24"/>
          <w:lang w:eastAsia="ru-RU"/>
        </w:rPr>
      </w:pPr>
      <w:r w:rsidRPr="00E57E1C">
        <w:rPr>
          <w:rFonts w:ascii="Times New Roman" w:eastAsiaTheme="minorEastAsia" w:hAnsi="Times New Roman" w:cs="Times New Roman"/>
          <w:b/>
          <w:bCs/>
          <w:sz w:val="24"/>
          <w:szCs w:val="24"/>
          <w:lang w:eastAsia="ru-RU"/>
        </w:rPr>
        <w:t>5</w:t>
      </w:r>
      <w:r w:rsidR="00231896" w:rsidRPr="00E57E1C">
        <w:rPr>
          <w:rFonts w:ascii="Times New Roman" w:eastAsiaTheme="minorEastAsia" w:hAnsi="Times New Roman" w:cs="Times New Roman"/>
          <w:b/>
          <w:bCs/>
          <w:sz w:val="24"/>
          <w:szCs w:val="24"/>
          <w:lang w:eastAsia="ru-RU"/>
        </w:rPr>
        <w:t>. События после отчетной даты</w:t>
      </w:r>
    </w:p>
    <w:p w:rsidR="00DA3A51"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2C2E60" w:rsidRPr="00E57E1C">
        <w:rPr>
          <w:rFonts w:ascii="Times New Roman" w:eastAsiaTheme="minorEastAsia" w:hAnsi="Times New Roman" w:cs="Times New Roman"/>
          <w:sz w:val="24"/>
          <w:szCs w:val="24"/>
          <w:lang w:eastAsia="ru-RU"/>
        </w:rPr>
        <w:t>.1</w:t>
      </w:r>
      <w:r w:rsidR="00DA3A51" w:rsidRPr="00E57E1C">
        <w:rPr>
          <w:rFonts w:ascii="Times New Roman" w:eastAsiaTheme="minorEastAsia" w:hAnsi="Times New Roman" w:cs="Times New Roman"/>
          <w:sz w:val="24"/>
          <w:szCs w:val="24"/>
          <w:lang w:eastAsia="ru-RU"/>
        </w:rPr>
        <w:t xml:space="preserve">.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и имел место быть в период между отчетной датой и датой подписания </w:t>
      </w:r>
      <w:r w:rsidRPr="00E57E1C">
        <w:rPr>
          <w:rFonts w:ascii="Times New Roman" w:eastAsiaTheme="minorEastAsia" w:hAnsi="Times New Roman" w:cs="Times New Roman"/>
          <w:sz w:val="24"/>
          <w:szCs w:val="24"/>
          <w:lang w:eastAsia="ru-RU"/>
        </w:rPr>
        <w:t xml:space="preserve">бюджетной </w:t>
      </w:r>
      <w:r w:rsidR="00DA3A51" w:rsidRPr="00E57E1C">
        <w:rPr>
          <w:rFonts w:ascii="Times New Roman" w:eastAsiaTheme="minorEastAsia" w:hAnsi="Times New Roman" w:cs="Times New Roman"/>
          <w:sz w:val="24"/>
          <w:szCs w:val="24"/>
          <w:lang w:eastAsia="ru-RU"/>
        </w:rPr>
        <w:t>отчетности за год.</w:t>
      </w:r>
    </w:p>
    <w:p w:rsidR="00DA3A51" w:rsidRPr="00E57E1C" w:rsidRDefault="00DA3A51"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Критерии существенности информации в учете и отчетности устанавливаются для целей отражения информации о событиях после отчетной даты.</w:t>
      </w:r>
    </w:p>
    <w:p w:rsidR="00DA3A51" w:rsidRPr="00E57E1C" w:rsidRDefault="00DA3A51"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Существенной информацией признается информация, пропуск или искажение которой влияет на экономическое решение пользователей информации, принимаемое на основании данных бухгалтерского учета и (или) бюджетной отчетности.</w:t>
      </w:r>
    </w:p>
    <w:p w:rsidR="00DA3A51" w:rsidRPr="00E57E1C" w:rsidRDefault="00DA3A51"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Существенность ошибки оценивается по каждому случаю отдельно, исходя из влияния этой ошибки на финансовый результат и имущественное положение </w:t>
      </w:r>
      <w:r w:rsidR="002C2E60" w:rsidRPr="00E57E1C">
        <w:rPr>
          <w:rFonts w:ascii="Times New Roman" w:eastAsiaTheme="minorEastAsia" w:hAnsi="Times New Roman" w:cs="Times New Roman"/>
          <w:sz w:val="24"/>
          <w:szCs w:val="24"/>
          <w:lang w:eastAsia="ru-RU"/>
        </w:rPr>
        <w:t>Счетной палаты</w:t>
      </w:r>
      <w:r w:rsidRPr="00E57E1C">
        <w:rPr>
          <w:rFonts w:ascii="Times New Roman" w:eastAsiaTheme="minorEastAsia" w:hAnsi="Times New Roman" w:cs="Times New Roman"/>
          <w:sz w:val="24"/>
          <w:szCs w:val="24"/>
          <w:lang w:eastAsia="ru-RU"/>
        </w:rPr>
        <w:t>.</w:t>
      </w:r>
    </w:p>
    <w:p w:rsidR="00231896"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112BE6" w:rsidRPr="00E57E1C">
        <w:rPr>
          <w:rFonts w:ascii="Times New Roman" w:eastAsiaTheme="minorEastAsia" w:hAnsi="Times New Roman" w:cs="Times New Roman"/>
          <w:sz w:val="24"/>
          <w:szCs w:val="24"/>
          <w:lang w:eastAsia="ru-RU"/>
        </w:rPr>
        <w:t>.2 </w:t>
      </w:r>
      <w:r w:rsidR="00231896" w:rsidRPr="00E57E1C">
        <w:rPr>
          <w:rFonts w:ascii="Times New Roman" w:eastAsiaTheme="minorEastAsia" w:hAnsi="Times New Roman" w:cs="Times New Roman"/>
          <w:sz w:val="24"/>
          <w:szCs w:val="24"/>
          <w:lang w:eastAsia="ru-RU"/>
        </w:rPr>
        <w:t>К событиям после отчетной даты относятся:</w:t>
      </w:r>
    </w:p>
    <w:p w:rsidR="00231896" w:rsidRPr="00E57E1C" w:rsidRDefault="00231896"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события, подтверждающие условия хозяйственной деятельности, существовавшие на отчетную дату;</w:t>
      </w:r>
    </w:p>
    <w:p w:rsidR="00231896" w:rsidRPr="00E57E1C" w:rsidRDefault="00231896" w:rsidP="00D2554A">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 xml:space="preserve">события, свидетельствующие об условиях хозяйственной деятельности, возникших </w:t>
      </w:r>
      <w:r w:rsidRPr="00E57E1C">
        <w:rPr>
          <w:rFonts w:ascii="Times New Roman" w:eastAsiaTheme="minorEastAsia" w:hAnsi="Times New Roman" w:cs="Times New Roman"/>
          <w:sz w:val="24"/>
          <w:szCs w:val="24"/>
          <w:lang w:eastAsia="ru-RU"/>
        </w:rPr>
        <w:lastRenderedPageBreak/>
        <w:t>после отчетной даты.</w:t>
      </w:r>
    </w:p>
    <w:tbl>
      <w:tblPr>
        <w:tblW w:w="5000" w:type="pct"/>
        <w:tblCellMar>
          <w:top w:w="102" w:type="dxa"/>
          <w:left w:w="62" w:type="dxa"/>
          <w:bottom w:w="102" w:type="dxa"/>
          <w:right w:w="62" w:type="dxa"/>
        </w:tblCellMar>
        <w:tblLook w:val="0000" w:firstRow="0" w:lastRow="0" w:firstColumn="0" w:lastColumn="0" w:noHBand="0" w:noVBand="0"/>
      </w:tblPr>
      <w:tblGrid>
        <w:gridCol w:w="4248"/>
        <w:gridCol w:w="5096"/>
      </w:tblGrid>
      <w:tr w:rsidR="00231896" w:rsidRPr="00E57E1C" w:rsidTr="00231896">
        <w:tc>
          <w:tcPr>
            <w:tcW w:w="2273" w:type="pct"/>
            <w:tcBorders>
              <w:top w:val="single" w:sz="4" w:space="0" w:color="auto"/>
              <w:left w:val="single" w:sz="4" w:space="0" w:color="auto"/>
              <w:bottom w:val="single" w:sz="4" w:space="0" w:color="auto"/>
              <w:right w:val="single" w:sz="4" w:space="0" w:color="auto"/>
            </w:tcBorders>
          </w:tcPr>
          <w:p w:rsidR="00231896" w:rsidRPr="00E57E1C" w:rsidRDefault="00231896" w:rsidP="0023189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События, подтверждающие условия хозяйственной деятельности, существовавшие на отчетную дату</w:t>
            </w:r>
          </w:p>
        </w:tc>
        <w:tc>
          <w:tcPr>
            <w:tcW w:w="2727" w:type="pct"/>
            <w:tcBorders>
              <w:top w:val="single" w:sz="4" w:space="0" w:color="auto"/>
              <w:left w:val="single" w:sz="4" w:space="0" w:color="auto"/>
              <w:bottom w:val="single" w:sz="4" w:space="0" w:color="auto"/>
              <w:right w:val="single" w:sz="4" w:space="0" w:color="auto"/>
            </w:tcBorders>
          </w:tcPr>
          <w:p w:rsidR="00231896" w:rsidRPr="00E57E1C" w:rsidRDefault="00231896" w:rsidP="0023189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События, свидетельствующие об условиях хозяйственной деятельности, возникших после отчетной даты</w:t>
            </w:r>
          </w:p>
        </w:tc>
      </w:tr>
      <w:tr w:rsidR="00231896" w:rsidRPr="00E57E1C" w:rsidTr="00231896">
        <w:tc>
          <w:tcPr>
            <w:tcW w:w="2273" w:type="pct"/>
            <w:tcBorders>
              <w:top w:val="single" w:sz="4" w:space="0" w:color="auto"/>
              <w:left w:val="single" w:sz="4" w:space="0" w:color="auto"/>
              <w:bottom w:val="single" w:sz="4" w:space="0" w:color="auto"/>
              <w:right w:val="single" w:sz="4" w:space="0" w:color="auto"/>
            </w:tcBorders>
          </w:tcPr>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завершение после отчетной даты судебного производства, в результате которого подтверждается наличие на отчетную дату актива и (или) обязательства;</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завершение после отчетной даты процесса оформления изменений существенных условий сделки, который был инициирован в отчетном периоде;</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обнаружение ошибки в данных бухгалтерского учета за отчетный период до даты подписания отчетности;</w:t>
            </w:r>
          </w:p>
          <w:p w:rsidR="00231896" w:rsidRPr="00E57E1C" w:rsidRDefault="00231896" w:rsidP="00231896">
            <w:pPr>
              <w:widowControl w:val="0"/>
              <w:autoSpaceDE w:val="0"/>
              <w:autoSpaceDN w:val="0"/>
              <w:adjustRightInd w:val="0"/>
              <w:spacing w:after="0" w:line="240" w:lineRule="auto"/>
              <w:ind w:firstLine="216"/>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иные события, которые подтверждают условия хозяйственной деятельности, существовавшие на отчетную дату и (или) указывают на обстоятельства, существовавшие на отчетную дату</w:t>
            </w:r>
          </w:p>
        </w:tc>
        <w:tc>
          <w:tcPr>
            <w:tcW w:w="2727" w:type="pct"/>
            <w:tcBorders>
              <w:top w:val="single" w:sz="4" w:space="0" w:color="auto"/>
              <w:left w:val="single" w:sz="4" w:space="0" w:color="auto"/>
              <w:bottom w:val="single" w:sz="4" w:space="0" w:color="auto"/>
              <w:right w:val="single" w:sz="4" w:space="0" w:color="auto"/>
            </w:tcBorders>
          </w:tcPr>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изменение после отчетной даты кадастровых оценок нефинансовых активов;</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принятие решения о реорганизации или ликвидации (упразднении) субъекта учета, о котором не было известно по состоянию на отчетную дату;</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существенное поступление или выбытие активов;</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пожар, авария, стихийное бедствие или другая чрезвычайная ситуация, в результате которой уничтожены или значительно повреждены активы;</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публичные объявления об изменениях политики, планов и намерений органа, осуществляющего полномочия учредителя, которые могут оказать влияние на полномочия и функции субъекта учета;</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изменение величины активов и (или) обязательств, произошедшее в результате изменения после отчетной даты курсов иностранных валют;</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начало судебного производства, связанного исключительно с событиями, произошедшими после отчетной даты;</w:t>
            </w:r>
          </w:p>
          <w:p w:rsidR="00231896" w:rsidRPr="00E57E1C" w:rsidRDefault="00231896" w:rsidP="00231896">
            <w:pPr>
              <w:widowControl w:val="0"/>
              <w:autoSpaceDE w:val="0"/>
              <w:autoSpaceDN w:val="0"/>
              <w:adjustRightInd w:val="0"/>
              <w:spacing w:after="0" w:line="240" w:lineRule="auto"/>
              <w:ind w:firstLine="255"/>
              <w:jc w:val="both"/>
              <w:rPr>
                <w:rFonts w:ascii="Times New Roman" w:eastAsiaTheme="minorEastAsia" w:hAnsi="Times New Roman" w:cs="Times New Roman"/>
                <w:sz w:val="20"/>
                <w:szCs w:val="20"/>
                <w:lang w:eastAsia="ru-RU"/>
              </w:rPr>
            </w:pPr>
            <w:r w:rsidRPr="00E57E1C">
              <w:rPr>
                <w:rFonts w:ascii="Times New Roman" w:eastAsiaTheme="minorEastAsia" w:hAnsi="Times New Roman" w:cs="Times New Roman"/>
                <w:sz w:val="20"/>
                <w:szCs w:val="20"/>
                <w:lang w:eastAsia="ru-RU"/>
              </w:rPr>
              <w:t>иные события, которые свидетельствуют об условиях хозяйственной деятельности, возникших после отчетной даты, и (или) указывают на обстоятельства, возникшие после отчетной даты</w:t>
            </w:r>
          </w:p>
        </w:tc>
      </w:tr>
    </w:tbl>
    <w:p w:rsidR="00231896" w:rsidRPr="00E57E1C" w:rsidRDefault="0094482D" w:rsidP="00D2554A">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112BE6" w:rsidRPr="00E57E1C">
        <w:rPr>
          <w:rFonts w:ascii="Times New Roman" w:eastAsiaTheme="minorEastAsia" w:hAnsi="Times New Roman" w:cs="Times New Roman"/>
          <w:sz w:val="24"/>
          <w:szCs w:val="24"/>
          <w:lang w:eastAsia="ru-RU"/>
        </w:rPr>
        <w:t>.3. </w:t>
      </w:r>
      <w:r w:rsidR="00231896" w:rsidRPr="00E57E1C">
        <w:rPr>
          <w:rFonts w:ascii="Times New Roman" w:eastAsiaTheme="minorEastAsia" w:hAnsi="Times New Roman" w:cs="Times New Roman"/>
          <w:sz w:val="24"/>
          <w:szCs w:val="24"/>
          <w:lang w:eastAsia="ru-RU"/>
        </w:rPr>
        <w:t xml:space="preserve">Датой подписания </w:t>
      </w:r>
      <w:r w:rsidR="00112BE6" w:rsidRPr="00E57E1C">
        <w:rPr>
          <w:rFonts w:ascii="Times New Roman" w:eastAsiaTheme="minorEastAsia" w:hAnsi="Times New Roman" w:cs="Times New Roman"/>
          <w:sz w:val="24"/>
          <w:szCs w:val="24"/>
          <w:lang w:eastAsia="ru-RU"/>
        </w:rPr>
        <w:t>бюджетной</w:t>
      </w:r>
      <w:r w:rsidR="00231896" w:rsidRPr="00E57E1C">
        <w:rPr>
          <w:rFonts w:ascii="Times New Roman" w:eastAsiaTheme="minorEastAsia" w:hAnsi="Times New Roman" w:cs="Times New Roman"/>
          <w:sz w:val="24"/>
          <w:szCs w:val="24"/>
          <w:lang w:eastAsia="ru-RU"/>
        </w:rPr>
        <w:t xml:space="preserve"> отчетности считается фактическая дата ее подписания уполномоченным лицом. В целях своевременного представления отчетности события после отчетной даты отражаются в учете не позднее чем за 10 рабочих дней до даты представления отчетности.</w:t>
      </w:r>
    </w:p>
    <w:p w:rsidR="00231896"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231896" w:rsidRPr="00E57E1C">
        <w:rPr>
          <w:rFonts w:ascii="Times New Roman" w:eastAsiaTheme="minorEastAsia" w:hAnsi="Times New Roman" w:cs="Times New Roman"/>
          <w:sz w:val="24"/>
          <w:szCs w:val="24"/>
          <w:lang w:eastAsia="ru-RU"/>
        </w:rPr>
        <w:t>.4.</w:t>
      </w:r>
      <w:r w:rsidR="00112BE6" w:rsidRPr="00E57E1C">
        <w:rPr>
          <w:rFonts w:ascii="Times New Roman" w:eastAsiaTheme="minorEastAsia" w:hAnsi="Times New Roman" w:cs="Times New Roman"/>
          <w:sz w:val="24"/>
          <w:szCs w:val="24"/>
          <w:lang w:eastAsia="ru-RU"/>
        </w:rPr>
        <w:t> </w:t>
      </w:r>
      <w:r w:rsidR="00231896" w:rsidRPr="00E57E1C">
        <w:rPr>
          <w:rFonts w:ascii="Times New Roman" w:eastAsiaTheme="minorEastAsia" w:hAnsi="Times New Roman" w:cs="Times New Roman"/>
          <w:sz w:val="24"/>
          <w:szCs w:val="24"/>
          <w:lang w:eastAsia="ru-RU"/>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хозяйственной деятельности, ее отсутствие или искажение могут оказать влияние на решения пользователей.</w:t>
      </w:r>
    </w:p>
    <w:p w:rsidR="00231896"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231896" w:rsidRPr="00E57E1C">
        <w:rPr>
          <w:rFonts w:ascii="Times New Roman" w:eastAsiaTheme="minorEastAsia" w:hAnsi="Times New Roman" w:cs="Times New Roman"/>
          <w:sz w:val="24"/>
          <w:szCs w:val="24"/>
          <w:lang w:eastAsia="ru-RU"/>
        </w:rPr>
        <w:t>.5.</w:t>
      </w:r>
      <w:r w:rsidR="00112BE6" w:rsidRPr="00E57E1C">
        <w:rPr>
          <w:rFonts w:ascii="Times New Roman" w:eastAsiaTheme="minorEastAsia" w:hAnsi="Times New Roman" w:cs="Times New Roman"/>
          <w:sz w:val="24"/>
          <w:szCs w:val="24"/>
          <w:lang w:eastAsia="ru-RU"/>
        </w:rPr>
        <w:t> </w:t>
      </w:r>
      <w:r w:rsidR="00231896" w:rsidRPr="00E57E1C">
        <w:rPr>
          <w:rFonts w:ascii="Times New Roman" w:eastAsiaTheme="minorEastAsia" w:hAnsi="Times New Roman" w:cs="Times New Roman"/>
          <w:sz w:val="24"/>
          <w:szCs w:val="24"/>
          <w:lang w:eastAsia="ru-RU"/>
        </w:rPr>
        <w:t xml:space="preserve">Решение об отражении событий после отчетной даты принимается </w:t>
      </w:r>
      <w:r w:rsidR="0028734D" w:rsidRPr="0028734D">
        <w:rPr>
          <w:rFonts w:ascii="Times New Roman" w:eastAsiaTheme="minorEastAsia" w:hAnsi="Times New Roman" w:cs="Times New Roman"/>
          <w:sz w:val="24"/>
          <w:szCs w:val="24"/>
          <w:lang w:eastAsia="ru-RU"/>
        </w:rPr>
        <w:t>инспектором отдела контроля за управлением муниципальной собственностью</w:t>
      </w:r>
      <w:r w:rsidR="00231896" w:rsidRPr="00E57E1C">
        <w:rPr>
          <w:rFonts w:ascii="Times New Roman" w:eastAsiaTheme="minorEastAsia" w:hAnsi="Times New Roman" w:cs="Times New Roman"/>
          <w:sz w:val="24"/>
          <w:szCs w:val="24"/>
          <w:lang w:eastAsia="ru-RU"/>
        </w:rPr>
        <w:t>.</w:t>
      </w:r>
    </w:p>
    <w:p w:rsidR="0028734D" w:rsidRPr="00E57E1C" w:rsidRDefault="0028734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 xml:space="preserve">пункт </w:t>
      </w:r>
      <w:r>
        <w:rPr>
          <w:rFonts w:ascii="Times New Roman" w:eastAsiaTheme="minorEastAsia" w:hAnsi="Times New Roman" w:cs="Times New Roman"/>
          <w:i/>
          <w:sz w:val="24"/>
          <w:szCs w:val="24"/>
          <w:lang w:eastAsia="ru-RU"/>
        </w:rPr>
        <w:t>5</w:t>
      </w:r>
      <w:r w:rsidRPr="00E57E1C">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5</w:t>
      </w:r>
      <w:bookmarkStart w:id="2" w:name="_GoBack"/>
      <w:bookmarkEnd w:id="2"/>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231896"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5</w:t>
      </w:r>
      <w:r w:rsidR="00231896" w:rsidRPr="00E57E1C">
        <w:rPr>
          <w:rFonts w:ascii="Times New Roman" w:eastAsiaTheme="minorEastAsia" w:hAnsi="Times New Roman" w:cs="Times New Roman"/>
          <w:sz w:val="24"/>
          <w:szCs w:val="24"/>
          <w:lang w:eastAsia="ru-RU"/>
        </w:rPr>
        <w:t>.6.</w:t>
      </w:r>
      <w:r w:rsidR="00112BE6" w:rsidRPr="00E57E1C">
        <w:rPr>
          <w:rFonts w:ascii="Times New Roman" w:eastAsiaTheme="minorEastAsia" w:hAnsi="Times New Roman" w:cs="Times New Roman"/>
          <w:sz w:val="24"/>
          <w:szCs w:val="24"/>
          <w:lang w:eastAsia="ru-RU"/>
        </w:rPr>
        <w:t> </w:t>
      </w:r>
      <w:r w:rsidR="00231896" w:rsidRPr="00E57E1C">
        <w:rPr>
          <w:rFonts w:ascii="Times New Roman" w:eastAsiaTheme="minorEastAsia" w:hAnsi="Times New Roman" w:cs="Times New Roman"/>
          <w:sz w:val="24"/>
          <w:szCs w:val="24"/>
          <w:lang w:eastAsia="ru-RU"/>
        </w:rPr>
        <w:t>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w:t>
      </w:r>
    </w:p>
    <w:p w:rsidR="00231896" w:rsidRPr="00E57E1C" w:rsidRDefault="00231896" w:rsidP="0023189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2C2E60" w:rsidRPr="00E57E1C" w:rsidRDefault="0094482D" w:rsidP="002C2E60">
      <w:pPr>
        <w:widowControl w:val="0"/>
        <w:autoSpaceDE w:val="0"/>
        <w:autoSpaceDN w:val="0"/>
        <w:adjustRightInd w:val="0"/>
        <w:spacing w:line="240" w:lineRule="auto"/>
        <w:jc w:val="center"/>
        <w:rPr>
          <w:rFonts w:ascii="Times New Roman" w:eastAsiaTheme="minorEastAsia" w:hAnsi="Times New Roman" w:cs="Times New Roman"/>
          <w:b/>
          <w:bCs/>
          <w:sz w:val="24"/>
          <w:szCs w:val="24"/>
          <w:lang w:eastAsia="ru-RU"/>
        </w:rPr>
      </w:pPr>
      <w:r w:rsidRPr="00E57E1C">
        <w:rPr>
          <w:rFonts w:ascii="Times New Roman" w:eastAsiaTheme="minorEastAsia" w:hAnsi="Times New Roman" w:cs="Times New Roman"/>
          <w:b/>
          <w:bCs/>
          <w:sz w:val="24"/>
          <w:szCs w:val="24"/>
          <w:lang w:eastAsia="ru-RU"/>
        </w:rPr>
        <w:t>6</w:t>
      </w:r>
      <w:r w:rsidR="002C2E60" w:rsidRPr="00E57E1C">
        <w:rPr>
          <w:rFonts w:ascii="Times New Roman" w:eastAsiaTheme="minorEastAsia" w:hAnsi="Times New Roman" w:cs="Times New Roman"/>
          <w:b/>
          <w:bCs/>
          <w:sz w:val="24"/>
          <w:szCs w:val="24"/>
          <w:lang w:eastAsia="ru-RU"/>
        </w:rPr>
        <w:t>. Порядок и сроки представления отчетности об исполнении бюджета бюджетной системы Российской Федерации и иной отчетности</w:t>
      </w:r>
    </w:p>
    <w:p w:rsidR="002C2E60"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6</w:t>
      </w:r>
      <w:r w:rsidR="002C2E60" w:rsidRPr="00E57E1C">
        <w:rPr>
          <w:rFonts w:ascii="Times New Roman" w:eastAsiaTheme="minorEastAsia" w:hAnsi="Times New Roman" w:cs="Times New Roman"/>
          <w:sz w:val="24"/>
          <w:szCs w:val="24"/>
          <w:lang w:eastAsia="ru-RU"/>
        </w:rPr>
        <w:t>.1. </w:t>
      </w:r>
      <w:r w:rsidRPr="00E57E1C">
        <w:rPr>
          <w:rFonts w:ascii="Times New Roman" w:eastAsiaTheme="minorEastAsia" w:hAnsi="Times New Roman" w:cs="Times New Roman"/>
          <w:sz w:val="24"/>
          <w:szCs w:val="24"/>
          <w:lang w:eastAsia="ru-RU"/>
        </w:rPr>
        <w:t>Б</w:t>
      </w:r>
      <w:r w:rsidR="002C2E60" w:rsidRPr="00E57E1C">
        <w:rPr>
          <w:rFonts w:ascii="Times New Roman" w:eastAsiaTheme="minorEastAsia" w:hAnsi="Times New Roman" w:cs="Times New Roman"/>
          <w:sz w:val="24"/>
          <w:szCs w:val="24"/>
          <w:lang w:eastAsia="ru-RU"/>
        </w:rPr>
        <w:t>юджетная отчетность Счетной палаты фо</w:t>
      </w:r>
      <w:r w:rsidRPr="00E57E1C">
        <w:rPr>
          <w:rFonts w:ascii="Times New Roman" w:eastAsiaTheme="minorEastAsia" w:hAnsi="Times New Roman" w:cs="Times New Roman"/>
          <w:sz w:val="24"/>
          <w:szCs w:val="24"/>
          <w:lang w:eastAsia="ru-RU"/>
        </w:rPr>
        <w:t>рмируется посредством программного</w:t>
      </w:r>
      <w:r w:rsidR="002C2E60" w:rsidRPr="00E57E1C">
        <w:rPr>
          <w:rFonts w:ascii="Times New Roman" w:eastAsiaTheme="minorEastAsia" w:hAnsi="Times New Roman" w:cs="Times New Roman"/>
          <w:sz w:val="24"/>
          <w:szCs w:val="24"/>
          <w:lang w:eastAsia="ru-RU"/>
        </w:rPr>
        <w:t xml:space="preserve"> комплекс</w:t>
      </w:r>
      <w:r w:rsidRPr="00E57E1C">
        <w:rPr>
          <w:rFonts w:ascii="Times New Roman" w:eastAsiaTheme="minorEastAsia" w:hAnsi="Times New Roman" w:cs="Times New Roman"/>
          <w:sz w:val="24"/>
          <w:szCs w:val="24"/>
          <w:lang w:eastAsia="ru-RU"/>
        </w:rPr>
        <w:t>а</w:t>
      </w:r>
      <w:r w:rsidR="002C2E60" w:rsidRPr="00E57E1C">
        <w:rPr>
          <w:rFonts w:ascii="Times New Roman" w:eastAsiaTheme="minorEastAsia" w:hAnsi="Times New Roman" w:cs="Times New Roman"/>
          <w:sz w:val="24"/>
          <w:szCs w:val="24"/>
          <w:lang w:eastAsia="ru-RU"/>
        </w:rPr>
        <w:t xml:space="preserve"> «1С: Предприятие «Бухгалтерия государственного учреждения» </w:t>
      </w:r>
      <w:r w:rsidR="002C2E60" w:rsidRPr="00E57E1C">
        <w:rPr>
          <w:rFonts w:ascii="Times New Roman" w:eastAsiaTheme="minorEastAsia" w:hAnsi="Times New Roman" w:cs="Times New Roman"/>
          <w:sz w:val="24"/>
          <w:szCs w:val="24"/>
          <w:lang w:eastAsia="ru-RU"/>
        </w:rPr>
        <w:lastRenderedPageBreak/>
        <w:t xml:space="preserve">и в информационно-аналитической системе </w:t>
      </w:r>
      <w:proofErr w:type="spellStart"/>
      <w:r w:rsidR="002C2E60" w:rsidRPr="00E57E1C">
        <w:rPr>
          <w:rFonts w:ascii="Times New Roman" w:eastAsiaTheme="minorEastAsia" w:hAnsi="Times New Roman" w:cs="Times New Roman"/>
          <w:sz w:val="24"/>
          <w:szCs w:val="24"/>
          <w:lang w:eastAsia="ru-RU"/>
        </w:rPr>
        <w:t>Web</w:t>
      </w:r>
      <w:proofErr w:type="spellEnd"/>
      <w:r w:rsidR="002C2E60" w:rsidRPr="00E57E1C">
        <w:rPr>
          <w:rFonts w:ascii="Times New Roman" w:eastAsiaTheme="minorEastAsia" w:hAnsi="Times New Roman" w:cs="Times New Roman"/>
          <w:sz w:val="24"/>
          <w:szCs w:val="24"/>
          <w:lang w:eastAsia="ru-RU"/>
        </w:rPr>
        <w:t>-Консолидация, представляется в уполномоченный орган на бумажном носителе и в виде электронного документа, подписанного усиленной квалифицированной электронной подписью.</w:t>
      </w:r>
    </w:p>
    <w:p w:rsidR="002C2E60"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6</w:t>
      </w:r>
      <w:r w:rsidR="002C2E60" w:rsidRPr="00E57E1C">
        <w:rPr>
          <w:rFonts w:ascii="Times New Roman" w:eastAsiaTheme="minorEastAsia" w:hAnsi="Times New Roman" w:cs="Times New Roman"/>
          <w:sz w:val="24"/>
          <w:szCs w:val="24"/>
          <w:lang w:eastAsia="ru-RU"/>
        </w:rPr>
        <w:t xml:space="preserve">.2. Составление и представление месячной, квартальной, годовой и иной бюджетной отчетности осуществляется в порядке и сроки, установленные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приказами департамента финансов администрации города Нижневартовска, в соответствии с </w:t>
      </w:r>
      <w:hyperlink r:id="rId24" w:history="1">
        <w:r w:rsidR="002C2E60" w:rsidRPr="00E57E1C">
          <w:rPr>
            <w:rStyle w:val="a6"/>
            <w:rFonts w:ascii="Times New Roman" w:eastAsiaTheme="minorEastAsia" w:hAnsi="Times New Roman" w:cs="Times New Roman"/>
            <w:color w:val="auto"/>
            <w:sz w:val="24"/>
            <w:szCs w:val="24"/>
            <w:u w:val="none"/>
            <w:lang w:eastAsia="ru-RU"/>
          </w:rPr>
          <w:t>приказом</w:t>
        </w:r>
      </w:hyperlink>
      <w:r w:rsidR="002C2E60" w:rsidRPr="00E57E1C">
        <w:rPr>
          <w:rFonts w:ascii="Times New Roman" w:eastAsiaTheme="minorEastAsia" w:hAnsi="Times New Roman" w:cs="Times New Roman"/>
          <w:sz w:val="24"/>
          <w:szCs w:val="24"/>
          <w:lang w:eastAsia="ru-RU"/>
        </w:rPr>
        <w:t xml:space="preserve"> Министерства финансов Российской Федерации 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2C2E60" w:rsidRPr="00E57E1C" w:rsidRDefault="0094482D"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6</w:t>
      </w:r>
      <w:r w:rsidR="002C2E60" w:rsidRPr="00E57E1C">
        <w:rPr>
          <w:rFonts w:ascii="Times New Roman" w:eastAsiaTheme="minorEastAsia" w:hAnsi="Times New Roman" w:cs="Times New Roman"/>
          <w:sz w:val="24"/>
          <w:szCs w:val="24"/>
          <w:lang w:eastAsia="ru-RU"/>
        </w:rPr>
        <w:t>.3. </w:t>
      </w:r>
      <w:r w:rsidR="00096A16">
        <w:rPr>
          <w:rFonts w:ascii="Times New Roman" w:eastAsiaTheme="minorEastAsia" w:hAnsi="Times New Roman" w:cs="Times New Roman"/>
          <w:sz w:val="24"/>
          <w:szCs w:val="24"/>
          <w:lang w:eastAsia="ru-RU"/>
        </w:rPr>
        <w:t>И</w:t>
      </w:r>
      <w:r w:rsidR="00096A16" w:rsidRPr="00096A16">
        <w:rPr>
          <w:rFonts w:ascii="Times New Roman" w:eastAsiaTheme="minorEastAsia" w:hAnsi="Times New Roman" w:cs="Times New Roman"/>
          <w:sz w:val="24"/>
          <w:szCs w:val="24"/>
          <w:lang w:eastAsia="ru-RU"/>
        </w:rPr>
        <w:t>нспектор отдела контроля за управлением муниципальной собственностью</w:t>
      </w:r>
      <w:r w:rsidR="002C2E60" w:rsidRPr="00E57E1C">
        <w:rPr>
          <w:rFonts w:ascii="Times New Roman" w:eastAsiaTheme="minorEastAsia" w:hAnsi="Times New Roman" w:cs="Times New Roman"/>
          <w:sz w:val="24"/>
          <w:szCs w:val="24"/>
          <w:lang w:eastAsia="ru-RU"/>
        </w:rPr>
        <w:t xml:space="preserve"> осуществляет:</w:t>
      </w:r>
    </w:p>
    <w:p w:rsidR="002C2E60" w:rsidRPr="00E57E1C" w:rsidRDefault="002C2E60"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формирование месячной, квартальной, годовой и иной бюджетной отчетности;</w:t>
      </w:r>
    </w:p>
    <w:p w:rsidR="002C2E60" w:rsidRPr="00E57E1C" w:rsidRDefault="002C2E60" w:rsidP="00D2554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формирование и предоставление консолидированной бюджетной отчетности в департамент финансов администрации города в установленные им сроки;</w:t>
      </w:r>
    </w:p>
    <w:p w:rsidR="002C2E60" w:rsidRDefault="002C2E60" w:rsidP="00096A1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sz w:val="24"/>
          <w:szCs w:val="24"/>
          <w:lang w:eastAsia="ru-RU"/>
        </w:rPr>
        <w:t>передачу отчетности в налоговые органы, внебюджетные фонды и органы государственной статистики посредством телекоммуникационных каналов связи с использованием программы «Контур Экстерн». Представление налоговой и статистической отчетности осуществляется в сроки, установленные законодательством Российской Федерации.</w:t>
      </w:r>
    </w:p>
    <w:p w:rsidR="00096A16" w:rsidRPr="00E57E1C" w:rsidRDefault="00096A16" w:rsidP="00096A1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57E1C">
        <w:rPr>
          <w:rFonts w:ascii="Times New Roman" w:eastAsiaTheme="minorEastAsia" w:hAnsi="Times New Roman" w:cs="Times New Roman"/>
          <w:i/>
          <w:sz w:val="24"/>
          <w:szCs w:val="24"/>
          <w:lang w:eastAsia="ru-RU"/>
        </w:rPr>
        <w:t xml:space="preserve">пункт </w:t>
      </w:r>
      <w:r>
        <w:rPr>
          <w:rFonts w:ascii="Times New Roman" w:eastAsiaTheme="minorEastAsia" w:hAnsi="Times New Roman" w:cs="Times New Roman"/>
          <w:i/>
          <w:sz w:val="24"/>
          <w:szCs w:val="24"/>
          <w:lang w:eastAsia="ru-RU"/>
        </w:rPr>
        <w:t>6</w:t>
      </w:r>
      <w:r w:rsidRPr="00E57E1C">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3</w:t>
      </w:r>
      <w:r w:rsidRPr="00E57E1C">
        <w:rPr>
          <w:rFonts w:ascii="Times New Roman" w:eastAsiaTheme="minorEastAsia" w:hAnsi="Times New Roman" w:cs="Times New Roman"/>
          <w:i/>
          <w:sz w:val="24"/>
          <w:szCs w:val="24"/>
          <w:lang w:eastAsia="ru-RU"/>
        </w:rPr>
        <w:t xml:space="preserve"> в редакции распоряжения Счетной палаты от 01.10.2024 № 80</w:t>
      </w:r>
    </w:p>
    <w:p w:rsidR="00096A16" w:rsidRPr="00E57E1C" w:rsidRDefault="00096A16" w:rsidP="00D2554A">
      <w:pPr>
        <w:widowControl w:val="0"/>
        <w:autoSpaceDE w:val="0"/>
        <w:autoSpaceDN w:val="0"/>
        <w:adjustRightInd w:val="0"/>
        <w:spacing w:line="240" w:lineRule="auto"/>
        <w:ind w:firstLine="709"/>
        <w:jc w:val="both"/>
        <w:rPr>
          <w:rFonts w:ascii="Times New Roman" w:eastAsiaTheme="minorEastAsia" w:hAnsi="Times New Roman" w:cs="Times New Roman"/>
          <w:sz w:val="24"/>
          <w:szCs w:val="24"/>
          <w:lang w:eastAsia="ru-RU"/>
        </w:rPr>
      </w:pPr>
    </w:p>
    <w:sectPr w:rsidR="00096A16" w:rsidRPr="00E57E1C" w:rsidSect="008B1BCC">
      <w:headerReference w:type="default" r:id="rId2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314" w:rsidRDefault="00307314" w:rsidP="003B1C5F">
      <w:pPr>
        <w:spacing w:after="0" w:line="240" w:lineRule="auto"/>
      </w:pPr>
      <w:r>
        <w:separator/>
      </w:r>
    </w:p>
  </w:endnote>
  <w:endnote w:type="continuationSeparator" w:id="0">
    <w:p w:rsidR="00307314" w:rsidRDefault="00307314" w:rsidP="003B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314" w:rsidRDefault="00307314" w:rsidP="003B1C5F">
      <w:pPr>
        <w:spacing w:after="0" w:line="240" w:lineRule="auto"/>
      </w:pPr>
      <w:r>
        <w:separator/>
      </w:r>
    </w:p>
  </w:footnote>
  <w:footnote w:type="continuationSeparator" w:id="0">
    <w:p w:rsidR="00307314" w:rsidRDefault="00307314" w:rsidP="003B1C5F">
      <w:pPr>
        <w:spacing w:after="0" w:line="240" w:lineRule="auto"/>
      </w:pPr>
      <w:r>
        <w:continuationSeparator/>
      </w:r>
    </w:p>
  </w:footnote>
  <w:footnote w:id="1">
    <w:p w:rsidR="00B109E1" w:rsidRPr="003B1C5F" w:rsidRDefault="00B109E1" w:rsidP="0014318E">
      <w:pPr>
        <w:pStyle w:val="a3"/>
        <w:jc w:val="both"/>
        <w:rPr>
          <w:rFonts w:ascii="Times New Roman" w:hAnsi="Times New Roman" w:cs="Times New Roman"/>
        </w:rPr>
      </w:pPr>
      <w:r>
        <w:rPr>
          <w:rStyle w:val="a5"/>
        </w:rPr>
        <w:footnoteRef/>
      </w:r>
      <w:r>
        <w:t xml:space="preserve"> </w:t>
      </w:r>
      <w:r w:rsidRPr="003B1C5F">
        <w:rPr>
          <w:rFonts w:ascii="Times New Roman" w:hAnsi="Times New Roman" w:cs="Times New Roman"/>
        </w:rPr>
        <w:t>В целях настоящей</w:t>
      </w:r>
      <w:r>
        <w:rPr>
          <w:rFonts w:ascii="Times New Roman" w:hAnsi="Times New Roman" w:cs="Times New Roman"/>
        </w:rPr>
        <w:t xml:space="preserve"> Учетной политики понятия «бухгалтерский учет» и «бюджетный учет» являются равнозначными.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03422"/>
      <w:docPartObj>
        <w:docPartGallery w:val="Page Numbers (Top of Page)"/>
        <w:docPartUnique/>
      </w:docPartObj>
    </w:sdtPr>
    <w:sdtContent>
      <w:p w:rsidR="008B1BCC" w:rsidRDefault="008B1BCC">
        <w:pPr>
          <w:pStyle w:val="a8"/>
          <w:jc w:val="center"/>
        </w:pPr>
        <w:r>
          <w:fldChar w:fldCharType="begin"/>
        </w:r>
        <w:r>
          <w:instrText>PAGE   \* MERGEFORMAT</w:instrText>
        </w:r>
        <w:r>
          <w:fldChar w:fldCharType="separate"/>
        </w:r>
        <w:r w:rsidR="0028734D">
          <w:rPr>
            <w:noProof/>
          </w:rPr>
          <w:t>19</w:t>
        </w:r>
        <w:r>
          <w:fldChar w:fldCharType="end"/>
        </w:r>
      </w:p>
    </w:sdtContent>
  </w:sdt>
  <w:p w:rsidR="008B1BCC" w:rsidRDefault="008B1B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EC"/>
    <w:rsid w:val="00004F3D"/>
    <w:rsid w:val="00023E7D"/>
    <w:rsid w:val="000533AD"/>
    <w:rsid w:val="0007150F"/>
    <w:rsid w:val="00074DDE"/>
    <w:rsid w:val="00083AD3"/>
    <w:rsid w:val="00096A16"/>
    <w:rsid w:val="000C350E"/>
    <w:rsid w:val="000E2FD6"/>
    <w:rsid w:val="00110EC5"/>
    <w:rsid w:val="00112BE6"/>
    <w:rsid w:val="00127793"/>
    <w:rsid w:val="0014318E"/>
    <w:rsid w:val="0014700C"/>
    <w:rsid w:val="0017636E"/>
    <w:rsid w:val="001D2514"/>
    <w:rsid w:val="001E7FE6"/>
    <w:rsid w:val="0022246B"/>
    <w:rsid w:val="002244CD"/>
    <w:rsid w:val="00226FC6"/>
    <w:rsid w:val="00231896"/>
    <w:rsid w:val="00247344"/>
    <w:rsid w:val="00280879"/>
    <w:rsid w:val="0028734D"/>
    <w:rsid w:val="002C2E60"/>
    <w:rsid w:val="002F0654"/>
    <w:rsid w:val="002F0B46"/>
    <w:rsid w:val="00307314"/>
    <w:rsid w:val="0036362E"/>
    <w:rsid w:val="003709A5"/>
    <w:rsid w:val="003B1C5F"/>
    <w:rsid w:val="003B695C"/>
    <w:rsid w:val="003C1B97"/>
    <w:rsid w:val="003F13C5"/>
    <w:rsid w:val="003F1E81"/>
    <w:rsid w:val="0041164A"/>
    <w:rsid w:val="004375C1"/>
    <w:rsid w:val="00465311"/>
    <w:rsid w:val="004A19A8"/>
    <w:rsid w:val="004B6C2B"/>
    <w:rsid w:val="004D26B5"/>
    <w:rsid w:val="004D6303"/>
    <w:rsid w:val="004D7E32"/>
    <w:rsid w:val="004E330B"/>
    <w:rsid w:val="004E40B7"/>
    <w:rsid w:val="005109CA"/>
    <w:rsid w:val="00517848"/>
    <w:rsid w:val="005235D8"/>
    <w:rsid w:val="00531589"/>
    <w:rsid w:val="0055544E"/>
    <w:rsid w:val="005849B3"/>
    <w:rsid w:val="00591260"/>
    <w:rsid w:val="005939A8"/>
    <w:rsid w:val="005D65E0"/>
    <w:rsid w:val="0061490A"/>
    <w:rsid w:val="00622B6D"/>
    <w:rsid w:val="0062494C"/>
    <w:rsid w:val="00626106"/>
    <w:rsid w:val="006421B0"/>
    <w:rsid w:val="00653818"/>
    <w:rsid w:val="00676D1C"/>
    <w:rsid w:val="006A38EC"/>
    <w:rsid w:val="006C1781"/>
    <w:rsid w:val="00702135"/>
    <w:rsid w:val="00732FB3"/>
    <w:rsid w:val="00742846"/>
    <w:rsid w:val="00744988"/>
    <w:rsid w:val="00751FB5"/>
    <w:rsid w:val="00765A8B"/>
    <w:rsid w:val="0078653A"/>
    <w:rsid w:val="007C5E30"/>
    <w:rsid w:val="007D72BD"/>
    <w:rsid w:val="008B1BCC"/>
    <w:rsid w:val="008B20AD"/>
    <w:rsid w:val="008F6B6A"/>
    <w:rsid w:val="0094482D"/>
    <w:rsid w:val="00964843"/>
    <w:rsid w:val="009929CC"/>
    <w:rsid w:val="00994A00"/>
    <w:rsid w:val="009962E7"/>
    <w:rsid w:val="009B5252"/>
    <w:rsid w:val="009C791A"/>
    <w:rsid w:val="009D2CD7"/>
    <w:rsid w:val="00A04F65"/>
    <w:rsid w:val="00A45983"/>
    <w:rsid w:val="00A67CF8"/>
    <w:rsid w:val="00A67E24"/>
    <w:rsid w:val="00A9583A"/>
    <w:rsid w:val="00AA175A"/>
    <w:rsid w:val="00AB44BA"/>
    <w:rsid w:val="00AF42FE"/>
    <w:rsid w:val="00B109E1"/>
    <w:rsid w:val="00B2331B"/>
    <w:rsid w:val="00B41E02"/>
    <w:rsid w:val="00B87C0D"/>
    <w:rsid w:val="00BB7245"/>
    <w:rsid w:val="00BE2E82"/>
    <w:rsid w:val="00BE47CF"/>
    <w:rsid w:val="00BF324C"/>
    <w:rsid w:val="00C052CE"/>
    <w:rsid w:val="00C167F2"/>
    <w:rsid w:val="00C32EDA"/>
    <w:rsid w:val="00CA3FE1"/>
    <w:rsid w:val="00CA6481"/>
    <w:rsid w:val="00CA71B8"/>
    <w:rsid w:val="00CC48D3"/>
    <w:rsid w:val="00D137C0"/>
    <w:rsid w:val="00D15A12"/>
    <w:rsid w:val="00D2554A"/>
    <w:rsid w:val="00D33702"/>
    <w:rsid w:val="00DA305A"/>
    <w:rsid w:val="00DA3A51"/>
    <w:rsid w:val="00DD29C1"/>
    <w:rsid w:val="00DF4CAB"/>
    <w:rsid w:val="00E31219"/>
    <w:rsid w:val="00E376FD"/>
    <w:rsid w:val="00E57E1C"/>
    <w:rsid w:val="00E6742E"/>
    <w:rsid w:val="00E716E4"/>
    <w:rsid w:val="00EB37AF"/>
    <w:rsid w:val="00ED07E2"/>
    <w:rsid w:val="00ED366C"/>
    <w:rsid w:val="00F0247E"/>
    <w:rsid w:val="00F06544"/>
    <w:rsid w:val="00F212DB"/>
    <w:rsid w:val="00F551C0"/>
    <w:rsid w:val="00F61614"/>
    <w:rsid w:val="00F657C4"/>
    <w:rsid w:val="00F86C3F"/>
    <w:rsid w:val="00F96E99"/>
    <w:rsid w:val="00FA04A6"/>
    <w:rsid w:val="00FA4DFB"/>
    <w:rsid w:val="00FD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8E3B"/>
  <w15:docId w15:val="{29F75CC4-3454-4F95-AE0F-CFE0B29A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1B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footnote text"/>
    <w:basedOn w:val="a"/>
    <w:link w:val="a4"/>
    <w:uiPriority w:val="99"/>
    <w:semiHidden/>
    <w:unhideWhenUsed/>
    <w:rsid w:val="003B1C5F"/>
    <w:pPr>
      <w:spacing w:after="0" w:line="240" w:lineRule="auto"/>
    </w:pPr>
    <w:rPr>
      <w:sz w:val="20"/>
      <w:szCs w:val="20"/>
    </w:rPr>
  </w:style>
  <w:style w:type="character" w:customStyle="1" w:styleId="a4">
    <w:name w:val="Текст сноски Знак"/>
    <w:basedOn w:val="a0"/>
    <w:link w:val="a3"/>
    <w:uiPriority w:val="99"/>
    <w:semiHidden/>
    <w:rsid w:val="003B1C5F"/>
    <w:rPr>
      <w:sz w:val="20"/>
      <w:szCs w:val="20"/>
    </w:rPr>
  </w:style>
  <w:style w:type="character" w:styleId="a5">
    <w:name w:val="footnote reference"/>
    <w:basedOn w:val="a0"/>
    <w:uiPriority w:val="99"/>
    <w:semiHidden/>
    <w:unhideWhenUsed/>
    <w:rsid w:val="003B1C5F"/>
    <w:rPr>
      <w:vertAlign w:val="superscript"/>
    </w:rPr>
  </w:style>
  <w:style w:type="character" w:styleId="a6">
    <w:name w:val="Hyperlink"/>
    <w:basedOn w:val="a0"/>
    <w:uiPriority w:val="99"/>
    <w:unhideWhenUsed/>
    <w:rsid w:val="009B5252"/>
    <w:rPr>
      <w:color w:val="0563C1" w:themeColor="hyperlink"/>
      <w:u w:val="single"/>
    </w:rPr>
  </w:style>
  <w:style w:type="character" w:styleId="a7">
    <w:name w:val="FollowedHyperlink"/>
    <w:basedOn w:val="a0"/>
    <w:uiPriority w:val="99"/>
    <w:semiHidden/>
    <w:unhideWhenUsed/>
    <w:rsid w:val="009D2CD7"/>
    <w:rPr>
      <w:color w:val="954F72" w:themeColor="followedHyperlink"/>
      <w:u w:val="single"/>
    </w:rPr>
  </w:style>
  <w:style w:type="paragraph" w:styleId="a8">
    <w:name w:val="header"/>
    <w:basedOn w:val="a"/>
    <w:link w:val="a9"/>
    <w:uiPriority w:val="99"/>
    <w:unhideWhenUsed/>
    <w:rsid w:val="00765A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5A8B"/>
  </w:style>
  <w:style w:type="paragraph" w:styleId="aa">
    <w:name w:val="footer"/>
    <w:basedOn w:val="a"/>
    <w:link w:val="ab"/>
    <w:uiPriority w:val="99"/>
    <w:unhideWhenUsed/>
    <w:rsid w:val="00765A8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5A8B"/>
  </w:style>
  <w:style w:type="paragraph" w:styleId="ac">
    <w:name w:val="No Spacing"/>
    <w:uiPriority w:val="1"/>
    <w:qFormat/>
    <w:rsid w:val="00653818"/>
    <w:pPr>
      <w:spacing w:after="0" w:line="240" w:lineRule="auto"/>
    </w:pPr>
  </w:style>
  <w:style w:type="paragraph" w:styleId="ad">
    <w:name w:val="Balloon Text"/>
    <w:basedOn w:val="a"/>
    <w:link w:val="ae"/>
    <w:uiPriority w:val="99"/>
    <w:semiHidden/>
    <w:unhideWhenUsed/>
    <w:rsid w:val="004E40B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E40B7"/>
    <w:rPr>
      <w:rFonts w:ascii="Segoe UI" w:hAnsi="Segoe UI" w:cs="Segoe UI"/>
      <w:sz w:val="18"/>
      <w:szCs w:val="18"/>
    </w:rPr>
  </w:style>
  <w:style w:type="paragraph" w:styleId="af">
    <w:name w:val="List Paragraph"/>
    <w:basedOn w:val="a"/>
    <w:uiPriority w:val="34"/>
    <w:qFormat/>
    <w:rsid w:val="0037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2186">
      <w:bodyDiv w:val="1"/>
      <w:marLeft w:val="0"/>
      <w:marRight w:val="0"/>
      <w:marTop w:val="0"/>
      <w:marBottom w:val="0"/>
      <w:divBdr>
        <w:top w:val="none" w:sz="0" w:space="0" w:color="auto"/>
        <w:left w:val="none" w:sz="0" w:space="0" w:color="auto"/>
        <w:bottom w:val="none" w:sz="0" w:space="0" w:color="auto"/>
        <w:right w:val="none" w:sz="0" w:space="0" w:color="auto"/>
      </w:divBdr>
    </w:div>
    <w:div w:id="396319450">
      <w:bodyDiv w:val="1"/>
      <w:marLeft w:val="0"/>
      <w:marRight w:val="0"/>
      <w:marTop w:val="0"/>
      <w:marBottom w:val="0"/>
      <w:divBdr>
        <w:top w:val="none" w:sz="0" w:space="0" w:color="auto"/>
        <w:left w:val="none" w:sz="0" w:space="0" w:color="auto"/>
        <w:bottom w:val="none" w:sz="0" w:space="0" w:color="auto"/>
        <w:right w:val="none" w:sz="0" w:space="0" w:color="auto"/>
      </w:divBdr>
    </w:div>
    <w:div w:id="687490305">
      <w:bodyDiv w:val="1"/>
      <w:marLeft w:val="0"/>
      <w:marRight w:val="0"/>
      <w:marTop w:val="0"/>
      <w:marBottom w:val="0"/>
      <w:divBdr>
        <w:top w:val="none" w:sz="0" w:space="0" w:color="auto"/>
        <w:left w:val="none" w:sz="0" w:space="0" w:color="auto"/>
        <w:bottom w:val="none" w:sz="0" w:space="0" w:color="auto"/>
        <w:right w:val="none" w:sz="0" w:space="0" w:color="auto"/>
      </w:divBdr>
    </w:div>
    <w:div w:id="689837931">
      <w:bodyDiv w:val="1"/>
      <w:marLeft w:val="0"/>
      <w:marRight w:val="0"/>
      <w:marTop w:val="0"/>
      <w:marBottom w:val="0"/>
      <w:divBdr>
        <w:top w:val="none" w:sz="0" w:space="0" w:color="auto"/>
        <w:left w:val="none" w:sz="0" w:space="0" w:color="auto"/>
        <w:bottom w:val="none" w:sz="0" w:space="0" w:color="auto"/>
        <w:right w:val="none" w:sz="0" w:space="0" w:color="auto"/>
      </w:divBdr>
    </w:div>
    <w:div w:id="714742465">
      <w:bodyDiv w:val="1"/>
      <w:marLeft w:val="0"/>
      <w:marRight w:val="0"/>
      <w:marTop w:val="0"/>
      <w:marBottom w:val="0"/>
      <w:divBdr>
        <w:top w:val="none" w:sz="0" w:space="0" w:color="auto"/>
        <w:left w:val="none" w:sz="0" w:space="0" w:color="auto"/>
        <w:bottom w:val="none" w:sz="0" w:space="0" w:color="auto"/>
        <w:right w:val="none" w:sz="0" w:space="0" w:color="auto"/>
      </w:divBdr>
    </w:div>
    <w:div w:id="922644890">
      <w:bodyDiv w:val="1"/>
      <w:marLeft w:val="0"/>
      <w:marRight w:val="0"/>
      <w:marTop w:val="0"/>
      <w:marBottom w:val="0"/>
      <w:divBdr>
        <w:top w:val="none" w:sz="0" w:space="0" w:color="auto"/>
        <w:left w:val="none" w:sz="0" w:space="0" w:color="auto"/>
        <w:bottom w:val="none" w:sz="0" w:space="0" w:color="auto"/>
        <w:right w:val="none" w:sz="0" w:space="0" w:color="auto"/>
      </w:divBdr>
    </w:div>
    <w:div w:id="1289362333">
      <w:bodyDiv w:val="1"/>
      <w:marLeft w:val="0"/>
      <w:marRight w:val="0"/>
      <w:marTop w:val="0"/>
      <w:marBottom w:val="0"/>
      <w:divBdr>
        <w:top w:val="none" w:sz="0" w:space="0" w:color="auto"/>
        <w:left w:val="none" w:sz="0" w:space="0" w:color="auto"/>
        <w:bottom w:val="none" w:sz="0" w:space="0" w:color="auto"/>
        <w:right w:val="none" w:sz="0" w:space="0" w:color="auto"/>
      </w:divBdr>
    </w:div>
    <w:div w:id="1363240184">
      <w:bodyDiv w:val="1"/>
      <w:marLeft w:val="0"/>
      <w:marRight w:val="0"/>
      <w:marTop w:val="0"/>
      <w:marBottom w:val="0"/>
      <w:divBdr>
        <w:top w:val="none" w:sz="0" w:space="0" w:color="auto"/>
        <w:left w:val="none" w:sz="0" w:space="0" w:color="auto"/>
        <w:bottom w:val="none" w:sz="0" w:space="0" w:color="auto"/>
        <w:right w:val="none" w:sz="0" w:space="0" w:color="auto"/>
      </w:divBdr>
    </w:div>
    <w:div w:id="1395811800">
      <w:bodyDiv w:val="1"/>
      <w:marLeft w:val="0"/>
      <w:marRight w:val="0"/>
      <w:marTop w:val="0"/>
      <w:marBottom w:val="0"/>
      <w:divBdr>
        <w:top w:val="none" w:sz="0" w:space="0" w:color="auto"/>
        <w:left w:val="none" w:sz="0" w:space="0" w:color="auto"/>
        <w:bottom w:val="none" w:sz="0" w:space="0" w:color="auto"/>
        <w:right w:val="none" w:sz="0" w:space="0" w:color="auto"/>
      </w:divBdr>
    </w:div>
    <w:div w:id="1479615199">
      <w:bodyDiv w:val="1"/>
      <w:marLeft w:val="0"/>
      <w:marRight w:val="0"/>
      <w:marTop w:val="0"/>
      <w:marBottom w:val="0"/>
      <w:divBdr>
        <w:top w:val="none" w:sz="0" w:space="0" w:color="auto"/>
        <w:left w:val="none" w:sz="0" w:space="0" w:color="auto"/>
        <w:bottom w:val="none" w:sz="0" w:space="0" w:color="auto"/>
        <w:right w:val="none" w:sz="0" w:space="0" w:color="auto"/>
      </w:divBdr>
    </w:div>
    <w:div w:id="1568303339">
      <w:bodyDiv w:val="1"/>
      <w:marLeft w:val="0"/>
      <w:marRight w:val="0"/>
      <w:marTop w:val="0"/>
      <w:marBottom w:val="0"/>
      <w:divBdr>
        <w:top w:val="none" w:sz="0" w:space="0" w:color="auto"/>
        <w:left w:val="none" w:sz="0" w:space="0" w:color="auto"/>
        <w:bottom w:val="none" w:sz="0" w:space="0" w:color="auto"/>
        <w:right w:val="none" w:sz="0" w:space="0" w:color="auto"/>
      </w:divBdr>
    </w:div>
    <w:div w:id="19708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7805&amp;date=07.10.2021&amp;dst=100069&amp;field=134" TargetMode="External"/><Relationship Id="rId13" Type="http://schemas.openxmlformats.org/officeDocument/2006/relationships/hyperlink" Target="https://login.consultant.ru/link/?req=doc&amp;base=LAW&amp;n=344755&amp;date=07.10.2021" TargetMode="External"/><Relationship Id="rId18" Type="http://schemas.openxmlformats.org/officeDocument/2006/relationships/hyperlink" Target="https://login.consultant.ru/link/?req=doc&amp;base=RLAW926&amp;n=223524&amp;date=07.10.2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387517&amp;date=07.10.2021" TargetMode="External"/><Relationship Id="rId7" Type="http://schemas.openxmlformats.org/officeDocument/2006/relationships/hyperlink" Target="https://login.consultant.ru/link/?req=doc&amp;base=LAW&amp;n=389332&amp;date=07.10.2021" TargetMode="External"/><Relationship Id="rId12" Type="http://schemas.openxmlformats.org/officeDocument/2006/relationships/hyperlink" Target="https://login.consultant.ru/link/?req=doc&amp;base=LAW&amp;n=362262&amp;date=07.10.2021" TargetMode="External"/><Relationship Id="rId17" Type="http://schemas.openxmlformats.org/officeDocument/2006/relationships/hyperlink" Target="https://login.consultant.ru/link/?req=doc&amp;base=LAW&amp;n=396724&amp;date=07.10.202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44755&amp;date=07.10.2021" TargetMode="External"/><Relationship Id="rId20" Type="http://schemas.openxmlformats.org/officeDocument/2006/relationships/hyperlink" Target="https://login.consultant.ru/link/?req=doc&amp;base=LAW&amp;n=388534&amp;date=07.10.2021&amp;dst=509&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62627&amp;date=07.10.2021" TargetMode="External"/><Relationship Id="rId24" Type="http://schemas.openxmlformats.org/officeDocument/2006/relationships/hyperlink" Target="https://login.consultant.ru/link/?req=doc&amp;base=LAW&amp;n=380931&amp;date=07.10.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367442&amp;date=07.10.2021" TargetMode="External"/><Relationship Id="rId23" Type="http://schemas.openxmlformats.org/officeDocument/2006/relationships/hyperlink" Target="https://login.consultant.ru/link/?req=doc&amp;base=LAW&amp;n=364484&amp;date=07.10.2021&amp;dst=100387&amp;field=134" TargetMode="External"/><Relationship Id="rId10" Type="http://schemas.openxmlformats.org/officeDocument/2006/relationships/hyperlink" Target="https://login.consultant.ru/link/?req=doc&amp;base=LAW&amp;n=371207&amp;date=07.10.2021&amp;dst=102158&amp;field=134" TargetMode="External"/><Relationship Id="rId19" Type="http://schemas.openxmlformats.org/officeDocument/2006/relationships/hyperlink" Target="https://login.consultant.ru/link/?req=doc&amp;base=RLAW926&amp;n=223524&amp;date=07.10.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4484&amp;date=07.10.2021&amp;dst=100387&amp;field=134" TargetMode="External"/><Relationship Id="rId14" Type="http://schemas.openxmlformats.org/officeDocument/2006/relationships/hyperlink" Target="https://login.consultant.ru/link/?req=doc&amp;base=LAW&amp;n=107970&amp;date=07.10.2021" TargetMode="External"/><Relationship Id="rId22" Type="http://schemas.openxmlformats.org/officeDocument/2006/relationships/hyperlink" Target="https://login.consultant.ru/link/?req=doc&amp;base=LAW&amp;n=389332&amp;date=07.10.2021&amp;dst=2587&amp;fie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5D11-6B9E-4DC5-A907-34232071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9771</Words>
  <Characters>55699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Анна Михайловна</dc:creator>
  <cp:keywords/>
  <dc:description/>
  <cp:lastModifiedBy>Новикова Анна Михайловна</cp:lastModifiedBy>
  <cp:revision>29</cp:revision>
  <cp:lastPrinted>2024-10-04T05:58:00Z</cp:lastPrinted>
  <dcterms:created xsi:type="dcterms:W3CDTF">2024-10-04T05:23:00Z</dcterms:created>
  <dcterms:modified xsi:type="dcterms:W3CDTF">2024-10-04T07:31:00Z</dcterms:modified>
</cp:coreProperties>
</file>