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развитии застроенной территории города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95F" w:rsidRPr="009E795F" w:rsidRDefault="009E795F" w:rsidP="009E795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Нижневартовск </w:t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"___"____________2020 года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95F" w:rsidRPr="009E795F" w:rsidRDefault="009E795F" w:rsidP="009E79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</w:t>
      </w:r>
      <w:r w:rsidRPr="009E795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лице заместителя главы города, директора департамента Шиловой Татьяны Александровны, </w:t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Положения о департаменте, утвержденного распоряжением администрации города от 14.04.2017 №527-р "Об утверждении Положения о департаменте муниципальной собственности и земельных ресурсов администрации города", именуемая в дальнейшем "Администрация города", с одной стороны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_________________ в лице ______, действующего (-ей) на основании _________, именуемое (-</w:t>
      </w:r>
      <w:proofErr w:type="spell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</w:t>
      </w: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"Застройщик", с другой стороны, а вместе именуемые </w:t>
      </w:r>
      <w:r w:rsidRPr="009E7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"Стороны", </w:t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заключили настоящий договор о развитии застроенной территории города (далее - договор) о нижеследующем: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ПРЕДМЕТ ДОГОВОРА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договором Застройщик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обязательства, предусмотренные пунктом 3.1 настоящего договора, а Администрация города обязуется создать необходимые условия для выполнения Застройщиком обязательств в соответствии с пунктом 3.2 настоящего договора.</w:t>
      </w:r>
      <w:proofErr w:type="gramEnd"/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заключен с Застройщиком в соответствии со статьями         46.1 - 46.3 Градостроительного кодекса Российской Федерации,</w:t>
      </w:r>
      <w:r w:rsidRPr="009E79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 от 06.07.2020 №681 "О проведении открытого аукциона на право заключения договора о развитии застроенной территории квартала "Б" и утверждении существенных условий договора" и протоколом о результатах открытого аукциона на право заключения договора о развитии застроенной территории города от "___"_________2020 года.</w:t>
      </w:r>
      <w:proofErr w:type="gramEnd"/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Цена права на заключение настоящего договора, установленная по результатам открытого аукциона, составляет ___________ рублей. Задаток, внесенный Застройщиком до проведения аукциона в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1 805 459 (один миллион восемьсот пять тысяч семьсот пятьдесят девять) рублей 76 копеек, засчитывается в цену права на заключение настоящего договора.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Застройщик вносит Администрации города сумму в размере _________ рублей, за вычетом внесенного задатка, </w:t>
      </w:r>
      <w:r w:rsidRPr="009E79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позднее 6 месяцев со дня заключения договора</w:t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Договор заключен на срок 4 года.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СВЕДЕНИЯ О ЗАСТРОЕННОЙ ТЕРРИТОРИИ ГОРОДА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Территория, в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принято решение о развитии, расположена на земельном участке площадью 53 802,74 в квартале "Б", ограниченной красными линиями улиц Ленина, Чапаева, Таежной и границами земельных участков с кадастровыми номерами 86:11:0101013:568, 86:11:0101013:571, 86:11:0101013:48, согласно приложению к настоящему договору.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 территории, указанной в пункте 2.1 настоящего договора, расположены следующие многоквартирные жилые дома, подлежащие сносу: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117"/>
        <w:gridCol w:w="3402"/>
        <w:gridCol w:w="2330"/>
      </w:tblGrid>
      <w:tr w:rsidR="009E795F" w:rsidRPr="009E795F" w:rsidTr="00E75EAD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№</w:t>
            </w:r>
          </w:p>
          <w:p w:rsidR="009E795F" w:rsidRPr="009E795F" w:rsidRDefault="009E795F" w:rsidP="009E795F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</w:t>
            </w:r>
            <w:proofErr w:type="gramEnd"/>
            <w:r w:rsidRPr="009E79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Месторасположение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Сведения о признании аварийными и подлежащими сносу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Сторона,</w:t>
            </w:r>
          </w:p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осуществляющая</w:t>
            </w:r>
            <w:proofErr w:type="gramEnd"/>
            <w:r w:rsidRPr="009E795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снос</w:t>
            </w:r>
          </w:p>
        </w:tc>
      </w:tr>
      <w:tr w:rsidR="009E795F" w:rsidRPr="009E795F" w:rsidTr="00E75EAD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Ханты-Мансийский автономный округ - Югра, г. Нижневартовск,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ул. Таежная, д. 27б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Признан</w:t>
            </w:r>
            <w:proofErr w:type="gramEnd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аварийным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подлежащим сносу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(постановление администрации города</w:t>
            </w:r>
            <w:proofErr w:type="gramEnd"/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27.12.2019 №1039)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города</w:t>
            </w:r>
          </w:p>
        </w:tc>
      </w:tr>
      <w:tr w:rsidR="009E795F" w:rsidRPr="009E795F" w:rsidTr="00E75EAD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Ханты-Мансийский автономный округ - Югра, г. Нижневартовск,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ул. Чапаева, д.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Признан</w:t>
            </w:r>
            <w:proofErr w:type="gramEnd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аварийным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подлежащим сносу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(постановление администрации города</w:t>
            </w:r>
            <w:proofErr w:type="gramEnd"/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27.12.2019 №1039)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города</w:t>
            </w:r>
          </w:p>
        </w:tc>
      </w:tr>
      <w:tr w:rsidR="009E795F" w:rsidRPr="009E795F" w:rsidTr="00E75EAD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Ханты-Мансийский автономный округ - Югра, г. Нижневартовск,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ул. Чапаева, д. 18а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Признан</w:t>
            </w:r>
            <w:proofErr w:type="gramEnd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аварийным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подлежащим сносу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(постановление администрации города</w:t>
            </w:r>
            <w:proofErr w:type="gramEnd"/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27.12.2019 №1039)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города</w:t>
            </w:r>
          </w:p>
        </w:tc>
      </w:tr>
      <w:tr w:rsidR="009E795F" w:rsidRPr="009E795F" w:rsidTr="00E75EAD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Ханты-Мансийский автономный округ - Югра, г. Нижневартовск,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ул. Чапаева, д. 18г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Признан</w:t>
            </w:r>
            <w:proofErr w:type="gramEnd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аварийным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подлежащим сносу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(постановление администрации города</w:t>
            </w:r>
            <w:proofErr w:type="gramEnd"/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27.12.2019 №1039)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города</w:t>
            </w:r>
          </w:p>
        </w:tc>
      </w:tr>
      <w:tr w:rsidR="009E795F" w:rsidRPr="009E795F" w:rsidTr="00E75EAD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Ханты-Мансийский автономный округ - Югра, г. Нижневартовск,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ул. Чапаева, д.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Признан</w:t>
            </w:r>
            <w:proofErr w:type="gramEnd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аварийным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подлежащим сносу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(постановление администрации города</w:t>
            </w:r>
            <w:proofErr w:type="gramEnd"/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27.12.2019 №1039)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города</w:t>
            </w:r>
          </w:p>
        </w:tc>
      </w:tr>
      <w:tr w:rsidR="009E795F" w:rsidRPr="009E795F" w:rsidTr="00E75EAD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Ханты-Мансийский автономный округ - Югра, г. Нижневартовск,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ул. Таежная, д. 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Признан</w:t>
            </w:r>
            <w:proofErr w:type="gramEnd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непригодным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для проживания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(постановление администрации города</w:t>
            </w:r>
            <w:proofErr w:type="gramEnd"/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04.10.2018 №1266)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города</w:t>
            </w:r>
          </w:p>
        </w:tc>
      </w:tr>
      <w:tr w:rsidR="009E795F" w:rsidRPr="009E795F" w:rsidTr="00E75EAD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Ханты-Мансийский автономный округ - Югра, г. Нижневартовск,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ул. Таежная, д. 31а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Признан</w:t>
            </w:r>
            <w:proofErr w:type="gramEnd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непригодным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для проживания</w:t>
            </w:r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(постановление администрации города</w:t>
            </w:r>
            <w:proofErr w:type="gramEnd"/>
          </w:p>
          <w:p w:rsidR="009E795F" w:rsidRPr="009E795F" w:rsidRDefault="009E795F" w:rsidP="009E795F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от 04.10.2018 №1266)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Застройщик</w:t>
            </w:r>
          </w:p>
        </w:tc>
      </w:tr>
    </w:tbl>
    <w:p w:rsidR="009E795F" w:rsidRPr="009E795F" w:rsidRDefault="009E795F" w:rsidP="009E795F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ОБЯЗАТЕЛЬСТВА СТОРОН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Обязательства Застройщика, являющиеся существенными условиями по настоящему договору, указываются в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3.1.1 – 3.1.7 пункта 3.1 настоящего договора.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Застройщик обязан: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3.1.1.1. В срок не позднее 3 месяцев со дня заключения договора подготовить проект планировки территории и проект межевания территории.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Проектируемая территория ограничена красными линиями улиц Ленина, Чапаева, Таежной и границами земельных участков с кадастровыми номерами 86:11:0101013:568, 86:11:0101013:571, 86:11:0101013:48, с учетом земельного участка с кадастровым номером 86:11:0101013:34 площадью 2 034 </w:t>
      </w:r>
      <w:proofErr w:type="spell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кв</w:t>
      </w:r>
      <w:proofErr w:type="gram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.м</w:t>
      </w:r>
      <w:proofErr w:type="spellEnd"/>
      <w:proofErr w:type="gramEnd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находящегося в частной собственности, с целью соблюдения параметров градостроительного проектирования с предложением по размещению объекта капитального строительства в </w:t>
      </w:r>
      <w:proofErr w:type="gram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соответствии</w:t>
      </w:r>
      <w:proofErr w:type="gramEnd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разрешенными видами использования территориальной зоны озелененных территорий общего пользования (РЗ 601). Площадь проектируемой территории составляет 55 836,74 </w:t>
      </w:r>
      <w:proofErr w:type="spell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кв</w:t>
      </w:r>
      <w:proofErr w:type="gram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.м</w:t>
      </w:r>
      <w:proofErr w:type="spellEnd"/>
      <w:proofErr w:type="gramEnd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дифференцирована на существующие территориальные зоны: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зона многоэтажной жилой застройки (ЖЗ 101) – 24 801,74 </w:t>
      </w:r>
      <w:proofErr w:type="spell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кв</w:t>
      </w:r>
      <w:proofErr w:type="gram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.м</w:t>
      </w:r>
      <w:proofErr w:type="spellEnd"/>
      <w:proofErr w:type="gramEnd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зона озелененных территорий общего пользования (РЗ 601) – 31 035 </w:t>
      </w:r>
      <w:proofErr w:type="spell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кв.м</w:t>
      </w:r>
      <w:proofErr w:type="spellEnd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Зону застройки многоэтажными жилыми домами (ЖЗ 101) представить следующими объектами капитального строительства: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многоквартирными жилыми домами этажностью от 9 до 25 этажей; уровня комфорта эконом-класс или повышенной комфортности; 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встроенно-пристроенными со стороны красных линий улиц помещениями общественного обслуживания жилой застройки: амбулаторно-поликлиническими кабинетами, аптеками, банками, участковым пунктом полиции, помещениями жилищно-эксплуатационного участка, торгового и офисного назначения, клубного назначения (площадь таких помещений не должна составлять более 15% от общей площади жилого дома);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подземными и надземными автостоянками из расчета не менее 1,2 </w:t>
      </w:r>
      <w:proofErr w:type="spell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машино</w:t>
      </w:r>
      <w:proofErr w:type="spellEnd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-места на одну квартиру для уровня комфорта эконом-класс, не менее 1 </w:t>
      </w:r>
      <w:proofErr w:type="spell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машино</w:t>
      </w:r>
      <w:proofErr w:type="spellEnd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-места на одну квартиру повышенной комфортности (допускается отклонение, не превышающее плюс-минус 30% нормативного показателя). 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Рассмотреть возможность (необходимость) размещения на проектируемой территории квартала "Б" детского </w:t>
      </w:r>
      <w:proofErr w:type="spell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билдинг</w:t>
      </w:r>
      <w:proofErr w:type="spellEnd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-сада общей вместимостью, принятой из расчета по нормативным показателям, но не менее 100 мест.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При планировании территории учесть, что в границах квартала "Б" в соответствии с решениями генерального плана города запланирован к размещению объект проведения гражданских обрядов.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территории общего пользования в системе улично-дорожной сети дать предложения по устройству автомобильных парковок.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Ввиду особой привлекательности территории под многоэтажную жилую застройку, расположенной в центральной части города, в решении фасадов объектов капитального строительства жилого и общественного назначения применить передовые технологии архитектурно-планировочного проектирования с использованием облицовочных материалов, позволяющих создать характерную пластику и высокохудожественный образ жилых домов, которые просматриваются со стороны основных городских магистралей города – улиц Ленина и Чапаева.</w:t>
      </w:r>
      <w:proofErr w:type="gramEnd"/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Зону озелененных территорий общего пользования (РЗ 601) представить продолжением бульвара Рябинового, расположенного между 9а микрорайоном и кварталом "Центральный", в створе улиц Таежной и Ленина. В соответствии с решениями генерального плана города на проектируемой территории предусмотреть устройство городского сквера с применением регулярных приемов.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3.1.1.2. В срок не позднее 3 месяцев с момента утверждения проекта планировки территории и проекта межевания территории обратиться в администрацию города с заявлением о предоставлении земельног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участка(</w:t>
      </w:r>
      <w:proofErr w:type="spell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образованного(</w:t>
      </w:r>
      <w:proofErr w:type="spell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границах застроенной территории, без проведения торгов.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Застройщик обязан в срок не позднее 6 месяцев со дня заключения договора создать либо приобрести благоустроенные жилые помещения, указанные в таблице 2:</w:t>
      </w:r>
    </w:p>
    <w:p w:rsidR="009E795F" w:rsidRPr="009E795F" w:rsidRDefault="009E795F" w:rsidP="009E795F">
      <w:pPr>
        <w:spacing w:after="0" w:line="240" w:lineRule="auto"/>
        <w:ind w:firstLine="3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95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</w:t>
      </w:r>
    </w:p>
    <w:p w:rsidR="009E795F" w:rsidRPr="009E795F" w:rsidRDefault="009E795F" w:rsidP="009E795F">
      <w:pPr>
        <w:spacing w:after="0" w:line="240" w:lineRule="auto"/>
        <w:ind w:firstLine="340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2547"/>
        <w:gridCol w:w="3467"/>
      </w:tblGrid>
      <w:tr w:rsidR="009E795F" w:rsidRPr="009E795F" w:rsidTr="00E75EAD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eastAsia="zh-CN"/>
              </w:rPr>
            </w:pPr>
            <w:r w:rsidRPr="009E795F"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  <w:t>Жилое помещение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</w:pPr>
            <w:r w:rsidRPr="009E795F"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  <w:t>Количество</w:t>
            </w:r>
          </w:p>
          <w:p w:rsidR="009E795F" w:rsidRPr="009E795F" w:rsidRDefault="009E795F" w:rsidP="009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eastAsia="zh-CN"/>
              </w:rPr>
            </w:pPr>
            <w:r w:rsidRPr="009E795F"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  <w:t>(единиц)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</w:pPr>
            <w:r w:rsidRPr="009E795F"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  <w:t xml:space="preserve">Общая площадь </w:t>
            </w:r>
          </w:p>
          <w:p w:rsidR="009E795F" w:rsidRPr="009E795F" w:rsidRDefault="009E795F" w:rsidP="009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</w:pPr>
            <w:r w:rsidRPr="009E795F"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  <w:t>жилого помещения,</w:t>
            </w:r>
          </w:p>
          <w:p w:rsidR="009E795F" w:rsidRPr="009E795F" w:rsidRDefault="009E795F" w:rsidP="009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</w:pPr>
            <w:r w:rsidRPr="009E795F"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  <w:t>исключая площадь балконов и лоджий</w:t>
            </w:r>
          </w:p>
          <w:p w:rsidR="009E795F" w:rsidRPr="009E795F" w:rsidRDefault="009E795F" w:rsidP="009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5"/>
                <w:szCs w:val="25"/>
                <w:lang w:eastAsia="zh-CN"/>
              </w:rPr>
            </w:pPr>
            <w:r w:rsidRPr="009E795F"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  <w:t>(</w:t>
            </w:r>
            <w:proofErr w:type="spellStart"/>
            <w:r w:rsidRPr="009E795F"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  <w:t>кв</w:t>
            </w:r>
            <w:proofErr w:type="gramStart"/>
            <w:r w:rsidRPr="009E795F"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  <w:t>.м</w:t>
            </w:r>
            <w:proofErr w:type="spellEnd"/>
            <w:proofErr w:type="gramEnd"/>
            <w:r w:rsidRPr="009E795F">
              <w:rPr>
                <w:rFonts w:ascii="Times New Roman" w:eastAsia="SimSun" w:hAnsi="Times New Roman" w:cs="Times New Roman"/>
                <w:b/>
                <w:bCs/>
                <w:sz w:val="25"/>
                <w:szCs w:val="25"/>
                <w:lang w:eastAsia="zh-CN"/>
              </w:rPr>
              <w:t>)</w:t>
            </w:r>
          </w:p>
        </w:tc>
      </w:tr>
      <w:tr w:rsidR="009E795F" w:rsidRPr="009E795F" w:rsidTr="00E75EAD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Однокомнатная квартира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3, в том числе:</w:t>
            </w:r>
          </w:p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27,3</w:t>
            </w:r>
          </w:p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28,0</w:t>
            </w:r>
          </w:p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38,7</w:t>
            </w:r>
          </w:p>
        </w:tc>
      </w:tr>
      <w:tr w:rsidR="009E795F" w:rsidRPr="009E795F" w:rsidTr="00E75EAD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Двухкомнатная квартира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5F" w:rsidRPr="009E795F" w:rsidRDefault="009E795F" w:rsidP="009E79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42,3</w:t>
            </w:r>
          </w:p>
        </w:tc>
      </w:tr>
    </w:tbl>
    <w:p w:rsidR="009E795F" w:rsidRPr="009E795F" w:rsidRDefault="009E795F" w:rsidP="009E795F">
      <w:pPr>
        <w:spacing w:after="0" w:line="240" w:lineRule="auto"/>
        <w:ind w:firstLine="340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E795F" w:rsidRPr="009E795F" w:rsidRDefault="009E795F" w:rsidP="009E7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на застроенной территории, в отношении которой принято решение о развитии.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Жилые помещения должны быть расположены в границах города Нижневартовска в завершенных строительством домах капитального </w:t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исполнения, введенных в эксплуатацию не ранее 1 года, предшествующего году заключения настоящего договора. </w:t>
      </w:r>
      <w:proofErr w:type="gramEnd"/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жилые помещения должны отвечать следующим требованиям: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перепланировки либо переустройства жилых помещений должны быть согласованы в установленном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29 Жилищного кодекса РФ);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комнаты в жилых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изолированы от вспомогательных помещений (коридоры, кухня, ванная комната, туалет, кладовые).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передачи жилые помещения должны: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иметь обременений (ограничений), установленных в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законодательством, в том числе не состоять в споре, в залоге, не находиться под арестом, не являться предметом </w:t>
      </w:r>
      <w:proofErr w:type="spell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правопритязаний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третьих лиц;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обеспечены исправным (не требующим замены) сантехническим оборудованием (унитаз, ванна, умывальник и мойка со смесителями), централизованными инженерными системами (электроосвещение, хозяйственно-питьевое и горячее водоснабжение, водоотведение, отопление), вентиляцией, электрическими плитами, индивидуальными приборами учета потребляемых энергоресурсов (счетчик холодного и горячего водоснабжения, счетчик электрической энергии).</w:t>
      </w:r>
      <w:proofErr w:type="gramEnd"/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Отделка жилых помещений не должна требовать текущего и капитального ремонта и должна соответствовать санитарным требованиям и гигиеническим нормативам, предъявляемым к жилым зданиям и помещениям (постановление Правительства РФ от 28.01.2006 №47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домом").</w:t>
      </w:r>
      <w:proofErr w:type="gramEnd"/>
    </w:p>
    <w:p w:rsidR="009E795F" w:rsidRPr="009E795F" w:rsidRDefault="009E795F" w:rsidP="009E7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 действия договора количество квартир, предоставляемых Застройщиком для переселения граждан из муниципальных жилых помещений в домах, подлежащих сносу, подлежит изменению в случае изменения количества находящихся в муниципальной собственности муниципальных жилых помещений в домах, подлежащих сносу, предоставленных гражданам по договорам социального найма, договорам найма специализированного жилого помещения.</w:t>
      </w:r>
      <w:proofErr w:type="gramEnd"/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Застройщик передает в муниципальную собственность города указанные в таблице 2 настоящего пункта жилые помещения на безвозмездных условиях.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Застройщик обязан уплатить возмещение за изымаемые на основании решения администрации города, принятого в соответствии с Жилищным кодексом Российской Федерации, жилые помещения в многоквартирных домах, признанных аварийными и подлежащими сносу Застройщиком.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Возмещение за изымаемые жилые помещения уплачивается Застройщиком не позднее 3 месяцев со дня направления застройщику администрацией города сведений о рыночной стоимости изымаемых жилых помещений.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за каждое изымаемое жилое помещение определяется в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статьей 32 Жилищного кодекса Российской Федерации.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за изымаемые жилые помещения перечисляется Застройщиком на расчетный счет 40302810671695000003 в РКЦ Нижневартовск г. Нижневартовск, БИК 047169000, ИНН 8603032896, получатель: администрация города Нижневартовска (лицевой счет 505.05.012.5). </w:t>
      </w:r>
    </w:p>
    <w:p w:rsidR="009E795F" w:rsidRPr="009E795F" w:rsidRDefault="009E795F" w:rsidP="009E795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Застройщик обязан за 4 года со дня заключения договора осуществить строительство на застроенной территории, в отношении которой принято решение о развитии, в соответствии с утвержденным проектом планировки территории.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Застройщик обязан за 4 года со дня заключения договора осуществить строительство и (или) реконструкцию объектов инженерной, социальной и коммунально-бытовой инфраструктур, предназначенных для обеспечения застроенной территории, в соответствии с графиком ввода объектов в эксплуатацию, а именно:</w:t>
      </w:r>
    </w:p>
    <w:p w:rsidR="009E795F" w:rsidRPr="009E795F" w:rsidRDefault="009E795F" w:rsidP="009E795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3.1.5.1. Осуществить строительство внутриквартальных инженерных коммуникаций с учетом потребности в объектах инженерной инфраструктуры с расчетными расходами. Расчетные расходы принять в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проектом застройки квартала "Б".</w:t>
      </w:r>
    </w:p>
    <w:p w:rsidR="009E795F" w:rsidRPr="009E795F" w:rsidRDefault="009E795F" w:rsidP="009E795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3.1.5.2. Осуществить строительство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социального и коммунально-бытового назначения, встроенных в жилые здания:</w:t>
      </w:r>
    </w:p>
    <w:p w:rsidR="009E795F" w:rsidRPr="009E795F" w:rsidRDefault="009E795F" w:rsidP="009E795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билдинг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-сад </w:t>
      </w:r>
      <w:r w:rsidRPr="009E7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общей вместимостью, принятой из расчета по нормативным показателям, но не менее 100 мест; </w:t>
      </w:r>
    </w:p>
    <w:p w:rsidR="009E795F" w:rsidRPr="009E795F" w:rsidRDefault="009E795F" w:rsidP="009E795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кабинеты </w:t>
      </w:r>
      <w:r w:rsidRPr="009E7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амбулаторно-поликлинического обслуживания;</w:t>
      </w:r>
    </w:p>
    <w:p w:rsidR="009E795F" w:rsidRPr="009E795F" w:rsidRDefault="009E795F" w:rsidP="009E795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помещения аптек;</w:t>
      </w:r>
    </w:p>
    <w:p w:rsidR="009E795F" w:rsidRPr="009E795F" w:rsidRDefault="009E795F" w:rsidP="009E795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помещения банков; </w:t>
      </w:r>
    </w:p>
    <w:p w:rsidR="009E795F" w:rsidRPr="009E795F" w:rsidRDefault="009E795F" w:rsidP="009E795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помещения участкового пункта полиции;</w:t>
      </w:r>
    </w:p>
    <w:p w:rsidR="009E795F" w:rsidRPr="009E795F" w:rsidRDefault="009E795F" w:rsidP="009E795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помещения жилищно-эксплуатационного участка;</w:t>
      </w:r>
    </w:p>
    <w:p w:rsidR="009E795F" w:rsidRPr="009E795F" w:rsidRDefault="009E795F" w:rsidP="009E795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объекты торгового и офисного назначения, клубного назначения (площадь таких помещений не должна составлять более 15% от общей площади жилого дома).</w:t>
      </w:r>
    </w:p>
    <w:p w:rsidR="009E795F" w:rsidRPr="009E795F" w:rsidRDefault="009E795F" w:rsidP="009E795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расчет потребности в объектах социального и коммунально-бытового назначения, встроенных в нежилые первые этажи проектируемых многоквартирных жилых домов квартала "Б", определяется документацией по планировке территории в соответствии с расчетными показателями в сфере социального и коммунально-бытового обеспечения местных нормативов градостроительного проектирования города Нижневартовска, утвержденных решением Думы города Нижневартовска от 21.06.2019 №509, региональных нормативов градостроительного проектирования Ханты-Мансийского автономного округа - Югры, утвержденных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Правительства Ханты-Мансийского автономного округа - Югры от 29.12.2014 №534-п.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3.1.5.3. </w:t>
      </w:r>
      <w:r w:rsidRPr="009E7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Осуществить строительство системы улично-дорожной сети: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пешеходного бульвара, являющегося продолжением бульвара Рябинового, </w:t>
      </w: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расположенного между 9а микрорайоном и кварталом "Центральный", в створе улиц Таежной и Ленина;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в </w:t>
      </w:r>
      <w:proofErr w:type="gram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соответствии</w:t>
      </w:r>
      <w:proofErr w:type="gramEnd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решениями генерального плана города на территории - устройство городского сквера с применением регулярных приемов.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3.1.5.4. Разместить </w:t>
      </w:r>
      <w:r w:rsidRPr="009E7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proofErr w:type="gramStart"/>
      <w:r w:rsidRPr="009E7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границах</w:t>
      </w:r>
      <w:proofErr w:type="gramEnd"/>
      <w:r w:rsidRPr="009E79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планировочного квартала </w:t>
      </w:r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подземные и надземные автостоянки из расчета не менее 1,2 </w:t>
      </w:r>
      <w:proofErr w:type="spell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машино</w:t>
      </w:r>
      <w:proofErr w:type="spellEnd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-места на одну квартиру для уровня комфорта эконом-класс, не менее 1 </w:t>
      </w:r>
      <w:proofErr w:type="spellStart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машино</w:t>
      </w:r>
      <w:proofErr w:type="spellEnd"/>
      <w:r w:rsidRPr="009E79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-места на одну квартиру повышенной комфортности.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отклонение, не превышающее плюс-минус 30% нормативных показателей.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3.1.5.5. Для жизнеобеспечения существующих жилых домов деревянной застройки до момента их сноса, объектов социально-бытового назначения сохранить существующие сети инженерного обеспечения территории квартала "Б" либо обеспечить временными инженерными системами обеспечения до введения в эксплуатацию вновь построенных инженерных сетей.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Застройщик обязан на условиях безвозмездной передачи, не позднее срока окончания договора, передать в муниципальную собственность города объекты, указанные в подпункте 3.1.5.1 пункта 3.1 настоящего договора (внутриквартальные инженерные коммуникации).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3.1.7. Снос многоквартирного дома, указанного в строке 7 таблицы 1 пункта 2.2 настоящего договора, производится Застройщиком в течение 1 месяца со дня получения от Администрации города уведомления об освобождении многоквартирного жилого дома всеми гражданами, ранее проживавшими в доме. 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Застройщик обязан не позднее 2 месяцев со дня направления Администрацией города уведомления об освобождении многоквартирного жилого дома всеми гражданами, ранее проживавшими в доме, предоставить Администрации города акт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существования жилого дома, подготовленный кадастровым инженером в установленном действующим законодательством порядке.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E7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1.8. При организации строительных работ Застройщик обязан о</w:t>
      </w:r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беспечить выполнение условий освоения и содержания строительной площадки в соответствии с установленными строительными правилами и нормами (СНиП) и обеспечить размещение в месте строительства информационного стенда о текущем и перспективном состоянии строительства.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 Застройщик обязан обеспечить страхование строительных рисков по объекту в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определяемом статьей 742 Гражданского кодекса Российской Федерации.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3.1.10.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 от 27.12.2002 №184-ФЗ                              "О техническом регулировании" Застройщик обязан использовать при строительстве продукцию строительного назначения, имеющую сертификат соответствия в Системе сертификации в строительстве, и обеспечить лабораторный контроль качества строительства и продукции испытательными подразделениями (лабораториями), аттестованными в установленном порядке, или по договорам с привлеченными испытательными центрами, аккредитованными Госстроем России, а также систему управления качеством на основании государственных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стандартов серии ГОСТ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ИСО 9000.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3.1.11. Ежеквартально не позднее 30 числа месяца, следующего за отчетным периодом, Застройщик обязан обеспечить представление Администрации города отчета о реализации настоящего договора по форме, предложенной Администрацией города, на электронных и бумажных носителях. 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3.1.12.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на протяжении гарантийного срока, который не может быть менее чем 5 лет, ответственность за недостатки используемых конструктивных элементов, строительно-монтажных и иных предусмотренных проектной документацией работ и отступление от указанных в проектной документации показателей, препятствующих нормальному использованию и эксплуатации построенных зданий и сооружений.</w:t>
      </w:r>
      <w:proofErr w:type="gramEnd"/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Обязательства Администрации города.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.2.1.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Администрация города обязана в установленном порядке утвердить проект планировки застроенной территории и проект межевания застроенной территории, в отношении которой принято решение о развитии, в срок не позднее 3 месяцев со дня их предоставления Застройщиком, включая процедуру проведения публичных слушаний или общественных обсуждений, либо отклонить такую документацию и направить ее на доработку</w:t>
      </w:r>
      <w:r w:rsidRPr="009E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</w:t>
      </w:r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позднее 30 календарных дней со дня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предоставления Застройщиком проекта планировки застроенной территории и проекта межевания застроенной территории.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3.2.2.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Администрация города обязана в 2-месячный срок со дня заключения договора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расположены такие многоквартирные дома.</w:t>
      </w:r>
      <w:proofErr w:type="gramEnd"/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3.2.3. Администрация города обязана после выполнения Сторонами обязательств, предусмотренных подпунктом 3.1.1 пункта 3.1, подпунктом 3.2.1 пункта 3.2 настоящего договора, постановки земельног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о(</w:t>
      </w:r>
      <w:proofErr w:type="spellStart"/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участка(</w:t>
      </w:r>
      <w:proofErr w:type="spellStart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на государственный кадастровый учет, в срок, предусмотренный административным регламентом предоставления муниципальной услуги "Предоставление земельных участков, находящихся в муниципальной собственности или государственная собственность на которые не </w:t>
      </w:r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разграничена, без торгов", утвержденным муниципальным правовым актом, предоставить Застройщику земельный(</w:t>
      </w:r>
      <w:proofErr w:type="spellStart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ые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участок(</w:t>
      </w:r>
      <w:proofErr w:type="spellStart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без проведения торгов в соответствии с земельным законодательством для строительства в границах застроенной территории, в отношении которой принято решение о развитии, которы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й(</w:t>
      </w:r>
      <w:proofErr w:type="spellStart"/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ые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не предоставлен(ы) в пользование и (или) во владение гражданам и юридическим лицам.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3.2.4. Администрация города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обязана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позднее 01.08.2024 осуществить снос многоквартирных домов, указанных в строках 1-6 таблицы 1 пункта 2.2 настоящего договора. 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Администрация города не позднее 1 года с даты зачисления на счет Администрации города цены права на заключение договора и возмещения за изымаемые жилые помещения (датой зачисления считается дата поступления последнего платежа при полном исполнении обязательств по уплате цены права на заключение договора и возмещения за изымаемые жилые помещения) обязана: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выплатить возмещение за изымаемые жилые помещения или по заявлению граждан приобрести жилые помещения для переселения граждан из многоквартирного жилого домов, указанного в строке 7 таблицы 1 пункта 2.2 настоящего договора;</w:t>
      </w:r>
      <w:proofErr w:type="gramEnd"/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переселить граждан из многоквартирного жилого дома, указанного в строке 7 таблицы 1 пункта 2.2 настоящего договора.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 СТОРОН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За неисполнение обязательств, предусмотренных подпунктами 3.2.4, 3.2.5 пункта 3.2 настоящего договора, Администрация города уплачивает штраф в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2% от цены права на заключение настоящего договора, указанной в пункте 1.3 настоящего договора, в течение 30 дней со дня получения требования об уплате штрафа.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Администрация города вправе отказаться от исполнения настоящего договора в одностороннем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случае: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неисполнения Застройщиком внесения в срок цены права на заключение настоящего договора, предусмотренной пунктом 1.3 настоящего договора;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неисполнения Застройщиком обязательств, предусмотренных подпунктами 3.1.1 - 3.1.3 пункта 3.1 настоящего договора;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неисполнения Застройщиком или новым правообладателем земельных участков (пункт 5.3 настоящего договора) обязательств, предусмотренных подпунктами 3.1.4, 3.1.5 пункта 3.1 настоящего договора.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Застройщик вправе в одностороннем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отказаться от исполнения договора в случае неисполнения Администрацией города обязательств, предусмотренных подпунктами 3.2.1 - 3.2.3 пункта 3.2 настоящего договора.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 Настоящий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расторгнут в случаях, предусмотренных действующим законодательством в арбитражном суде по требованию одной из Сторон по договору.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Споры, возникшие в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настоящего договора, передаются на рассмотрение арбитражного суда.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ДРУГИЕ УСЛОВИЯ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 заключения договора Застройщик предоставил Администрации города обеспечение исполнения договора в виде _________________ на сумму не менее 20% от цены права на заключение договора на срок действия договора.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5.2 Перемена лиц по настоящему договору за исключением случаев, предусмотренных законодательством Российской Федерации, не допускается.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Приобретение прав на земельные участки и объекты капитального строительства, расположенные в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застроенной территории, в отношении которой принято решение о развитии, и не подлежащие изъятию для муниципальных нужд, осуществляется Застройщиком в соответствии с гражданским и земельным законодательством.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случае неисполнения или ненадлежащего исполнения Застройщиком обязательств, предусмотренных подпунктом 3.1.5 пункта 3.1 настоящего договора, а также обязательств, предусмотренных подпунктом 3.1.4 пункта 3.1 настоящего договора, и подлежащих выполнению после предоставления земельного участка, права на предоставленный Застройщику земельный участок могут быть прекращены в соответствии с земельным и гражданским законодательством.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Настоящий договор составлен в 3 </w:t>
      </w:r>
      <w:proofErr w:type="gram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экземплярах</w:t>
      </w:r>
      <w:proofErr w:type="gram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два из которых передаются Администрации города, один - Застройщику.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Истечение срока действия договора не освобождает Стороны от выполнения возложенных на них обязательств по договору.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границы застроенной территории квартала "Б" в границах элементов планировочной структуры или их частей, подлежащей развитию.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ПОДПИСИ И РЕКВИЗИТЫ СТОРОН:</w:t>
      </w:r>
    </w:p>
    <w:p w:rsidR="009E795F" w:rsidRPr="009E795F" w:rsidRDefault="009E795F" w:rsidP="009E79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</w:t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Застройщик</w:t>
      </w: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795F" w:rsidRPr="009E795F" w:rsidRDefault="009E795F" w:rsidP="009E795F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9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9E795F" w:rsidRPr="009E795F" w:rsidRDefault="009E795F" w:rsidP="009E795F">
      <w:pPr>
        <w:tabs>
          <w:tab w:val="left" w:pos="7560"/>
          <w:tab w:val="left" w:pos="9900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 развитии </w:t>
      </w:r>
      <w:proofErr w:type="gramStart"/>
      <w:r w:rsidRPr="009E795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застроенной</w:t>
      </w:r>
      <w:proofErr w:type="gramEnd"/>
    </w:p>
    <w:p w:rsidR="009E795F" w:rsidRPr="009E795F" w:rsidRDefault="009E795F" w:rsidP="009E795F">
      <w:pPr>
        <w:tabs>
          <w:tab w:val="left" w:pos="7560"/>
          <w:tab w:val="left" w:pos="9900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E7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proofErr w:type="gramStart"/>
      <w:r w:rsidRPr="009E79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9E7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 №____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ГРАНИЦЫ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застроенной территории квартала "Б"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границах</w:t>
      </w:r>
      <w:proofErr w:type="gramEnd"/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элементов планировочной структуры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их частей, </w:t>
      </w:r>
      <w:proofErr w:type="gramStart"/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подлежащей</w:t>
      </w:r>
      <w:proofErr w:type="gramEnd"/>
      <w:r w:rsidRPr="009E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развитию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795F">
        <w:rPr>
          <w:rFonts w:ascii="Minion Cyrillic" w:eastAsia="Times New Roman" w:hAnsi="Minion Cyrillic" w:cs="Times New Roman"/>
          <w:b/>
          <w:noProof/>
          <w:sz w:val="12"/>
          <w:szCs w:val="12"/>
          <w:lang w:eastAsia="ru-RU"/>
        </w:rPr>
        <w:drawing>
          <wp:inline distT="0" distB="0" distL="0" distR="0" wp14:anchorId="4313987C" wp14:editId="61CD9EF1">
            <wp:extent cx="5457190" cy="7247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724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795F" w:rsidRPr="009E795F" w:rsidRDefault="009E795F" w:rsidP="009E795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E795F" w:rsidRPr="009E795F" w:rsidRDefault="009E795F" w:rsidP="009E79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E795F">
        <w:rPr>
          <w:rFonts w:ascii="Times New Roman" w:eastAsia="Calibri" w:hAnsi="Times New Roman" w:cs="Times New Roman"/>
          <w:b/>
          <w:sz w:val="28"/>
          <w:szCs w:val="28"/>
        </w:rPr>
        <w:t>Условные обозначения:</w:t>
      </w:r>
    </w:p>
    <w:p w:rsidR="009E795F" w:rsidRPr="009E795F" w:rsidRDefault="009E795F" w:rsidP="009E79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795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71D9" wp14:editId="3DB753B2">
                <wp:simplePos x="0" y="0"/>
                <wp:positionH relativeFrom="column">
                  <wp:posOffset>57150</wp:posOffset>
                </wp:positionH>
                <wp:positionV relativeFrom="paragraph">
                  <wp:posOffset>94615</wp:posOffset>
                </wp:positionV>
                <wp:extent cx="245110" cy="0"/>
                <wp:effectExtent l="19050" t="27940" r="21590" b="196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4.5pt;margin-top:7.45pt;width:1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" strokecolor="yellow" strokeweight="3pt">
                <v:shadow color="#622423" opacity=".5" offset="1pt"/>
              </v:shape>
            </w:pict>
          </mc:Fallback>
        </mc:AlternateContent>
      </w:r>
      <w:r w:rsidRPr="009E795F">
        <w:rPr>
          <w:rFonts w:ascii="Times New Roman" w:eastAsia="Calibri" w:hAnsi="Times New Roman" w:cs="Times New Roman"/>
          <w:sz w:val="28"/>
          <w:szCs w:val="28"/>
        </w:rPr>
        <w:t xml:space="preserve">                - граница земельного участка для изъятия для муниципальных нужд</w:t>
      </w:r>
    </w:p>
    <w:tbl>
      <w:tblPr>
        <w:tblW w:w="9235" w:type="dxa"/>
        <w:tblInd w:w="87" w:type="dxa"/>
        <w:tblLook w:val="04A0" w:firstRow="1" w:lastRow="0" w:firstColumn="1" w:lastColumn="0" w:noHBand="0" w:noVBand="1"/>
      </w:tblPr>
      <w:tblGrid>
        <w:gridCol w:w="1891"/>
        <w:gridCol w:w="3452"/>
        <w:gridCol w:w="3892"/>
      </w:tblGrid>
      <w:tr w:rsidR="009E795F" w:rsidRPr="009E795F" w:rsidTr="00E75EAD">
        <w:trPr>
          <w:trHeight w:val="45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Обозначение характерных точек границ</w:t>
            </w:r>
          </w:p>
        </w:tc>
        <w:tc>
          <w:tcPr>
            <w:tcW w:w="7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Координаты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4 420 844.28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948 084.57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4 420 856.07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948 043.77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4 420 761.86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947</w:t>
            </w:r>
            <w:r w:rsidRPr="009E79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873.07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4 420 737.90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947 886.28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4 420 752.12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947 913.40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4 420 712.16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947 935.21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4 420 709.22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947 929.95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4 420 703.82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947 932.90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4 420 702.08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947 929.57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4 420 690.14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947 936.07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4 420 688.55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947 932.65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4 420 677.39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947 938.47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4 420 669.23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947 924.18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4 420 584.32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947 971.01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4 420 491.74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948 022.06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4 420 517.58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948 067.22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4 420 550.46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948 048.96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4 420 558.93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948 064.37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4 420 569.42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948 058.73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4 420 576.32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948 070.78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4 420 598.10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948 058.81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4 420 605.72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948 072.91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4 420 606.62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948 072.40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4 420 636.95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948 128.04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4 420 650.84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948 120.52</w:t>
            </w:r>
          </w:p>
        </w:tc>
      </w:tr>
      <w:tr w:rsidR="009E795F" w:rsidRPr="009E795F" w:rsidTr="00E75EAD">
        <w:trPr>
          <w:trHeight w:val="45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5F" w:rsidRPr="009E795F" w:rsidRDefault="009E795F" w:rsidP="009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4 420 680.63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95F" w:rsidRPr="009E795F" w:rsidRDefault="009E795F" w:rsidP="009E795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95F">
              <w:rPr>
                <w:rFonts w:ascii="Times New Roman" w:eastAsia="Calibri" w:hAnsi="Times New Roman" w:cs="Times New Roman"/>
                <w:sz w:val="24"/>
                <w:szCs w:val="24"/>
              </w:rPr>
              <w:t>948 174.86</w:t>
            </w:r>
          </w:p>
        </w:tc>
      </w:tr>
    </w:tbl>
    <w:p w:rsidR="009E795F" w:rsidRPr="009E795F" w:rsidRDefault="009E795F" w:rsidP="009E795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795F" w:rsidRPr="009E795F" w:rsidRDefault="009E795F" w:rsidP="009E795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территории, попадающей под развитие, - 53 802,74 </w:t>
      </w:r>
      <w:proofErr w:type="spellStart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E795F" w:rsidRPr="009E795F" w:rsidRDefault="009E795F" w:rsidP="009E795F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5F" w:rsidRPr="009E795F" w:rsidRDefault="009E795F" w:rsidP="009E795F">
      <w:pPr>
        <w:spacing w:after="0" w:line="240" w:lineRule="auto"/>
        <w:ind w:left="7797" w:hanging="779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B87CE1" w:rsidRDefault="00B87CE1"/>
    <w:sectPr w:rsidR="00B87CE1" w:rsidSect="009E795F">
      <w:type w:val="continuous"/>
      <w:pgSz w:w="11907" w:h="16840" w:code="9"/>
      <w:pgMar w:top="993" w:right="850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F0"/>
    <w:rsid w:val="0013035D"/>
    <w:rsid w:val="00573CF0"/>
    <w:rsid w:val="00646A99"/>
    <w:rsid w:val="009E795F"/>
    <w:rsid w:val="00B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3659</Words>
  <Characters>20860</Characters>
  <Application>Microsoft Office Word</Application>
  <DocSecurity>0</DocSecurity>
  <Lines>173</Lines>
  <Paragraphs>48</Paragraphs>
  <ScaleCrop>false</ScaleCrop>
  <Company>Hewlett-Packard Company</Company>
  <LinksUpToDate>false</LinksUpToDate>
  <CharactersWithSpaces>24471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Луиза Линаровна</dc:creator>
  <cp:keywords/>
  <dc:description/>
  <cp:lastModifiedBy>Ибрагимова Луиза Линаровна</cp:lastModifiedBy>
  <cp:revision>2</cp:revision>
  <dcterms:created xsi:type="dcterms:W3CDTF">2020-07-07T08:41:00Z</dcterms:created>
  <dcterms:modified xsi:type="dcterms:W3CDTF">2020-07-07T08:41:00Z</dcterms:modified>
</cp:coreProperties>
</file>