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C54" w:rsidRPr="00CA4C54" w:rsidRDefault="00CA4C54" w:rsidP="0039644C">
      <w:pPr>
        <w:spacing w:after="0" w:line="240" w:lineRule="auto"/>
        <w:ind w:left="6096" w:hanging="426"/>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Приложение </w:t>
      </w:r>
    </w:p>
    <w:p w:rsidR="00CA4C54" w:rsidRPr="00CA4C54" w:rsidRDefault="00CA4C54" w:rsidP="0039644C">
      <w:pPr>
        <w:spacing w:after="0" w:line="240" w:lineRule="auto"/>
        <w:ind w:left="6096" w:hanging="426"/>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к решению Думы </w:t>
      </w:r>
    </w:p>
    <w:p w:rsidR="00CA4C54" w:rsidRPr="00CA4C54" w:rsidRDefault="00CA4C54" w:rsidP="0039644C">
      <w:pPr>
        <w:spacing w:after="0" w:line="240" w:lineRule="auto"/>
        <w:ind w:left="6096" w:hanging="426"/>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города Нижневартовска</w:t>
      </w:r>
    </w:p>
    <w:p w:rsidR="00CA4C54" w:rsidRPr="00CA4C54" w:rsidRDefault="00247CCF" w:rsidP="0039644C">
      <w:pPr>
        <w:spacing w:after="0" w:line="240" w:lineRule="auto"/>
        <w:ind w:left="6096"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28</w:t>
      </w:r>
      <w:r w:rsidR="00CA4C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04</w:t>
      </w:r>
      <w:r w:rsidR="00CA4C54">
        <w:rPr>
          <w:rFonts w:ascii="Times New Roman" w:eastAsia="Times New Roman" w:hAnsi="Times New Roman" w:cs="Times New Roman"/>
          <w:sz w:val="28"/>
          <w:szCs w:val="28"/>
          <w:lang w:eastAsia="ru-RU"/>
        </w:rPr>
        <w:t>.2017</w:t>
      </w:r>
      <w:r>
        <w:rPr>
          <w:rFonts w:ascii="Times New Roman" w:eastAsia="Times New Roman" w:hAnsi="Times New Roman" w:cs="Times New Roman"/>
          <w:sz w:val="28"/>
          <w:szCs w:val="28"/>
          <w:lang w:eastAsia="ru-RU"/>
        </w:rPr>
        <w:t xml:space="preserve"> №172</w:t>
      </w:r>
      <w:bookmarkStart w:id="0" w:name="_GoBack"/>
      <w:bookmarkEnd w:id="0"/>
    </w:p>
    <w:p w:rsidR="00CA4C54" w:rsidRPr="00CA4C54" w:rsidRDefault="00CA4C54" w:rsidP="0039644C">
      <w:pPr>
        <w:spacing w:after="0" w:line="240" w:lineRule="auto"/>
        <w:ind w:left="6096" w:hanging="426"/>
        <w:jc w:val="both"/>
        <w:rPr>
          <w:rFonts w:ascii="Times New Roman" w:eastAsia="Times New Roman" w:hAnsi="Times New Roman" w:cs="Times New Roman"/>
          <w:b/>
          <w:i/>
          <w:sz w:val="28"/>
          <w:szCs w:val="28"/>
          <w:lang w:eastAsia="ru-RU"/>
        </w:rPr>
      </w:pPr>
    </w:p>
    <w:p w:rsidR="00CA4C54" w:rsidRPr="00287CC2" w:rsidRDefault="00CA4C54" w:rsidP="00CA4C54">
      <w:pPr>
        <w:spacing w:after="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О</w:t>
      </w:r>
      <w:r w:rsidR="00B72CC0">
        <w:rPr>
          <w:rFonts w:ascii="Times New Roman" w:eastAsia="Times New Roman" w:hAnsi="Times New Roman" w:cs="Times New Roman"/>
          <w:sz w:val="28"/>
          <w:szCs w:val="28"/>
          <w:lang w:eastAsia="ru-RU"/>
        </w:rPr>
        <w:t>тчет</w:t>
      </w:r>
    </w:p>
    <w:p w:rsidR="00287CC2" w:rsidRDefault="00CA4C54" w:rsidP="00CA4C54">
      <w:pPr>
        <w:spacing w:after="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 xml:space="preserve">о деятельности контрольно-счетного органа муниципального </w:t>
      </w:r>
    </w:p>
    <w:p w:rsidR="00CA4C54" w:rsidRPr="00287CC2" w:rsidRDefault="00CA4C54" w:rsidP="00CA4C54">
      <w:pPr>
        <w:spacing w:after="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образования</w:t>
      </w:r>
      <w:r w:rsidR="00287CC2">
        <w:rPr>
          <w:rFonts w:ascii="Times New Roman" w:eastAsia="Times New Roman" w:hAnsi="Times New Roman" w:cs="Times New Roman"/>
          <w:sz w:val="28"/>
          <w:szCs w:val="28"/>
          <w:lang w:eastAsia="ru-RU"/>
        </w:rPr>
        <w:t xml:space="preserve"> </w:t>
      </w:r>
      <w:r w:rsidRPr="00287CC2">
        <w:rPr>
          <w:rFonts w:ascii="Times New Roman" w:eastAsia="Times New Roman" w:hAnsi="Times New Roman" w:cs="Times New Roman"/>
          <w:sz w:val="28"/>
          <w:szCs w:val="28"/>
          <w:lang w:eastAsia="ru-RU"/>
        </w:rPr>
        <w:t>- сч</w:t>
      </w:r>
      <w:r w:rsidR="00B72CC0">
        <w:rPr>
          <w:rFonts w:ascii="Times New Roman" w:eastAsia="Times New Roman" w:hAnsi="Times New Roman" w:cs="Times New Roman"/>
          <w:sz w:val="28"/>
          <w:szCs w:val="28"/>
          <w:lang w:eastAsia="ru-RU"/>
        </w:rPr>
        <w:t>е</w:t>
      </w:r>
      <w:r w:rsidRPr="00287CC2">
        <w:rPr>
          <w:rFonts w:ascii="Times New Roman" w:eastAsia="Times New Roman" w:hAnsi="Times New Roman" w:cs="Times New Roman"/>
          <w:sz w:val="28"/>
          <w:szCs w:val="28"/>
          <w:lang w:eastAsia="ru-RU"/>
        </w:rPr>
        <w:t>тной палаты города Нижневартовска в 2016</w:t>
      </w:r>
      <w:r w:rsidR="00287CC2">
        <w:rPr>
          <w:rFonts w:ascii="Times New Roman" w:eastAsia="Times New Roman" w:hAnsi="Times New Roman" w:cs="Times New Roman"/>
          <w:sz w:val="28"/>
          <w:szCs w:val="28"/>
          <w:lang w:eastAsia="ru-RU"/>
        </w:rPr>
        <w:t xml:space="preserve"> году</w:t>
      </w:r>
    </w:p>
    <w:p w:rsidR="00CA4C54" w:rsidRPr="00CA4C54" w:rsidRDefault="00CA4C54" w:rsidP="00CA4C54">
      <w:pPr>
        <w:spacing w:after="0" w:line="240" w:lineRule="auto"/>
        <w:jc w:val="both"/>
        <w:rPr>
          <w:rFonts w:ascii="Times New Roman" w:eastAsia="Times New Roman" w:hAnsi="Times New Roman" w:cs="Times New Roman"/>
          <w:b/>
          <w:sz w:val="28"/>
          <w:szCs w:val="28"/>
          <w:lang w:eastAsia="ru-RU"/>
        </w:rPr>
      </w:pPr>
    </w:p>
    <w:p w:rsidR="00F706B8" w:rsidRDefault="00B72CC0" w:rsidP="00467D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B72CC0">
        <w:rPr>
          <w:rFonts w:ascii="Times New Roman" w:eastAsia="Times New Roman" w:hAnsi="Times New Roman" w:cs="Times New Roman"/>
          <w:sz w:val="28"/>
          <w:szCs w:val="28"/>
          <w:lang w:eastAsia="ru-RU"/>
        </w:rPr>
        <w:t>онтрольно-счетн</w:t>
      </w:r>
      <w:r>
        <w:rPr>
          <w:rFonts w:ascii="Times New Roman" w:eastAsia="Times New Roman" w:hAnsi="Times New Roman" w:cs="Times New Roman"/>
          <w:sz w:val="28"/>
          <w:szCs w:val="28"/>
          <w:lang w:eastAsia="ru-RU"/>
        </w:rPr>
        <w:t>ый орган</w:t>
      </w:r>
      <w:r w:rsidRPr="00B72CC0">
        <w:rPr>
          <w:rFonts w:ascii="Times New Roman" w:eastAsia="Times New Roman" w:hAnsi="Times New Roman" w:cs="Times New Roman"/>
          <w:sz w:val="28"/>
          <w:szCs w:val="28"/>
          <w:lang w:eastAsia="ru-RU"/>
        </w:rPr>
        <w:t xml:space="preserve"> муниципального образования - счетн</w:t>
      </w:r>
      <w:r>
        <w:rPr>
          <w:rFonts w:ascii="Times New Roman" w:eastAsia="Times New Roman" w:hAnsi="Times New Roman" w:cs="Times New Roman"/>
          <w:sz w:val="28"/>
          <w:szCs w:val="28"/>
          <w:lang w:eastAsia="ru-RU"/>
        </w:rPr>
        <w:t>ая</w:t>
      </w:r>
      <w:r w:rsidRPr="00B72CC0">
        <w:rPr>
          <w:rFonts w:ascii="Times New Roman" w:eastAsia="Times New Roman" w:hAnsi="Times New Roman" w:cs="Times New Roman"/>
          <w:sz w:val="28"/>
          <w:szCs w:val="28"/>
          <w:lang w:eastAsia="ru-RU"/>
        </w:rPr>
        <w:t xml:space="preserve"> палат</w:t>
      </w:r>
      <w:r>
        <w:rPr>
          <w:rFonts w:ascii="Times New Roman" w:eastAsia="Times New Roman" w:hAnsi="Times New Roman" w:cs="Times New Roman"/>
          <w:sz w:val="28"/>
          <w:szCs w:val="28"/>
          <w:lang w:eastAsia="ru-RU"/>
        </w:rPr>
        <w:t>а</w:t>
      </w:r>
      <w:r w:rsidRPr="00B72CC0">
        <w:rPr>
          <w:rFonts w:ascii="Times New Roman" w:eastAsia="Times New Roman" w:hAnsi="Times New Roman" w:cs="Times New Roman"/>
          <w:sz w:val="28"/>
          <w:szCs w:val="28"/>
          <w:lang w:eastAsia="ru-RU"/>
        </w:rPr>
        <w:t xml:space="preserve"> города Нижневартовска </w:t>
      </w:r>
      <w:r w:rsidR="006B0ECB" w:rsidRPr="00F706B8">
        <w:rPr>
          <w:rFonts w:ascii="Times New Roman" w:eastAsia="Times New Roman" w:hAnsi="Times New Roman" w:cs="Times New Roman"/>
          <w:sz w:val="28"/>
          <w:szCs w:val="28"/>
          <w:lang w:eastAsia="ru-RU"/>
        </w:rPr>
        <w:t xml:space="preserve">является постоянно действующим органом внешнего </w:t>
      </w:r>
      <w:r w:rsidR="00F706B8" w:rsidRPr="00F706B8">
        <w:rPr>
          <w:rFonts w:ascii="Times New Roman" w:eastAsia="Times New Roman" w:hAnsi="Times New Roman" w:cs="Times New Roman"/>
          <w:sz w:val="28"/>
          <w:szCs w:val="28"/>
          <w:lang w:eastAsia="ru-RU"/>
        </w:rPr>
        <w:t>муниципального ф</w:t>
      </w:r>
      <w:r>
        <w:rPr>
          <w:rFonts w:ascii="Times New Roman" w:eastAsia="Times New Roman" w:hAnsi="Times New Roman" w:cs="Times New Roman"/>
          <w:sz w:val="28"/>
          <w:szCs w:val="28"/>
          <w:lang w:eastAsia="ru-RU"/>
        </w:rPr>
        <w:t>инансового контроля, образуемым</w:t>
      </w:r>
      <w:r w:rsidR="00F706B8" w:rsidRPr="00F706B8">
        <w:rPr>
          <w:rFonts w:ascii="Times New Roman" w:eastAsia="Times New Roman" w:hAnsi="Times New Roman" w:cs="Times New Roman"/>
          <w:sz w:val="28"/>
          <w:szCs w:val="28"/>
          <w:lang w:eastAsia="ru-RU"/>
        </w:rPr>
        <w:t xml:space="preserve"> Думой города Н</w:t>
      </w:r>
      <w:r>
        <w:rPr>
          <w:rFonts w:ascii="Times New Roman" w:eastAsia="Times New Roman" w:hAnsi="Times New Roman" w:cs="Times New Roman"/>
          <w:sz w:val="28"/>
          <w:szCs w:val="28"/>
          <w:lang w:eastAsia="ru-RU"/>
        </w:rPr>
        <w:t>ижневартовска и подотчетным ей,</w:t>
      </w:r>
      <w:r w:rsidR="00F706B8" w:rsidRPr="00F706B8">
        <w:rPr>
          <w:rFonts w:ascii="Times New Roman" w:hAnsi="Times New Roman" w:cs="Times New Roman"/>
          <w:sz w:val="28"/>
          <w:szCs w:val="28"/>
        </w:rPr>
        <w:t xml:space="preserve"> органом местного самоуправления, не обладает </w:t>
      </w:r>
      <w:r w:rsidRPr="00F706B8">
        <w:rPr>
          <w:rFonts w:ascii="Times New Roman" w:hAnsi="Times New Roman" w:cs="Times New Roman"/>
          <w:sz w:val="28"/>
          <w:szCs w:val="28"/>
        </w:rPr>
        <w:t>правами юридического</w:t>
      </w:r>
      <w:r w:rsidR="00F706B8" w:rsidRPr="00F706B8">
        <w:rPr>
          <w:rFonts w:ascii="Times New Roman" w:hAnsi="Times New Roman" w:cs="Times New Roman"/>
          <w:sz w:val="28"/>
          <w:szCs w:val="28"/>
        </w:rPr>
        <w:t xml:space="preserve"> лица</w:t>
      </w:r>
      <w:r w:rsidR="00F706B8">
        <w:t>.</w:t>
      </w: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Настоящий отчет подготовлен в соответствии с требованиями статьи 23 </w:t>
      </w:r>
      <w:r w:rsidR="00B72CC0">
        <w:rPr>
          <w:rFonts w:ascii="Times New Roman" w:eastAsia="Times New Roman" w:hAnsi="Times New Roman" w:cs="Times New Roman"/>
          <w:sz w:val="28"/>
          <w:szCs w:val="28"/>
          <w:lang w:eastAsia="ru-RU"/>
        </w:rPr>
        <w:t>р</w:t>
      </w:r>
      <w:r w:rsidRPr="00CA4C54">
        <w:rPr>
          <w:rFonts w:ascii="Times New Roman" w:eastAsia="Times New Roman" w:hAnsi="Times New Roman" w:cs="Times New Roman"/>
          <w:sz w:val="28"/>
          <w:szCs w:val="28"/>
          <w:lang w:eastAsia="ru-RU"/>
        </w:rPr>
        <w:t>ешения Думы города Нижневартовска от 22.12.2011 №154 «</w:t>
      </w:r>
      <w:r w:rsidR="00B72CC0">
        <w:rPr>
          <w:rFonts w:ascii="Times New Roman" w:eastAsia="Times New Roman" w:hAnsi="Times New Roman" w:cs="Times New Roman"/>
          <w:sz w:val="28"/>
          <w:szCs w:val="28"/>
          <w:lang w:eastAsia="ru-RU"/>
        </w:rPr>
        <w:t xml:space="preserve">О </w:t>
      </w:r>
      <w:r w:rsidRPr="00CA4C54">
        <w:rPr>
          <w:rFonts w:ascii="Times New Roman" w:eastAsia="Times New Roman" w:hAnsi="Times New Roman" w:cs="Times New Roman"/>
          <w:bCs/>
          <w:sz w:val="28"/>
          <w:szCs w:val="28"/>
          <w:lang w:eastAsia="ru-RU"/>
        </w:rPr>
        <w:t>Положени</w:t>
      </w:r>
      <w:r w:rsidR="00B72CC0">
        <w:rPr>
          <w:rFonts w:ascii="Times New Roman" w:eastAsia="Times New Roman" w:hAnsi="Times New Roman" w:cs="Times New Roman"/>
          <w:bCs/>
          <w:sz w:val="28"/>
          <w:szCs w:val="28"/>
          <w:lang w:eastAsia="ru-RU"/>
        </w:rPr>
        <w:t>и</w:t>
      </w:r>
      <w:r w:rsidRPr="00CA4C54">
        <w:rPr>
          <w:rFonts w:ascii="Times New Roman" w:eastAsia="Times New Roman" w:hAnsi="Times New Roman" w:cs="Times New Roman"/>
          <w:bCs/>
          <w:sz w:val="28"/>
          <w:szCs w:val="28"/>
          <w:lang w:eastAsia="ru-RU"/>
        </w:rPr>
        <w:t xml:space="preserve"> о контрольно-сч</w:t>
      </w:r>
      <w:r w:rsidR="00B72CC0">
        <w:rPr>
          <w:rFonts w:ascii="Times New Roman" w:eastAsia="Times New Roman" w:hAnsi="Times New Roman" w:cs="Times New Roman"/>
          <w:bCs/>
          <w:sz w:val="28"/>
          <w:szCs w:val="28"/>
          <w:lang w:eastAsia="ru-RU"/>
        </w:rPr>
        <w:t>е</w:t>
      </w:r>
      <w:r w:rsidRPr="00CA4C54">
        <w:rPr>
          <w:rFonts w:ascii="Times New Roman" w:eastAsia="Times New Roman" w:hAnsi="Times New Roman" w:cs="Times New Roman"/>
          <w:bCs/>
          <w:sz w:val="28"/>
          <w:szCs w:val="28"/>
          <w:lang w:eastAsia="ru-RU"/>
        </w:rPr>
        <w:t>тном органе муниципального образования - сч</w:t>
      </w:r>
      <w:r w:rsidR="00B72CC0">
        <w:rPr>
          <w:rFonts w:ascii="Times New Roman" w:eastAsia="Times New Roman" w:hAnsi="Times New Roman" w:cs="Times New Roman"/>
          <w:bCs/>
          <w:sz w:val="28"/>
          <w:szCs w:val="28"/>
          <w:lang w:eastAsia="ru-RU"/>
        </w:rPr>
        <w:t>е</w:t>
      </w:r>
      <w:r w:rsidRPr="00CA4C54">
        <w:rPr>
          <w:rFonts w:ascii="Times New Roman" w:eastAsia="Times New Roman" w:hAnsi="Times New Roman" w:cs="Times New Roman"/>
          <w:bCs/>
          <w:sz w:val="28"/>
          <w:szCs w:val="28"/>
          <w:lang w:eastAsia="ru-RU"/>
        </w:rPr>
        <w:t>тной палате города Нижневартовска»</w:t>
      </w:r>
      <w:r w:rsidR="00B72CC0">
        <w:rPr>
          <w:rFonts w:ascii="Times New Roman" w:eastAsia="Times New Roman" w:hAnsi="Times New Roman" w:cs="Times New Roman"/>
          <w:bCs/>
          <w:sz w:val="28"/>
          <w:szCs w:val="28"/>
          <w:lang w:eastAsia="ru-RU"/>
        </w:rPr>
        <w:t xml:space="preserve"> (</w:t>
      </w:r>
      <w:r w:rsidR="000D34C1">
        <w:rPr>
          <w:rFonts w:ascii="Times New Roman" w:eastAsia="Times New Roman" w:hAnsi="Times New Roman" w:cs="Times New Roman"/>
          <w:bCs/>
          <w:sz w:val="28"/>
          <w:szCs w:val="28"/>
          <w:lang w:eastAsia="ru-RU"/>
        </w:rPr>
        <w:t>далее-счетная палата, палата)</w:t>
      </w:r>
      <w:r w:rsidRPr="00CA4C54">
        <w:rPr>
          <w:rFonts w:ascii="Times New Roman" w:eastAsia="Times New Roman" w:hAnsi="Times New Roman" w:cs="Times New Roman"/>
          <w:sz w:val="28"/>
          <w:szCs w:val="28"/>
          <w:lang w:eastAsia="ru-RU"/>
        </w:rPr>
        <w:t xml:space="preserve">. </w:t>
      </w: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p>
    <w:p w:rsidR="00287CC2" w:rsidRPr="00287CC2" w:rsidRDefault="00CA4C54" w:rsidP="00E36D1D">
      <w:pPr>
        <w:pStyle w:val="a8"/>
        <w:widowControl w:val="0"/>
        <w:numPr>
          <w:ilvl w:val="0"/>
          <w:numId w:val="11"/>
        </w:numPr>
        <w:tabs>
          <w:tab w:val="left" w:pos="2552"/>
        </w:tabs>
        <w:spacing w:after="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Основные результаты контрольной</w:t>
      </w:r>
    </w:p>
    <w:p w:rsidR="00CA4C54" w:rsidRPr="00287CC2" w:rsidRDefault="00CA4C54" w:rsidP="00287CC2">
      <w:pPr>
        <w:widowControl w:val="0"/>
        <w:spacing w:after="0" w:line="240" w:lineRule="auto"/>
        <w:contextualSpacing/>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и экспертно-аналитической деятельности</w:t>
      </w:r>
    </w:p>
    <w:p w:rsidR="00CA4C54" w:rsidRPr="00CA4C54" w:rsidRDefault="00CA4C54" w:rsidP="00CA4C54">
      <w:pPr>
        <w:widowControl w:val="0"/>
        <w:spacing w:after="0" w:line="240" w:lineRule="auto"/>
        <w:ind w:left="993"/>
        <w:contextualSpacing/>
        <w:jc w:val="center"/>
        <w:rPr>
          <w:rFonts w:ascii="Times New Roman" w:eastAsia="Times New Roman" w:hAnsi="Times New Roman" w:cs="Times New Roman"/>
          <w:b/>
          <w:sz w:val="28"/>
          <w:szCs w:val="28"/>
          <w:lang w:eastAsia="ru-RU"/>
        </w:rPr>
      </w:pPr>
    </w:p>
    <w:p w:rsidR="00CA4C54" w:rsidRDefault="00CA4C54"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 xml:space="preserve">Задачи и </w:t>
      </w:r>
      <w:r w:rsidR="000D34C1">
        <w:rPr>
          <w:rFonts w:ascii="Times New Roman" w:eastAsia="Calibri" w:hAnsi="Times New Roman" w:cs="Times New Roman"/>
          <w:sz w:val="28"/>
          <w:szCs w:val="28"/>
        </w:rPr>
        <w:t>функции сче</w:t>
      </w:r>
      <w:r w:rsidR="00B72CC0">
        <w:rPr>
          <w:rFonts w:ascii="Times New Roman" w:eastAsia="Calibri" w:hAnsi="Times New Roman" w:cs="Times New Roman"/>
          <w:sz w:val="28"/>
          <w:szCs w:val="28"/>
        </w:rPr>
        <w:t xml:space="preserve">тной палаты </w:t>
      </w:r>
      <w:r w:rsidRPr="00CA4C54">
        <w:rPr>
          <w:rFonts w:ascii="Times New Roman" w:eastAsia="Calibri" w:hAnsi="Times New Roman" w:cs="Times New Roman"/>
          <w:sz w:val="28"/>
          <w:szCs w:val="28"/>
        </w:rPr>
        <w:t>определены Бюджетным кодексом Российской Федерации</w:t>
      </w:r>
      <w:r w:rsidR="007A6EFF">
        <w:rPr>
          <w:rFonts w:ascii="Times New Roman" w:eastAsia="Calibri" w:hAnsi="Times New Roman" w:cs="Times New Roman"/>
          <w:sz w:val="28"/>
          <w:szCs w:val="28"/>
        </w:rPr>
        <w:t xml:space="preserve"> (далее – БК РФ)</w:t>
      </w:r>
      <w:r w:rsidRPr="00CA4C54">
        <w:rPr>
          <w:rFonts w:ascii="Times New Roman" w:eastAsia="Calibri" w:hAnsi="Times New Roman" w:cs="Times New Roman"/>
          <w:sz w:val="28"/>
          <w:szCs w:val="28"/>
        </w:rPr>
        <w:t xml:space="preserve">, Федеральным законом </w:t>
      </w:r>
      <w:r w:rsidR="00B72CC0">
        <w:rPr>
          <w:rFonts w:ascii="Times New Roman" w:hAnsi="Times New Roman" w:cs="Times New Roman"/>
          <w:sz w:val="28"/>
          <w:szCs w:val="28"/>
        </w:rPr>
        <w:t>07.02.2011 №</w:t>
      </w:r>
      <w:r w:rsidRPr="00CA4C54">
        <w:rPr>
          <w:rFonts w:ascii="Times New Roman" w:hAnsi="Times New Roman" w:cs="Times New Roman"/>
          <w:sz w:val="28"/>
          <w:szCs w:val="28"/>
        </w:rPr>
        <w:t>6-ФЗ</w:t>
      </w:r>
      <w:r w:rsidRPr="00CA4C54">
        <w:rPr>
          <w:rFonts w:ascii="Times New Roman" w:eastAsia="Calibri" w:hAnsi="Times New Roman" w:cs="Times New Roman"/>
          <w:sz w:val="28"/>
          <w:szCs w:val="28"/>
        </w:rPr>
        <w:t xml:space="preserve">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w:t>
      </w:r>
      <w:r w:rsidR="007C23FF">
        <w:rPr>
          <w:rFonts w:ascii="Times New Roman" w:eastAsia="Calibri" w:hAnsi="Times New Roman" w:cs="Times New Roman"/>
          <w:sz w:val="28"/>
          <w:szCs w:val="28"/>
        </w:rPr>
        <w:t>-ФЗ</w:t>
      </w:r>
      <w:r w:rsidRPr="00CA4C54">
        <w:rPr>
          <w:rFonts w:ascii="Times New Roman" w:eastAsia="Calibri" w:hAnsi="Times New Roman" w:cs="Times New Roman"/>
          <w:sz w:val="28"/>
          <w:szCs w:val="28"/>
        </w:rPr>
        <w:t>), Уставом города Нижневартовска и Положением «О контрольно-сч</w:t>
      </w:r>
      <w:r w:rsidR="00B72CC0">
        <w:rPr>
          <w:rFonts w:ascii="Times New Roman" w:eastAsia="Calibri" w:hAnsi="Times New Roman" w:cs="Times New Roman"/>
          <w:sz w:val="28"/>
          <w:szCs w:val="28"/>
        </w:rPr>
        <w:t>е</w:t>
      </w:r>
      <w:r w:rsidRPr="00CA4C54">
        <w:rPr>
          <w:rFonts w:ascii="Times New Roman" w:eastAsia="Calibri" w:hAnsi="Times New Roman" w:cs="Times New Roman"/>
          <w:sz w:val="28"/>
          <w:szCs w:val="28"/>
        </w:rPr>
        <w:t>тном орган</w:t>
      </w:r>
      <w:r w:rsidR="000D34C1">
        <w:rPr>
          <w:rFonts w:ascii="Times New Roman" w:eastAsia="Calibri" w:hAnsi="Times New Roman" w:cs="Times New Roman"/>
          <w:sz w:val="28"/>
          <w:szCs w:val="28"/>
        </w:rPr>
        <w:t>е муниципального образования-сче</w:t>
      </w:r>
      <w:r w:rsidRPr="00CA4C54">
        <w:rPr>
          <w:rFonts w:ascii="Times New Roman" w:eastAsia="Calibri" w:hAnsi="Times New Roman" w:cs="Times New Roman"/>
          <w:sz w:val="28"/>
          <w:szCs w:val="28"/>
        </w:rPr>
        <w:t xml:space="preserve">тной палате города Нижневартовска». </w:t>
      </w:r>
    </w:p>
    <w:p w:rsidR="008C5231" w:rsidRDefault="00152221"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деятельности, перечень объектов проверок, составляющие контрольную и экспертно-ан</w:t>
      </w:r>
      <w:r w:rsidR="000D34C1">
        <w:rPr>
          <w:rFonts w:ascii="Times New Roman" w:eastAsia="Times New Roman" w:hAnsi="Times New Roman" w:cs="Times New Roman"/>
          <w:sz w:val="28"/>
          <w:szCs w:val="28"/>
          <w:lang w:eastAsia="ru-RU"/>
        </w:rPr>
        <w:t>алитическую деятельность на 2</w:t>
      </w:r>
      <w:r>
        <w:rPr>
          <w:rFonts w:ascii="Times New Roman" w:eastAsia="Times New Roman" w:hAnsi="Times New Roman" w:cs="Times New Roman"/>
          <w:sz w:val="28"/>
          <w:szCs w:val="28"/>
          <w:lang w:eastAsia="ru-RU"/>
        </w:rPr>
        <w:t xml:space="preserve">016 год определено </w:t>
      </w:r>
      <w:r w:rsidR="000D34C1">
        <w:rPr>
          <w:rFonts w:ascii="Times New Roman" w:eastAsia="Times New Roman" w:hAnsi="Times New Roman" w:cs="Times New Roman"/>
          <w:sz w:val="28"/>
          <w:szCs w:val="28"/>
          <w:lang w:eastAsia="ru-RU"/>
        </w:rPr>
        <w:t>постановлением</w:t>
      </w:r>
      <w:r w:rsidR="00B72CC0">
        <w:rPr>
          <w:rFonts w:ascii="Times New Roman" w:eastAsia="Times New Roman" w:hAnsi="Times New Roman" w:cs="Times New Roman"/>
          <w:sz w:val="28"/>
          <w:szCs w:val="28"/>
          <w:lang w:eastAsia="ru-RU"/>
        </w:rPr>
        <w:t xml:space="preserve"> счетной палаты от 30.12.2015 №20 «</w:t>
      </w:r>
      <w:r w:rsidR="008C5231">
        <w:rPr>
          <w:rFonts w:ascii="Times New Roman" w:eastAsia="Times New Roman" w:hAnsi="Times New Roman" w:cs="Times New Roman"/>
          <w:sz w:val="28"/>
          <w:szCs w:val="28"/>
          <w:lang w:eastAsia="ru-RU"/>
        </w:rPr>
        <w:t>Об утверждении плана работы контрольно-счетного орг</w:t>
      </w:r>
      <w:r w:rsidR="007C23FF">
        <w:rPr>
          <w:rFonts w:ascii="Times New Roman" w:eastAsia="Times New Roman" w:hAnsi="Times New Roman" w:cs="Times New Roman"/>
          <w:sz w:val="28"/>
          <w:szCs w:val="28"/>
          <w:lang w:eastAsia="ru-RU"/>
        </w:rPr>
        <w:t>ана муниципального образования-</w:t>
      </w:r>
      <w:r w:rsidR="008C5231">
        <w:rPr>
          <w:rFonts w:ascii="Times New Roman" w:eastAsia="Times New Roman" w:hAnsi="Times New Roman" w:cs="Times New Roman"/>
          <w:sz w:val="28"/>
          <w:szCs w:val="28"/>
          <w:lang w:eastAsia="ru-RU"/>
        </w:rPr>
        <w:t>сч</w:t>
      </w:r>
      <w:r w:rsidR="00B72CC0">
        <w:rPr>
          <w:rFonts w:ascii="Times New Roman" w:eastAsia="Times New Roman" w:hAnsi="Times New Roman" w:cs="Times New Roman"/>
          <w:sz w:val="28"/>
          <w:szCs w:val="28"/>
          <w:lang w:eastAsia="ru-RU"/>
        </w:rPr>
        <w:t>е</w:t>
      </w:r>
      <w:r w:rsidR="008C5231">
        <w:rPr>
          <w:rFonts w:ascii="Times New Roman" w:eastAsia="Times New Roman" w:hAnsi="Times New Roman" w:cs="Times New Roman"/>
          <w:sz w:val="28"/>
          <w:szCs w:val="28"/>
          <w:lang w:eastAsia="ru-RU"/>
        </w:rPr>
        <w:t>тной палаты город</w:t>
      </w:r>
      <w:r w:rsidR="00B72CC0">
        <w:rPr>
          <w:rFonts w:ascii="Times New Roman" w:eastAsia="Times New Roman" w:hAnsi="Times New Roman" w:cs="Times New Roman"/>
          <w:sz w:val="28"/>
          <w:szCs w:val="28"/>
          <w:lang w:eastAsia="ru-RU"/>
        </w:rPr>
        <w:t>а Нижневартовска на 2016 год» (</w:t>
      </w:r>
      <w:r w:rsidR="008C5231">
        <w:rPr>
          <w:rFonts w:ascii="Times New Roman" w:eastAsia="Times New Roman" w:hAnsi="Times New Roman" w:cs="Times New Roman"/>
          <w:sz w:val="28"/>
          <w:szCs w:val="28"/>
          <w:lang w:eastAsia="ru-RU"/>
        </w:rPr>
        <w:t>с изменениями).</w:t>
      </w:r>
    </w:p>
    <w:p w:rsidR="00531122" w:rsidRDefault="00531122"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каждого контрольного и экспертно-аналитического мероприятия анализировалось соблюдение требований законодательства в сфере бюджетных правоотношений. Изучение нормативных актов в практике их применения позволяло выявлять пробелы и несогласованности норм права, оценивать полноту регламентации деятельности органов местного самоуправления, учреждений и организаций различных организационно-правовых форм. </w:t>
      </w:r>
    </w:p>
    <w:p w:rsidR="00531122" w:rsidRDefault="00531122"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В</w:t>
      </w:r>
      <w:r w:rsidR="00F706B8" w:rsidRPr="00F706B8">
        <w:rPr>
          <w:rFonts w:ascii="Times New Roman" w:eastAsia="Times New Roman" w:hAnsi="Times New Roman" w:cs="Times New Roman"/>
          <w:sz w:val="28"/>
          <w:szCs w:val="28"/>
          <w:lang w:eastAsia="ru-RU"/>
        </w:rPr>
        <w:t xml:space="preserve"> 2016 году </w:t>
      </w:r>
      <w:r>
        <w:rPr>
          <w:rFonts w:ascii="Times New Roman" w:eastAsia="Times New Roman" w:hAnsi="Times New Roman" w:cs="Times New Roman"/>
          <w:sz w:val="28"/>
          <w:szCs w:val="28"/>
          <w:lang w:eastAsia="ru-RU"/>
        </w:rPr>
        <w:t xml:space="preserve"> тематика мероприятий счетной палаты  касалась актуальных проблем социально-экономического развития города. Проверены вопросы законности и эффективности использования средств, направленные на строительство и реконструкцию детских садов, </w:t>
      </w:r>
      <w:r w:rsidR="000D34C1">
        <w:rPr>
          <w:rFonts w:ascii="Times New Roman" w:eastAsia="Calibri" w:hAnsi="Times New Roman" w:cs="Times New Roman"/>
          <w:sz w:val="28"/>
          <w:szCs w:val="28"/>
        </w:rPr>
        <w:t>на ликвидацию</w:t>
      </w:r>
      <w:r w:rsidRPr="00531122">
        <w:rPr>
          <w:rFonts w:ascii="Times New Roman" w:eastAsia="Calibri" w:hAnsi="Times New Roman" w:cs="Times New Roman"/>
          <w:sz w:val="28"/>
          <w:szCs w:val="28"/>
        </w:rPr>
        <w:t xml:space="preserve"> и расселение </w:t>
      </w:r>
      <w:r w:rsidRPr="00531122">
        <w:rPr>
          <w:rFonts w:ascii="Times New Roman" w:eastAsia="Calibri" w:hAnsi="Times New Roman" w:cs="Times New Roman"/>
          <w:sz w:val="28"/>
          <w:szCs w:val="28"/>
        </w:rPr>
        <w:lastRenderedPageBreak/>
        <w:t xml:space="preserve">приспособленных для проживания строений, </w:t>
      </w:r>
      <w:r w:rsidRPr="00531122">
        <w:rPr>
          <w:rFonts w:ascii="Times New Roman" w:eastAsia="Times New Roman" w:hAnsi="Times New Roman" w:cs="Times New Roman"/>
          <w:bCs/>
          <w:iCs/>
          <w:sz w:val="28"/>
          <w:szCs w:val="28"/>
          <w:lang w:eastAsia="ru-RU"/>
        </w:rPr>
        <w:t xml:space="preserve"> </w:t>
      </w:r>
      <w:r w:rsidRPr="00531122">
        <w:rPr>
          <w:rFonts w:ascii="Times New Roman" w:eastAsia="Times New Roman" w:hAnsi="Times New Roman" w:cs="Times New Roman"/>
          <w:sz w:val="28"/>
          <w:szCs w:val="28"/>
          <w:lang w:eastAsia="ru-RU"/>
        </w:rPr>
        <w:t xml:space="preserve">на  </w:t>
      </w:r>
      <w:r w:rsidRPr="00531122">
        <w:rPr>
          <w:rFonts w:ascii="Times New Roman" w:eastAsia="Times New Roman" w:hAnsi="Times New Roman" w:cs="Times New Roman"/>
          <w:bCs/>
          <w:iCs/>
          <w:sz w:val="28"/>
          <w:szCs w:val="28"/>
          <w:lang w:eastAsia="ru-RU"/>
        </w:rPr>
        <w:t>питание детей в лагерях с дневным пребыванием, палаточных лагерях, организованных при муниципальных учреждениях,</w:t>
      </w:r>
      <w:r w:rsidRPr="00531122">
        <w:rPr>
          <w:rFonts w:ascii="Times New Roman" w:eastAsia="Calibri" w:hAnsi="Times New Roman" w:cs="Times New Roman"/>
          <w:sz w:val="28"/>
          <w:szCs w:val="28"/>
        </w:rPr>
        <w:t xml:space="preserve"> культуру и социальную политику.</w:t>
      </w:r>
    </w:p>
    <w:p w:rsidR="00531122" w:rsidRDefault="00531122"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отчетном году наблюдается приоритет экспертно-аналитических мероприятий.</w:t>
      </w:r>
    </w:p>
    <w:p w:rsidR="00CA4C54" w:rsidRDefault="006A4655"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Продолжение усиления акцента на аналитическом направлении работы отражало тенденции развития  внешнего муниципального финансового контроля в Российской Федерации и поставленные перед ним задачи-сосредоточить работу на предупреждение возможных нарушений и неэффективных затрат, что требует усиления именно экспертизы проектов НПА о бюджете и о внесении в него изменений (особенно расходной части), муниципальных программ, являющихся основой формирования бюджета в целом и на уровне каждого главного распорядителя бюджетных средств и каждой муниципальной программы.</w:t>
      </w:r>
    </w:p>
    <w:p w:rsidR="006A4655" w:rsidRDefault="006A4655"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Особое внимание уделено реализаций полномочий по аудиту в сфере закупок, предусмотренных статьей 98 </w:t>
      </w:r>
      <w:r w:rsidR="007C23FF">
        <w:rPr>
          <w:rFonts w:ascii="Times New Roman" w:eastAsia="Calibri" w:hAnsi="Times New Roman" w:cs="Times New Roman"/>
          <w:sz w:val="28"/>
          <w:szCs w:val="28"/>
        </w:rPr>
        <w:t>Федерального з</w:t>
      </w:r>
      <w:r>
        <w:rPr>
          <w:rFonts w:ascii="Times New Roman" w:eastAsia="Calibri" w:hAnsi="Times New Roman" w:cs="Times New Roman"/>
          <w:sz w:val="28"/>
          <w:szCs w:val="28"/>
        </w:rPr>
        <w:t>акона №44-ФЗ «О контрактной системе в сфере закупок товаров, работ, услуг для обеспечения государственных и муниципальных нужд»</w:t>
      </w:r>
      <w:r w:rsidR="00B72CC0">
        <w:rPr>
          <w:rFonts w:ascii="Times New Roman" w:eastAsia="Calibri" w:hAnsi="Times New Roman" w:cs="Times New Roman"/>
          <w:sz w:val="28"/>
          <w:szCs w:val="28"/>
        </w:rPr>
        <w:t xml:space="preserve"> (</w:t>
      </w:r>
      <w:r w:rsidR="000D34C1">
        <w:rPr>
          <w:rFonts w:ascii="Times New Roman" w:eastAsia="Calibri" w:hAnsi="Times New Roman" w:cs="Times New Roman"/>
          <w:sz w:val="28"/>
          <w:szCs w:val="28"/>
        </w:rPr>
        <w:t xml:space="preserve">далее </w:t>
      </w:r>
      <w:r w:rsidR="007C23FF">
        <w:rPr>
          <w:rFonts w:ascii="Times New Roman" w:eastAsia="Calibri" w:hAnsi="Times New Roman" w:cs="Times New Roman"/>
          <w:sz w:val="28"/>
          <w:szCs w:val="28"/>
        </w:rPr>
        <w:t>–</w:t>
      </w:r>
      <w:r w:rsidR="000D34C1">
        <w:rPr>
          <w:rFonts w:ascii="Times New Roman" w:eastAsia="Calibri" w:hAnsi="Times New Roman" w:cs="Times New Roman"/>
          <w:sz w:val="28"/>
          <w:szCs w:val="28"/>
        </w:rPr>
        <w:t xml:space="preserve"> </w:t>
      </w:r>
      <w:r w:rsidR="007C23FF">
        <w:rPr>
          <w:rFonts w:ascii="Times New Roman" w:eastAsia="Calibri" w:hAnsi="Times New Roman" w:cs="Times New Roman"/>
          <w:sz w:val="28"/>
          <w:szCs w:val="28"/>
        </w:rPr>
        <w:t xml:space="preserve">Федеральный закон </w:t>
      </w:r>
      <w:r w:rsidR="000D34C1">
        <w:rPr>
          <w:rFonts w:ascii="Times New Roman" w:eastAsia="Calibri" w:hAnsi="Times New Roman" w:cs="Times New Roman"/>
          <w:sz w:val="28"/>
          <w:szCs w:val="28"/>
        </w:rPr>
        <w:t>№44-ФЗ)</w:t>
      </w:r>
      <w:r>
        <w:rPr>
          <w:rFonts w:ascii="Times New Roman" w:eastAsia="Calibri" w:hAnsi="Times New Roman" w:cs="Times New Roman"/>
          <w:sz w:val="28"/>
          <w:szCs w:val="28"/>
        </w:rPr>
        <w:t xml:space="preserve">. </w:t>
      </w:r>
    </w:p>
    <w:p w:rsidR="006A4655" w:rsidRPr="00CA4C54" w:rsidRDefault="006A4655"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Коллегией счетной палаты продолжена работа по совершенствованию методик деятельности палаты и внедрению современных подходов к исполнению контрольных функций. Разрабатывались и утверждались стандарты внешнего финансового контроля, охватывающие все новые области деятельности счетной палаты, совершенствовались действующие стандарты, прошедшие проверку практикой их применения.</w:t>
      </w:r>
    </w:p>
    <w:p w:rsidR="00CA4C54" w:rsidRPr="00CA4C54" w:rsidRDefault="00CA4C54"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в 2016</w:t>
      </w:r>
      <w:r w:rsidRPr="00CA4C54">
        <w:rPr>
          <w:rFonts w:ascii="Times New Roman" w:eastAsia="Times New Roman" w:hAnsi="Times New Roman" w:cs="Times New Roman"/>
          <w:sz w:val="28"/>
          <w:szCs w:val="28"/>
          <w:lang w:eastAsia="ru-RU"/>
        </w:rPr>
        <w:t xml:space="preserve"> году п</w:t>
      </w:r>
      <w:r>
        <w:rPr>
          <w:rFonts w:ascii="Times New Roman" w:eastAsia="Times New Roman" w:hAnsi="Times New Roman" w:cs="Times New Roman"/>
          <w:sz w:val="28"/>
          <w:szCs w:val="28"/>
          <w:lang w:eastAsia="ru-RU"/>
        </w:rPr>
        <w:t>роведено 8</w:t>
      </w:r>
      <w:r w:rsidRPr="00CA4C54">
        <w:rPr>
          <w:rFonts w:ascii="Times New Roman" w:eastAsia="Times New Roman" w:hAnsi="Times New Roman" w:cs="Times New Roman"/>
          <w:sz w:val="28"/>
          <w:szCs w:val="28"/>
          <w:lang w:eastAsia="ru-RU"/>
        </w:rPr>
        <w:t xml:space="preserve"> заседаний Коллегии счетной палаты, на которых рассмотрено</w:t>
      </w:r>
      <w:r>
        <w:rPr>
          <w:rFonts w:ascii="Times New Roman" w:eastAsia="Times New Roman" w:hAnsi="Times New Roman" w:cs="Times New Roman"/>
          <w:sz w:val="28"/>
          <w:szCs w:val="28"/>
          <w:lang w:eastAsia="ru-RU"/>
        </w:rPr>
        <w:t xml:space="preserve"> 18</w:t>
      </w:r>
      <w:r w:rsidRPr="00CA4C54">
        <w:rPr>
          <w:rFonts w:ascii="Times New Roman" w:eastAsia="Times New Roman" w:hAnsi="Times New Roman" w:cs="Times New Roman"/>
          <w:sz w:val="28"/>
          <w:szCs w:val="28"/>
          <w:lang w:eastAsia="ru-RU"/>
        </w:rPr>
        <w:t xml:space="preserve"> вопросов: обсуждение результатов контрольных и экспертно-аналитических мероприятий, стандартов и методических рекомендаций по проведению внешнего финансового контроля, планов работы счетной палаты и ежегодного отчета о проделанной работе.</w:t>
      </w:r>
    </w:p>
    <w:p w:rsidR="00CA4C54" w:rsidRPr="00CA4C54" w:rsidRDefault="00CA4C54"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2016</w:t>
      </w:r>
      <w:r w:rsidRPr="00CA4C54">
        <w:rPr>
          <w:rFonts w:ascii="Times New Roman" w:eastAsia="Times New Roman" w:hAnsi="Times New Roman" w:cs="Times New Roman"/>
          <w:sz w:val="28"/>
          <w:szCs w:val="28"/>
          <w:lang w:eastAsia="ru-RU"/>
        </w:rPr>
        <w:t xml:space="preserve"> году продолжена  практика проведения расширенных Коллегий счетной палаты с </w:t>
      </w:r>
      <w:r w:rsidRPr="009D6927">
        <w:rPr>
          <w:rFonts w:ascii="Times New Roman" w:eastAsia="Times New Roman" w:hAnsi="Times New Roman" w:cs="Times New Roman"/>
          <w:sz w:val="28"/>
          <w:szCs w:val="28"/>
          <w:lang w:eastAsia="ru-RU"/>
        </w:rPr>
        <w:t xml:space="preserve">участием главы </w:t>
      </w:r>
      <w:r w:rsidRPr="00CA4C54">
        <w:rPr>
          <w:rFonts w:ascii="Times New Roman" w:eastAsia="Times New Roman" w:hAnsi="Times New Roman" w:cs="Times New Roman"/>
          <w:sz w:val="28"/>
          <w:szCs w:val="28"/>
          <w:lang w:eastAsia="ru-RU"/>
        </w:rPr>
        <w:t>города Нижневартовска, депутатов Думы города Нижневартовска, главы администрации города Нижневартовска, заместителей главы  администрации города, руководителей и специалистов структурных подразделений  администрации города, а также руководителей проверяемых  учреждений и предприятий. Заседания расширенной Коллегии были направлены на формирование совместных решений, в первую очередь, по повышению эффективности работы в сфере устранения выявленных нарушений и совершенствованию нормативно-правового регулирования бюджетного процесса.</w:t>
      </w:r>
    </w:p>
    <w:p w:rsidR="00CA4C54" w:rsidRPr="00CA4C54" w:rsidRDefault="00CA4C54"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Хотелос</w:t>
      </w:r>
      <w:r w:rsidR="00B72CC0">
        <w:rPr>
          <w:rFonts w:ascii="Times New Roman" w:eastAsia="Calibri" w:hAnsi="Times New Roman" w:cs="Times New Roman"/>
          <w:sz w:val="28"/>
          <w:szCs w:val="28"/>
        </w:rPr>
        <w:t xml:space="preserve">ь бы отметить, что проверки </w:t>
      </w:r>
      <w:r w:rsidR="000D34C1">
        <w:rPr>
          <w:rFonts w:ascii="Times New Roman" w:eastAsia="Calibri" w:hAnsi="Times New Roman" w:cs="Times New Roman"/>
          <w:sz w:val="28"/>
          <w:szCs w:val="28"/>
        </w:rPr>
        <w:t>сче</w:t>
      </w:r>
      <w:r w:rsidRPr="00CA4C54">
        <w:rPr>
          <w:rFonts w:ascii="Times New Roman" w:eastAsia="Calibri" w:hAnsi="Times New Roman" w:cs="Times New Roman"/>
          <w:sz w:val="28"/>
          <w:szCs w:val="28"/>
        </w:rPr>
        <w:t>тной палаты были ориентированы на оказание практической помощи субъектам проверок в части прав</w:t>
      </w:r>
      <w:r w:rsidR="00B72CC0">
        <w:rPr>
          <w:rFonts w:ascii="Times New Roman" w:eastAsia="Calibri" w:hAnsi="Times New Roman" w:cs="Times New Roman"/>
          <w:sz w:val="28"/>
          <w:szCs w:val="28"/>
        </w:rPr>
        <w:t xml:space="preserve">ильного ведения бухгалтерского </w:t>
      </w:r>
      <w:r w:rsidRPr="00CA4C54">
        <w:rPr>
          <w:rFonts w:ascii="Times New Roman" w:eastAsia="Calibri" w:hAnsi="Times New Roman" w:cs="Times New Roman"/>
          <w:sz w:val="28"/>
          <w:szCs w:val="28"/>
        </w:rPr>
        <w:t>уч</w:t>
      </w:r>
      <w:r w:rsidR="00B72CC0">
        <w:rPr>
          <w:rFonts w:ascii="Times New Roman" w:eastAsia="Calibri" w:hAnsi="Times New Roman" w:cs="Times New Roman"/>
          <w:sz w:val="28"/>
          <w:szCs w:val="28"/>
        </w:rPr>
        <w:t>е</w:t>
      </w:r>
      <w:r w:rsidRPr="00CA4C54">
        <w:rPr>
          <w:rFonts w:ascii="Times New Roman" w:eastAsia="Calibri" w:hAnsi="Times New Roman" w:cs="Times New Roman"/>
          <w:sz w:val="28"/>
          <w:szCs w:val="28"/>
        </w:rPr>
        <w:t>та, бюджетной отч</w:t>
      </w:r>
      <w:r w:rsidR="00B72CC0">
        <w:rPr>
          <w:rFonts w:ascii="Times New Roman" w:eastAsia="Calibri" w:hAnsi="Times New Roman" w:cs="Times New Roman"/>
          <w:sz w:val="28"/>
          <w:szCs w:val="28"/>
        </w:rPr>
        <w:t>е</w:t>
      </w:r>
      <w:r w:rsidRPr="00CA4C54">
        <w:rPr>
          <w:rFonts w:ascii="Times New Roman" w:eastAsia="Calibri" w:hAnsi="Times New Roman" w:cs="Times New Roman"/>
          <w:sz w:val="28"/>
          <w:szCs w:val="28"/>
        </w:rPr>
        <w:t xml:space="preserve">тности, соблюдения требований федерального и окружного законодательства при </w:t>
      </w:r>
      <w:r w:rsidR="007C23FF" w:rsidRPr="00CA4C54">
        <w:rPr>
          <w:rFonts w:ascii="Times New Roman" w:eastAsia="Calibri" w:hAnsi="Times New Roman" w:cs="Times New Roman"/>
          <w:sz w:val="28"/>
          <w:szCs w:val="28"/>
        </w:rPr>
        <w:lastRenderedPageBreak/>
        <w:t>использовании муниципального</w:t>
      </w:r>
      <w:r w:rsidRPr="00CA4C54">
        <w:rPr>
          <w:rFonts w:ascii="Times New Roman" w:eastAsia="Calibri" w:hAnsi="Times New Roman" w:cs="Times New Roman"/>
          <w:sz w:val="28"/>
          <w:szCs w:val="28"/>
        </w:rPr>
        <w:t xml:space="preserve"> имущества, земельных ресурсов, организации закупок товаров, работ и услуг для муниципальных нужд.</w:t>
      </w:r>
    </w:p>
    <w:p w:rsidR="00CA4C54" w:rsidRPr="00CA4C54" w:rsidRDefault="00CA4C54"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Динамика основных показателей, характеризующих</w:t>
      </w:r>
      <w:r>
        <w:rPr>
          <w:rFonts w:ascii="Times New Roman" w:eastAsia="Times New Roman" w:hAnsi="Times New Roman" w:cs="Times New Roman"/>
          <w:sz w:val="28"/>
          <w:szCs w:val="28"/>
          <w:lang w:eastAsia="ru-RU"/>
        </w:rPr>
        <w:t xml:space="preserve"> работу сч</w:t>
      </w:r>
      <w:r w:rsidR="00B72CC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тной палаты с 2013</w:t>
      </w:r>
      <w:r w:rsidRPr="00CA4C54">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2016</w:t>
      </w:r>
      <w:r w:rsidRPr="00CA4C54">
        <w:rPr>
          <w:rFonts w:ascii="Times New Roman" w:eastAsia="Times New Roman" w:hAnsi="Times New Roman" w:cs="Times New Roman"/>
          <w:sz w:val="28"/>
          <w:szCs w:val="28"/>
          <w:lang w:eastAsia="ru-RU"/>
        </w:rPr>
        <w:t xml:space="preserve"> годы, приведена в таблице 1.1.</w:t>
      </w:r>
    </w:p>
    <w:p w:rsidR="00E269A7" w:rsidRPr="00CA4C54" w:rsidRDefault="00E269A7" w:rsidP="00CA4C54">
      <w:pPr>
        <w:spacing w:after="0" w:line="240" w:lineRule="auto"/>
        <w:ind w:firstLine="708"/>
        <w:jc w:val="both"/>
        <w:rPr>
          <w:rFonts w:ascii="Times New Roman" w:eastAsia="Times New Roman" w:hAnsi="Times New Roman" w:cs="Times New Roman"/>
          <w:sz w:val="28"/>
          <w:szCs w:val="28"/>
          <w:lang w:eastAsia="ru-RU"/>
        </w:rPr>
      </w:pPr>
    </w:p>
    <w:p w:rsidR="00CA4C54" w:rsidRPr="00CA4C54" w:rsidRDefault="00CA4C54" w:rsidP="00CA4C54">
      <w:pPr>
        <w:spacing w:after="0" w:line="240" w:lineRule="auto"/>
        <w:ind w:firstLine="708"/>
        <w:jc w:val="right"/>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Таблица 1.1</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134"/>
        <w:gridCol w:w="1134"/>
        <w:gridCol w:w="1134"/>
        <w:gridCol w:w="1135"/>
      </w:tblGrid>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ind w:firstLine="851"/>
              <w:jc w:val="center"/>
              <w:rPr>
                <w:rFonts w:ascii="Times New Roman" w:eastAsia="Times New Roman" w:hAnsi="Times New Roman" w:cs="Times New Roman"/>
                <w:b/>
                <w:i/>
                <w:sz w:val="26"/>
                <w:szCs w:val="26"/>
              </w:rPr>
            </w:pPr>
            <w:r w:rsidRPr="00467DB4">
              <w:rPr>
                <w:rFonts w:ascii="Times New Roman" w:eastAsia="Times New Roman" w:hAnsi="Times New Roman" w:cs="Times New Roman"/>
                <w:b/>
                <w:i/>
                <w:sz w:val="26"/>
                <w:szCs w:val="26"/>
              </w:rPr>
              <w:t>Показатель</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center"/>
              <w:rPr>
                <w:rFonts w:ascii="Times New Roman" w:eastAsia="Times New Roman" w:hAnsi="Times New Roman" w:cs="Times New Roman"/>
                <w:b/>
                <w:i/>
                <w:sz w:val="26"/>
                <w:szCs w:val="26"/>
              </w:rPr>
            </w:pPr>
            <w:r w:rsidRPr="00467DB4">
              <w:rPr>
                <w:rFonts w:ascii="Times New Roman" w:eastAsia="Times New Roman" w:hAnsi="Times New Roman" w:cs="Times New Roman"/>
                <w:b/>
                <w:i/>
                <w:sz w:val="26"/>
                <w:szCs w:val="26"/>
              </w:rPr>
              <w:t xml:space="preserve">2013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center"/>
              <w:rPr>
                <w:rFonts w:ascii="Times New Roman" w:eastAsia="Times New Roman" w:hAnsi="Times New Roman" w:cs="Times New Roman"/>
                <w:b/>
                <w:i/>
                <w:sz w:val="26"/>
                <w:szCs w:val="26"/>
              </w:rPr>
            </w:pPr>
            <w:r w:rsidRPr="00467DB4">
              <w:rPr>
                <w:rFonts w:ascii="Times New Roman" w:eastAsia="Times New Roman" w:hAnsi="Times New Roman" w:cs="Times New Roman"/>
                <w:b/>
                <w:i/>
                <w:sz w:val="26"/>
                <w:szCs w:val="26"/>
              </w:rPr>
              <w:t xml:space="preserve">2014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center"/>
              <w:rPr>
                <w:rFonts w:ascii="Times New Roman" w:eastAsia="Times New Roman" w:hAnsi="Times New Roman" w:cs="Times New Roman"/>
                <w:b/>
                <w:i/>
                <w:sz w:val="26"/>
                <w:szCs w:val="26"/>
              </w:rPr>
            </w:pPr>
            <w:r w:rsidRPr="00467DB4">
              <w:rPr>
                <w:rFonts w:ascii="Times New Roman" w:eastAsia="Times New Roman" w:hAnsi="Times New Roman" w:cs="Times New Roman"/>
                <w:b/>
                <w:i/>
                <w:sz w:val="26"/>
                <w:szCs w:val="26"/>
              </w:rPr>
              <w:t>2015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b/>
                <w:i/>
                <w:sz w:val="26"/>
                <w:szCs w:val="26"/>
              </w:rPr>
            </w:pPr>
            <w:r w:rsidRPr="00467DB4">
              <w:rPr>
                <w:rFonts w:ascii="Times New Roman" w:eastAsia="Times New Roman" w:hAnsi="Times New Roman" w:cs="Times New Roman"/>
                <w:b/>
                <w:i/>
                <w:sz w:val="26"/>
                <w:szCs w:val="26"/>
              </w:rPr>
              <w:t>2016</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Проведено контрольных и экспертно-аналитических мероприятий,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155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285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78507F"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145</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numPr>
                <w:ilvl w:val="0"/>
                <w:numId w:val="1"/>
              </w:numPr>
              <w:spacing w:after="0" w:line="240" w:lineRule="auto"/>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проведено экспертно-аналитических мероприятий;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261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550DFC"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115</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numPr>
                <w:ilvl w:val="0"/>
                <w:numId w:val="1"/>
              </w:numPr>
              <w:spacing w:after="0" w:line="240" w:lineRule="auto"/>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проведено контрольных мероприятий.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8C60DB"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30</w:t>
            </w:r>
          </w:p>
        </w:tc>
      </w:tr>
      <w:tr w:rsidR="00CA4C54" w:rsidRPr="00467DB4" w:rsidTr="00467DB4">
        <w:trPr>
          <w:trHeight w:val="207"/>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Выявлено нарушений в финансово-бюджетной сфере (млн.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173,2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167,4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212,5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78507F"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186,6</w:t>
            </w:r>
          </w:p>
        </w:tc>
      </w:tr>
      <w:tr w:rsidR="00CA4C54" w:rsidRPr="00467DB4" w:rsidTr="00467DB4">
        <w:trPr>
          <w:trHeight w:val="207"/>
        </w:trPr>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Охвачено контрольными мероприятиями объектов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41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78507F"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55</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5E51A7">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Устранено и предотвращено нарушений по результатам проверок палаты (млн.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4F2116">
            <w:pPr>
              <w:spacing w:after="0"/>
              <w:rPr>
                <w:rFonts w:ascii="Times New Roman" w:eastAsia="Times New Roman" w:hAnsi="Times New Roman" w:cs="Times New Roman"/>
                <w:sz w:val="24"/>
                <w:szCs w:val="24"/>
              </w:rPr>
            </w:pPr>
            <w:r w:rsidRPr="00467DB4">
              <w:rPr>
                <w:rFonts w:ascii="Times New Roman" w:eastAsia="Times New Roman" w:hAnsi="Times New Roman" w:cs="Times New Roman"/>
                <w:sz w:val="24"/>
                <w:szCs w:val="24"/>
              </w:rPr>
              <w:t>34,8/22,3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4F2116">
            <w:pPr>
              <w:spacing w:after="0"/>
              <w:rPr>
                <w:rFonts w:ascii="Times New Roman" w:eastAsia="Times New Roman" w:hAnsi="Times New Roman" w:cs="Times New Roman"/>
                <w:sz w:val="24"/>
                <w:szCs w:val="24"/>
              </w:rPr>
            </w:pPr>
            <w:r w:rsidRPr="00467DB4">
              <w:rPr>
                <w:rFonts w:ascii="Times New Roman" w:eastAsia="Times New Roman" w:hAnsi="Times New Roman" w:cs="Times New Roman"/>
                <w:sz w:val="24"/>
                <w:szCs w:val="24"/>
              </w:rPr>
              <w:t>34,0/25,5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4"/>
                <w:szCs w:val="24"/>
              </w:rPr>
            </w:pPr>
            <w:r w:rsidRPr="00467DB4">
              <w:rPr>
                <w:rFonts w:ascii="Times New Roman" w:eastAsia="Times New Roman" w:hAnsi="Times New Roman" w:cs="Times New Roman"/>
                <w:sz w:val="24"/>
                <w:szCs w:val="24"/>
              </w:rPr>
              <w:t>57,3/14,1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78507F" w:rsidP="00CA4C54">
            <w:pPr>
              <w:spacing w:after="0"/>
              <w:jc w:val="center"/>
              <w:rPr>
                <w:rFonts w:ascii="Times New Roman" w:eastAsia="Times New Roman" w:hAnsi="Times New Roman" w:cs="Times New Roman"/>
                <w:sz w:val="24"/>
                <w:szCs w:val="24"/>
              </w:rPr>
            </w:pPr>
            <w:r w:rsidRPr="00467DB4">
              <w:rPr>
                <w:rFonts w:ascii="Times New Roman" w:eastAsia="Times New Roman" w:hAnsi="Times New Roman" w:cs="Times New Roman"/>
                <w:sz w:val="24"/>
                <w:szCs w:val="24"/>
              </w:rPr>
              <w:t>65,0</w:t>
            </w:r>
            <w:r w:rsidR="005E51A7" w:rsidRPr="00467DB4">
              <w:rPr>
                <w:rFonts w:ascii="Times New Roman" w:eastAsia="Times New Roman" w:hAnsi="Times New Roman" w:cs="Times New Roman"/>
                <w:sz w:val="24"/>
                <w:szCs w:val="24"/>
              </w:rPr>
              <w:t>/52,7</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Штатная численность утвержденная/факт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4F2116"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13</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Фактические затраты на содержание палаты (млн. 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25,3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8C5231"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25</w:t>
            </w:r>
            <w:r w:rsidR="00550DFC" w:rsidRPr="00467DB4">
              <w:rPr>
                <w:rFonts w:ascii="Times New Roman" w:eastAsia="Times New Roman" w:hAnsi="Times New Roman" w:cs="Times New Roman"/>
                <w:sz w:val="26"/>
                <w:szCs w:val="26"/>
              </w:rPr>
              <w:t>,5</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Количество направленных представлений и предписаний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78507F"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9</w:t>
            </w:r>
          </w:p>
        </w:tc>
      </w:tr>
      <w:tr w:rsidR="00CA4C54" w:rsidRPr="00467DB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Количество материалов, направленных в органы прокуратуры, иные правоохранительные органы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78507F"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5</w:t>
            </w:r>
          </w:p>
        </w:tc>
      </w:tr>
      <w:tr w:rsidR="00CA4C54" w:rsidRPr="00CA4C54" w:rsidTr="00467DB4">
        <w:tc>
          <w:tcPr>
            <w:tcW w:w="5353" w:type="dxa"/>
            <w:tcBorders>
              <w:top w:val="single" w:sz="4" w:space="0" w:color="auto"/>
              <w:left w:val="single" w:sz="4" w:space="0" w:color="auto"/>
              <w:bottom w:val="single" w:sz="4" w:space="0" w:color="auto"/>
              <w:right w:val="single" w:sz="4" w:space="0" w:color="auto"/>
            </w:tcBorders>
            <w:shd w:val="clear" w:color="auto" w:fill="auto"/>
            <w:hideMark/>
          </w:tcPr>
          <w:p w:rsidR="00CA4C54" w:rsidRPr="00467DB4" w:rsidRDefault="00CA4C54" w:rsidP="00CA4C54">
            <w:pPr>
              <w:spacing w:after="0"/>
              <w:jc w:val="both"/>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Количество возбужденных уголовных дел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C54" w:rsidRPr="00467DB4" w:rsidRDefault="00CA4C54"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A4C54" w:rsidRPr="00CA4C54" w:rsidRDefault="00550DFC" w:rsidP="00CA4C54">
            <w:pPr>
              <w:spacing w:after="0"/>
              <w:jc w:val="center"/>
              <w:rPr>
                <w:rFonts w:ascii="Times New Roman" w:eastAsia="Times New Roman" w:hAnsi="Times New Roman" w:cs="Times New Roman"/>
                <w:sz w:val="26"/>
                <w:szCs w:val="26"/>
              </w:rPr>
            </w:pPr>
            <w:r w:rsidRPr="00467DB4">
              <w:rPr>
                <w:rFonts w:ascii="Times New Roman" w:eastAsia="Times New Roman" w:hAnsi="Times New Roman" w:cs="Times New Roman"/>
                <w:sz w:val="26"/>
                <w:szCs w:val="26"/>
              </w:rPr>
              <w:t>0</w:t>
            </w:r>
          </w:p>
        </w:tc>
      </w:tr>
    </w:tbl>
    <w:p w:rsidR="00CA7538" w:rsidRDefault="00CA7538" w:rsidP="00CA4C54">
      <w:pPr>
        <w:spacing w:after="0" w:line="240" w:lineRule="auto"/>
        <w:ind w:firstLine="708"/>
        <w:jc w:val="both"/>
        <w:rPr>
          <w:rFonts w:ascii="Times New Roman" w:eastAsia="Times New Roman" w:hAnsi="Times New Roman" w:cs="Times New Roman"/>
          <w:sz w:val="28"/>
          <w:szCs w:val="28"/>
          <w:lang w:eastAsia="ru-RU"/>
        </w:rPr>
      </w:pPr>
    </w:p>
    <w:p w:rsidR="00CA4C54" w:rsidRPr="00CA4C54" w:rsidRDefault="00CA4C54" w:rsidP="00467DB4">
      <w:pPr>
        <w:spacing w:after="0" w:line="240" w:lineRule="auto"/>
        <w:ind w:firstLine="709"/>
        <w:jc w:val="both"/>
        <w:rPr>
          <w:rFonts w:ascii="Times New Roman" w:eastAsia="Times New Roman" w:hAnsi="Times New Roman" w:cs="Times New Roman"/>
          <w:b/>
          <w:sz w:val="28"/>
          <w:szCs w:val="28"/>
          <w:lang w:eastAsia="ru-RU"/>
        </w:rPr>
      </w:pPr>
      <w:r w:rsidRPr="00CA4C54">
        <w:rPr>
          <w:rFonts w:ascii="Times New Roman" w:eastAsia="Times New Roman" w:hAnsi="Times New Roman" w:cs="Times New Roman"/>
          <w:sz w:val="28"/>
          <w:szCs w:val="28"/>
          <w:lang w:eastAsia="ru-RU"/>
        </w:rPr>
        <w:t>Все контрольные и экспертно-аналитические мероприятия, предусмотренные план</w:t>
      </w:r>
      <w:r w:rsidR="00550DFC">
        <w:rPr>
          <w:rFonts w:ascii="Times New Roman" w:eastAsia="Times New Roman" w:hAnsi="Times New Roman" w:cs="Times New Roman"/>
          <w:sz w:val="28"/>
          <w:szCs w:val="28"/>
          <w:lang w:eastAsia="ru-RU"/>
        </w:rPr>
        <w:t>ом работы счетной палаты на 2016</w:t>
      </w:r>
      <w:r w:rsidRPr="00CA4C54">
        <w:rPr>
          <w:rFonts w:ascii="Times New Roman" w:eastAsia="Times New Roman" w:hAnsi="Times New Roman" w:cs="Times New Roman"/>
          <w:sz w:val="28"/>
          <w:szCs w:val="28"/>
          <w:lang w:eastAsia="ru-RU"/>
        </w:rPr>
        <w:t xml:space="preserve"> год, в отчетном году </w:t>
      </w:r>
      <w:r w:rsidRPr="00E803F1">
        <w:rPr>
          <w:rFonts w:ascii="Times New Roman" w:eastAsia="Times New Roman" w:hAnsi="Times New Roman" w:cs="Times New Roman"/>
          <w:sz w:val="28"/>
          <w:szCs w:val="28"/>
          <w:lang w:eastAsia="ru-RU"/>
        </w:rPr>
        <w:t>выполнены.</w:t>
      </w: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u w:val="single"/>
          <w:lang w:eastAsia="ru-RU"/>
        </w:rPr>
      </w:pPr>
      <w:r w:rsidRPr="00CA4C54">
        <w:rPr>
          <w:rFonts w:ascii="Times New Roman" w:eastAsia="Times New Roman" w:hAnsi="Times New Roman" w:cs="Times New Roman"/>
          <w:sz w:val="28"/>
          <w:szCs w:val="28"/>
          <w:lang w:eastAsia="ru-RU"/>
        </w:rPr>
        <w:t xml:space="preserve">По обращению </w:t>
      </w:r>
      <w:r w:rsidR="00976AD0">
        <w:rPr>
          <w:rFonts w:ascii="Times New Roman" w:eastAsia="Times New Roman" w:hAnsi="Times New Roman" w:cs="Times New Roman"/>
          <w:sz w:val="28"/>
          <w:szCs w:val="28"/>
          <w:lang w:eastAsia="ru-RU"/>
        </w:rPr>
        <w:t xml:space="preserve"> Правительства округа проведены</w:t>
      </w:r>
      <w:r w:rsidRPr="00CA4C54">
        <w:rPr>
          <w:rFonts w:ascii="Times New Roman" w:eastAsia="Times New Roman" w:hAnsi="Times New Roman" w:cs="Times New Roman"/>
          <w:sz w:val="28"/>
          <w:szCs w:val="28"/>
          <w:lang w:eastAsia="ru-RU"/>
        </w:rPr>
        <w:t xml:space="preserve"> две  проверки:</w:t>
      </w:r>
    </w:p>
    <w:p w:rsidR="00976AD0" w:rsidRPr="00E803F1" w:rsidRDefault="00976AD0" w:rsidP="00467DB4">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u w:val="single"/>
          <w:lang w:eastAsia="ru-RU"/>
        </w:rPr>
      </w:pPr>
      <w:r w:rsidRPr="00E803F1">
        <w:rPr>
          <w:rFonts w:ascii="Times New Roman" w:eastAsia="Calibri" w:hAnsi="Times New Roman" w:cs="Times New Roman"/>
          <w:sz w:val="28"/>
          <w:szCs w:val="28"/>
        </w:rPr>
        <w:t>правомерности и эффективности использования бюдже</w:t>
      </w:r>
      <w:r w:rsidR="00B72CC0">
        <w:rPr>
          <w:rFonts w:ascii="Times New Roman" w:eastAsia="Calibri" w:hAnsi="Times New Roman" w:cs="Times New Roman"/>
          <w:sz w:val="28"/>
          <w:szCs w:val="28"/>
        </w:rPr>
        <w:t>тных средств, направленных на «</w:t>
      </w:r>
      <w:r w:rsidRPr="00E803F1">
        <w:rPr>
          <w:rFonts w:ascii="Times New Roman" w:eastAsia="Calibri" w:hAnsi="Times New Roman" w:cs="Times New Roman"/>
          <w:sz w:val="28"/>
          <w:szCs w:val="28"/>
        </w:rPr>
        <w:t>Реконструкцию здания детского сада «22 в микр</w:t>
      </w:r>
      <w:r w:rsidR="00B72CC0">
        <w:rPr>
          <w:rFonts w:ascii="Times New Roman" w:eastAsia="Calibri" w:hAnsi="Times New Roman" w:cs="Times New Roman"/>
          <w:sz w:val="28"/>
          <w:szCs w:val="28"/>
        </w:rPr>
        <w:t>орайоне 3, ул.</w:t>
      </w:r>
      <w:r w:rsidR="007C23FF">
        <w:rPr>
          <w:rFonts w:ascii="Times New Roman" w:eastAsia="Calibri" w:hAnsi="Times New Roman" w:cs="Times New Roman"/>
          <w:sz w:val="28"/>
          <w:szCs w:val="28"/>
        </w:rPr>
        <w:t xml:space="preserve"> </w:t>
      </w:r>
      <w:r w:rsidR="00B72CC0">
        <w:rPr>
          <w:rFonts w:ascii="Times New Roman" w:eastAsia="Calibri" w:hAnsi="Times New Roman" w:cs="Times New Roman"/>
          <w:sz w:val="28"/>
          <w:szCs w:val="28"/>
        </w:rPr>
        <w:t>Менделеева,</w:t>
      </w:r>
      <w:r w:rsidR="007C23FF">
        <w:rPr>
          <w:rFonts w:ascii="Times New Roman" w:eastAsia="Calibri" w:hAnsi="Times New Roman" w:cs="Times New Roman"/>
          <w:sz w:val="28"/>
          <w:szCs w:val="28"/>
        </w:rPr>
        <w:t xml:space="preserve"> </w:t>
      </w:r>
      <w:r w:rsidR="00B72CC0">
        <w:rPr>
          <w:rFonts w:ascii="Times New Roman" w:eastAsia="Calibri" w:hAnsi="Times New Roman" w:cs="Times New Roman"/>
          <w:sz w:val="28"/>
          <w:szCs w:val="28"/>
        </w:rPr>
        <w:t>2-а» (</w:t>
      </w:r>
      <w:r w:rsidRPr="00E803F1">
        <w:rPr>
          <w:rFonts w:ascii="Times New Roman" w:eastAsia="Calibri" w:hAnsi="Times New Roman" w:cs="Times New Roman"/>
          <w:sz w:val="28"/>
          <w:szCs w:val="28"/>
        </w:rPr>
        <w:t>выборочная основа);</w:t>
      </w:r>
    </w:p>
    <w:p w:rsidR="00976AD0" w:rsidRPr="00976AD0" w:rsidRDefault="00976AD0" w:rsidP="00467DB4">
      <w:pPr>
        <w:pStyle w:val="a9"/>
        <w:numPr>
          <w:ilvl w:val="0"/>
          <w:numId w:val="31"/>
        </w:numPr>
        <w:tabs>
          <w:tab w:val="left" w:pos="1134"/>
        </w:tabs>
        <w:spacing w:after="0" w:line="240" w:lineRule="auto"/>
        <w:ind w:left="0" w:firstLine="709"/>
        <w:jc w:val="both"/>
        <w:rPr>
          <w:sz w:val="28"/>
          <w:szCs w:val="28"/>
        </w:rPr>
      </w:pPr>
      <w:r w:rsidRPr="00976AD0">
        <w:rPr>
          <w:sz w:val="28"/>
          <w:szCs w:val="28"/>
        </w:rPr>
        <w:t xml:space="preserve">правомерности и эффективности использования бюджетных средств, направленных на строительство «Детского сада на 260 мест в квартале </w:t>
      </w:r>
      <w:r w:rsidR="00B72CC0">
        <w:rPr>
          <w:sz w:val="28"/>
          <w:szCs w:val="28"/>
        </w:rPr>
        <w:t>«Центральный» г. Нижневартовск»</w:t>
      </w:r>
      <w:r w:rsidRPr="00976AD0">
        <w:rPr>
          <w:sz w:val="28"/>
          <w:szCs w:val="28"/>
        </w:rPr>
        <w:t xml:space="preserve"> (выборочная основа)</w:t>
      </w:r>
      <w:r>
        <w:rPr>
          <w:sz w:val="28"/>
          <w:szCs w:val="28"/>
        </w:rPr>
        <w:t>.</w:t>
      </w:r>
    </w:p>
    <w:p w:rsidR="00972452" w:rsidRDefault="00B72CC0" w:rsidP="00467D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счетная палата</w:t>
      </w:r>
      <w:r w:rsidR="00CA4C54" w:rsidRPr="00CA4C54">
        <w:rPr>
          <w:rFonts w:ascii="Times New Roman" w:eastAsia="Times New Roman" w:hAnsi="Times New Roman" w:cs="Times New Roman"/>
          <w:sz w:val="28"/>
          <w:szCs w:val="28"/>
          <w:lang w:eastAsia="ru-RU"/>
        </w:rPr>
        <w:t xml:space="preserve"> выделяла специалистов</w:t>
      </w:r>
      <w:r w:rsidR="00976AD0">
        <w:rPr>
          <w:rFonts w:ascii="Times New Roman" w:eastAsia="Times New Roman" w:hAnsi="Times New Roman" w:cs="Times New Roman"/>
          <w:sz w:val="28"/>
          <w:szCs w:val="28"/>
          <w:lang w:eastAsia="ru-RU"/>
        </w:rPr>
        <w:t xml:space="preserve"> прокуратуре города</w:t>
      </w:r>
      <w:r w:rsidR="00CA4C54" w:rsidRPr="00CA4C54">
        <w:rPr>
          <w:rFonts w:ascii="Times New Roman" w:eastAsia="Times New Roman" w:hAnsi="Times New Roman" w:cs="Times New Roman"/>
          <w:sz w:val="28"/>
          <w:szCs w:val="28"/>
          <w:lang w:eastAsia="ru-RU"/>
        </w:rPr>
        <w:t xml:space="preserve"> для участия в</w:t>
      </w:r>
      <w:r w:rsidR="00972452">
        <w:rPr>
          <w:rFonts w:ascii="Times New Roman" w:eastAsia="Times New Roman" w:hAnsi="Times New Roman" w:cs="Times New Roman"/>
          <w:sz w:val="28"/>
          <w:szCs w:val="28"/>
          <w:lang w:eastAsia="ru-RU"/>
        </w:rPr>
        <w:t xml:space="preserve"> 8-ми проверках и охвачено было контрольными мероприятиями 14 объектов.</w:t>
      </w:r>
    </w:p>
    <w:p w:rsidR="00CA4C54" w:rsidRDefault="008C60DB" w:rsidP="00467DB4">
      <w:pPr>
        <w:tabs>
          <w:tab w:val="left" w:pos="54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ходе 30</w:t>
      </w:r>
      <w:r w:rsidR="00B72CC0">
        <w:rPr>
          <w:rFonts w:ascii="Times New Roman" w:eastAsia="Times New Roman" w:hAnsi="Times New Roman" w:cs="Times New Roman"/>
          <w:sz w:val="28"/>
          <w:szCs w:val="28"/>
          <w:lang w:eastAsia="ru-RU"/>
        </w:rPr>
        <w:t xml:space="preserve"> </w:t>
      </w:r>
      <w:r w:rsidR="007C23FF">
        <w:rPr>
          <w:rFonts w:ascii="Times New Roman" w:eastAsia="Times New Roman" w:hAnsi="Times New Roman" w:cs="Times New Roman"/>
          <w:sz w:val="28"/>
          <w:szCs w:val="28"/>
          <w:lang w:eastAsia="ru-RU"/>
        </w:rPr>
        <w:t xml:space="preserve">контрольных </w:t>
      </w:r>
      <w:r w:rsidR="00CA4C54" w:rsidRPr="00CA4C54">
        <w:rPr>
          <w:rFonts w:ascii="Times New Roman" w:eastAsia="Times New Roman" w:hAnsi="Times New Roman" w:cs="Times New Roman"/>
          <w:sz w:val="28"/>
          <w:szCs w:val="28"/>
          <w:lang w:eastAsia="ru-RU"/>
        </w:rPr>
        <w:t>мероприятий, с учетом встречных пр</w:t>
      </w:r>
      <w:r w:rsidR="007A6EFF">
        <w:rPr>
          <w:rFonts w:ascii="Times New Roman" w:eastAsia="Times New Roman" w:hAnsi="Times New Roman" w:cs="Times New Roman"/>
          <w:sz w:val="28"/>
          <w:szCs w:val="28"/>
          <w:lang w:eastAsia="ru-RU"/>
        </w:rPr>
        <w:t xml:space="preserve">оверок, </w:t>
      </w:r>
      <w:r w:rsidR="0078507F">
        <w:rPr>
          <w:rFonts w:ascii="Times New Roman" w:eastAsia="Times New Roman" w:hAnsi="Times New Roman" w:cs="Times New Roman"/>
          <w:sz w:val="28"/>
          <w:szCs w:val="28"/>
          <w:lang w:eastAsia="ru-RU"/>
        </w:rPr>
        <w:t>проверки проведены в 55</w:t>
      </w:r>
      <w:r w:rsidR="00CA4C54" w:rsidRPr="00CA4C54">
        <w:rPr>
          <w:rFonts w:ascii="Times New Roman" w:eastAsia="Times New Roman" w:hAnsi="Times New Roman" w:cs="Times New Roman"/>
          <w:sz w:val="28"/>
          <w:szCs w:val="28"/>
          <w:lang w:eastAsia="ru-RU"/>
        </w:rPr>
        <w:t xml:space="preserve"> учреждениях и</w:t>
      </w:r>
      <w:r w:rsidR="00CA4C54" w:rsidRPr="00CA4C54">
        <w:rPr>
          <w:rFonts w:ascii="Times New Roman" w:eastAsia="Times New Roman" w:hAnsi="Times New Roman" w:cs="Times New Roman"/>
          <w:color w:val="FF0000"/>
          <w:sz w:val="28"/>
          <w:szCs w:val="28"/>
          <w:lang w:eastAsia="ru-RU"/>
        </w:rPr>
        <w:t xml:space="preserve"> </w:t>
      </w:r>
      <w:r w:rsidR="00CA4C54" w:rsidRPr="00CA4C54">
        <w:rPr>
          <w:rFonts w:ascii="Times New Roman" w:eastAsia="Times New Roman" w:hAnsi="Times New Roman" w:cs="Times New Roman"/>
          <w:sz w:val="28"/>
          <w:szCs w:val="28"/>
          <w:lang w:eastAsia="ru-RU"/>
        </w:rPr>
        <w:t>организациях, кроме того внешней проверкой годово</w:t>
      </w:r>
      <w:r w:rsidR="007A6EFF">
        <w:rPr>
          <w:rFonts w:ascii="Times New Roman" w:eastAsia="Times New Roman" w:hAnsi="Times New Roman" w:cs="Times New Roman"/>
          <w:sz w:val="28"/>
          <w:szCs w:val="28"/>
          <w:lang w:eastAsia="ru-RU"/>
        </w:rPr>
        <w:t xml:space="preserve">й отчетности были охвачены все </w:t>
      </w:r>
      <w:r w:rsidR="00CA4C54" w:rsidRPr="007C23FF">
        <w:rPr>
          <w:rFonts w:ascii="Times New Roman" w:eastAsia="Times New Roman" w:hAnsi="Times New Roman" w:cs="Times New Roman"/>
          <w:sz w:val="28"/>
          <w:szCs w:val="28"/>
          <w:lang w:eastAsia="ru-RU"/>
        </w:rPr>
        <w:t>10</w:t>
      </w:r>
      <w:r>
        <w:rPr>
          <w:rFonts w:ascii="Times New Roman" w:eastAsia="Times New Roman" w:hAnsi="Times New Roman" w:cs="Times New Roman"/>
          <w:b/>
          <w:sz w:val="28"/>
          <w:szCs w:val="28"/>
          <w:lang w:eastAsia="ru-RU"/>
        </w:rPr>
        <w:t xml:space="preserve"> </w:t>
      </w:r>
      <w:r w:rsidR="00CA4C54" w:rsidRPr="00CA4C54">
        <w:rPr>
          <w:rFonts w:ascii="Times New Roman" w:eastAsia="Times New Roman" w:hAnsi="Times New Roman" w:cs="Times New Roman"/>
          <w:sz w:val="28"/>
          <w:szCs w:val="28"/>
          <w:lang w:eastAsia="ru-RU"/>
        </w:rPr>
        <w:t>главных распорядителей бюджетных ср</w:t>
      </w:r>
      <w:r w:rsidR="00B72CC0">
        <w:rPr>
          <w:rFonts w:ascii="Times New Roman" w:eastAsia="Times New Roman" w:hAnsi="Times New Roman" w:cs="Times New Roman"/>
          <w:sz w:val="28"/>
          <w:szCs w:val="28"/>
          <w:lang w:eastAsia="ru-RU"/>
        </w:rPr>
        <w:t>едств (далее-ГРБС) (таблица 1.2</w:t>
      </w:r>
      <w:r w:rsidR="00CA4C54" w:rsidRPr="00CA4C54">
        <w:rPr>
          <w:rFonts w:ascii="Times New Roman" w:eastAsia="Times New Roman" w:hAnsi="Times New Roman" w:cs="Times New Roman"/>
          <w:sz w:val="28"/>
          <w:szCs w:val="28"/>
          <w:lang w:eastAsia="ru-RU"/>
        </w:rPr>
        <w:t>)</w:t>
      </w:r>
    </w:p>
    <w:p w:rsidR="00CA4C54" w:rsidRPr="00CA4C54" w:rsidRDefault="00B72CC0" w:rsidP="00CA4C54">
      <w:pPr>
        <w:tabs>
          <w:tab w:val="left" w:pos="540"/>
        </w:tabs>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1.2</w:t>
      </w:r>
    </w:p>
    <w:tbl>
      <w:tblPr>
        <w:tblStyle w:val="a5"/>
        <w:tblW w:w="9776" w:type="dxa"/>
        <w:tblLook w:val="04A0" w:firstRow="1" w:lastRow="0" w:firstColumn="1" w:lastColumn="0" w:noHBand="0" w:noVBand="1"/>
      </w:tblPr>
      <w:tblGrid>
        <w:gridCol w:w="2547"/>
        <w:gridCol w:w="7229"/>
      </w:tblGrid>
      <w:tr w:rsidR="00CA4C54" w:rsidRPr="00CA4C54" w:rsidTr="00E269A7">
        <w:tc>
          <w:tcPr>
            <w:tcW w:w="2547" w:type="dxa"/>
          </w:tcPr>
          <w:p w:rsidR="00CA4C54" w:rsidRPr="00CA4C54" w:rsidRDefault="00CA4C54" w:rsidP="00CA4C54">
            <w:pPr>
              <w:tabs>
                <w:tab w:val="left" w:pos="540"/>
              </w:tabs>
              <w:jc w:val="center"/>
              <w:rPr>
                <w:rFonts w:ascii="Times New Roman" w:eastAsia="Times New Roman" w:hAnsi="Times New Roman" w:cs="Times New Roman"/>
                <w:b/>
                <w:sz w:val="24"/>
                <w:szCs w:val="24"/>
                <w:lang w:eastAsia="ru-RU"/>
              </w:rPr>
            </w:pPr>
            <w:r w:rsidRPr="00CA4C54">
              <w:rPr>
                <w:rFonts w:ascii="Times New Roman" w:eastAsia="Times New Roman" w:hAnsi="Times New Roman" w:cs="Times New Roman"/>
                <w:b/>
                <w:sz w:val="24"/>
                <w:szCs w:val="24"/>
                <w:lang w:eastAsia="ru-RU"/>
              </w:rPr>
              <w:t>Наименование</w:t>
            </w:r>
          </w:p>
        </w:tc>
        <w:tc>
          <w:tcPr>
            <w:tcW w:w="7229" w:type="dxa"/>
          </w:tcPr>
          <w:p w:rsidR="00CA4C54" w:rsidRPr="00CA4C54" w:rsidRDefault="00CA4C54" w:rsidP="00CA4C54">
            <w:pPr>
              <w:tabs>
                <w:tab w:val="left" w:pos="540"/>
              </w:tabs>
              <w:jc w:val="center"/>
              <w:rPr>
                <w:rFonts w:ascii="Times New Roman" w:eastAsia="Times New Roman" w:hAnsi="Times New Roman" w:cs="Times New Roman"/>
                <w:b/>
                <w:sz w:val="24"/>
                <w:szCs w:val="24"/>
                <w:lang w:eastAsia="ru-RU"/>
              </w:rPr>
            </w:pPr>
            <w:r w:rsidRPr="00CA4C54">
              <w:rPr>
                <w:rFonts w:ascii="Times New Roman" w:eastAsia="Times New Roman" w:hAnsi="Times New Roman" w:cs="Times New Roman"/>
                <w:b/>
                <w:sz w:val="24"/>
                <w:szCs w:val="24"/>
                <w:lang w:eastAsia="ru-RU"/>
              </w:rPr>
              <w:t>Объекты проверок</w:t>
            </w:r>
          </w:p>
        </w:tc>
      </w:tr>
      <w:tr w:rsidR="00CA4C54" w:rsidRPr="00CA4C54" w:rsidTr="00E269A7">
        <w:trPr>
          <w:trHeight w:val="2862"/>
        </w:trPr>
        <w:tc>
          <w:tcPr>
            <w:tcW w:w="2547" w:type="dxa"/>
          </w:tcPr>
          <w:p w:rsidR="00CA4C54" w:rsidRPr="00CA4C54" w:rsidRDefault="00CA4C54" w:rsidP="00CA4C54">
            <w:pPr>
              <w:tabs>
                <w:tab w:val="left" w:pos="540"/>
              </w:tabs>
              <w:jc w:val="both"/>
              <w:rPr>
                <w:rFonts w:ascii="Times New Roman" w:eastAsia="Times New Roman" w:hAnsi="Times New Roman" w:cs="Times New Roman"/>
                <w:sz w:val="24"/>
                <w:szCs w:val="24"/>
                <w:lang w:eastAsia="ru-RU"/>
              </w:rPr>
            </w:pPr>
          </w:p>
          <w:p w:rsidR="00CA4C54" w:rsidRPr="00CA4C54" w:rsidRDefault="00CA4C54" w:rsidP="00CA4C54">
            <w:pPr>
              <w:tabs>
                <w:tab w:val="left" w:pos="540"/>
              </w:tabs>
              <w:jc w:val="both"/>
              <w:rPr>
                <w:rFonts w:ascii="Times New Roman" w:eastAsia="Times New Roman" w:hAnsi="Times New Roman" w:cs="Times New Roman"/>
                <w:sz w:val="24"/>
                <w:szCs w:val="24"/>
                <w:lang w:eastAsia="ru-RU"/>
              </w:rPr>
            </w:pPr>
          </w:p>
          <w:p w:rsidR="00CA4C54" w:rsidRPr="00CA4C54" w:rsidRDefault="00CA4C54" w:rsidP="00CA4C54">
            <w:pPr>
              <w:tabs>
                <w:tab w:val="left" w:pos="540"/>
              </w:tabs>
              <w:jc w:val="both"/>
              <w:rPr>
                <w:rFonts w:ascii="Times New Roman" w:eastAsia="Times New Roman" w:hAnsi="Times New Roman" w:cs="Times New Roman"/>
                <w:sz w:val="24"/>
                <w:szCs w:val="24"/>
                <w:lang w:eastAsia="ru-RU"/>
              </w:rPr>
            </w:pPr>
          </w:p>
          <w:p w:rsidR="00CA4C54" w:rsidRPr="00CA4C54" w:rsidRDefault="00CA4C54" w:rsidP="00CA4C54">
            <w:pPr>
              <w:tabs>
                <w:tab w:val="left" w:pos="540"/>
              </w:tabs>
              <w:jc w:val="center"/>
              <w:rPr>
                <w:rFonts w:ascii="Times New Roman" w:eastAsia="Times New Roman" w:hAnsi="Times New Roman" w:cs="Times New Roman"/>
                <w:strike/>
                <w:sz w:val="24"/>
                <w:szCs w:val="24"/>
                <w:lang w:eastAsia="ru-RU"/>
              </w:rPr>
            </w:pPr>
            <w:r w:rsidRPr="00CA4C54">
              <w:rPr>
                <w:rFonts w:ascii="Times New Roman" w:eastAsia="Times New Roman" w:hAnsi="Times New Roman" w:cs="Times New Roman"/>
                <w:sz w:val="24"/>
                <w:szCs w:val="24"/>
                <w:lang w:eastAsia="ru-RU"/>
              </w:rPr>
              <w:t xml:space="preserve">Органы </w:t>
            </w:r>
          </w:p>
          <w:p w:rsidR="00CA4C54" w:rsidRPr="00CA4C54" w:rsidRDefault="00CA4C54" w:rsidP="00CA4C54">
            <w:pPr>
              <w:tabs>
                <w:tab w:val="left" w:pos="540"/>
              </w:tabs>
              <w:jc w:val="center"/>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местного самоуправления</w:t>
            </w:r>
          </w:p>
          <w:p w:rsidR="00CA4C54" w:rsidRPr="00CA4C54" w:rsidRDefault="00CA4C54" w:rsidP="00E269A7">
            <w:pPr>
              <w:tabs>
                <w:tab w:val="left" w:pos="540"/>
              </w:tabs>
              <w:jc w:val="center"/>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города Нижневартовска</w:t>
            </w:r>
          </w:p>
        </w:tc>
        <w:tc>
          <w:tcPr>
            <w:tcW w:w="7229" w:type="dxa"/>
          </w:tcPr>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Дума города</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Администрация города</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Департамент финансов</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Департамент образования</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Департамент муниципальной собственности и земельных ресурсов</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Департамент жилищно-коммунального хозяйства</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Управление культуры</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Управление по физической культуре и спорту</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Управление по социальной и молодежной политике</w:t>
            </w:r>
          </w:p>
          <w:p w:rsidR="00CA4C54" w:rsidRPr="00CA4C54" w:rsidRDefault="00CA4C54" w:rsidP="00CA4C54">
            <w:pPr>
              <w:tabs>
                <w:tab w:val="left" w:pos="540"/>
              </w:tabs>
              <w:rPr>
                <w:rFonts w:ascii="Times New Roman" w:eastAsia="Times New Roman" w:hAnsi="Times New Roman" w:cs="Times New Roman"/>
                <w:sz w:val="24"/>
                <w:szCs w:val="24"/>
                <w:lang w:eastAsia="ru-RU"/>
              </w:rPr>
            </w:pPr>
            <w:r w:rsidRPr="00CA4C54">
              <w:rPr>
                <w:rFonts w:ascii="Times New Roman" w:eastAsia="Times New Roman" w:hAnsi="Times New Roman" w:cs="Times New Roman"/>
                <w:sz w:val="24"/>
                <w:szCs w:val="24"/>
                <w:lang w:eastAsia="ru-RU"/>
              </w:rPr>
              <w:t>Управление по опеке и попечительству</w:t>
            </w:r>
          </w:p>
        </w:tc>
      </w:tr>
    </w:tbl>
    <w:p w:rsidR="00CA4C54" w:rsidRPr="00CA4C54" w:rsidRDefault="00CA4C54" w:rsidP="00CA4C54">
      <w:pPr>
        <w:tabs>
          <w:tab w:val="left" w:pos="540"/>
        </w:tabs>
        <w:spacing w:after="0" w:line="240" w:lineRule="auto"/>
        <w:ind w:firstLine="709"/>
        <w:jc w:val="both"/>
        <w:rPr>
          <w:rFonts w:ascii="Times New Roman" w:eastAsia="Calibri" w:hAnsi="Times New Roman" w:cs="Times New Roman"/>
          <w:sz w:val="28"/>
          <w:szCs w:val="28"/>
        </w:rPr>
      </w:pPr>
      <w:r w:rsidRPr="00CA4C54">
        <w:rPr>
          <w:rFonts w:ascii="Times New Roman" w:eastAsia="Times New Roman" w:hAnsi="Times New Roman" w:cs="Times New Roman"/>
          <w:sz w:val="28"/>
          <w:szCs w:val="28"/>
          <w:lang w:eastAsia="ru-RU"/>
        </w:rPr>
        <w:t>В отчетном периоде контрольными мероприятиями охва</w:t>
      </w:r>
      <w:r w:rsidR="00CF4D58">
        <w:rPr>
          <w:rFonts w:ascii="Times New Roman" w:eastAsia="Times New Roman" w:hAnsi="Times New Roman" w:cs="Times New Roman"/>
          <w:sz w:val="28"/>
          <w:szCs w:val="28"/>
          <w:lang w:eastAsia="ru-RU"/>
        </w:rPr>
        <w:t>чены средства на общую сумму</w:t>
      </w:r>
      <w:r w:rsidR="0078507F">
        <w:rPr>
          <w:rFonts w:ascii="Times New Roman" w:eastAsia="Times New Roman" w:hAnsi="Times New Roman" w:cs="Times New Roman"/>
          <w:sz w:val="28"/>
          <w:szCs w:val="28"/>
          <w:lang w:eastAsia="ru-RU"/>
        </w:rPr>
        <w:t xml:space="preserve"> 3,43 млрд. рублей, без учета 15,8</w:t>
      </w:r>
      <w:r w:rsidRPr="00CA4C54">
        <w:rPr>
          <w:rFonts w:ascii="Times New Roman" w:eastAsia="Times New Roman" w:hAnsi="Times New Roman" w:cs="Times New Roman"/>
          <w:sz w:val="28"/>
          <w:szCs w:val="28"/>
          <w:lang w:eastAsia="ru-RU"/>
        </w:rPr>
        <w:t xml:space="preserve"> млрд.</w:t>
      </w:r>
      <w:r w:rsidR="00287CC2">
        <w:rPr>
          <w:rFonts w:ascii="Times New Roman" w:eastAsia="Times New Roman" w:hAnsi="Times New Roman" w:cs="Times New Roman"/>
          <w:sz w:val="28"/>
          <w:szCs w:val="28"/>
          <w:lang w:eastAsia="ru-RU"/>
        </w:rPr>
        <w:t xml:space="preserve"> </w:t>
      </w:r>
      <w:r w:rsidRPr="00CA4C54">
        <w:rPr>
          <w:rFonts w:ascii="Times New Roman" w:eastAsia="Times New Roman" w:hAnsi="Times New Roman" w:cs="Times New Roman"/>
          <w:sz w:val="28"/>
          <w:szCs w:val="28"/>
          <w:lang w:eastAsia="ru-RU"/>
        </w:rPr>
        <w:t>рублей - средства, подлежащие контролю в рамках внешней проверки бюджетной отчетности главных администраторов бюджетных средс</w:t>
      </w:r>
      <w:r w:rsidR="00CF4D58">
        <w:rPr>
          <w:rFonts w:ascii="Times New Roman" w:eastAsia="Times New Roman" w:hAnsi="Times New Roman" w:cs="Times New Roman"/>
          <w:sz w:val="28"/>
          <w:szCs w:val="28"/>
          <w:lang w:eastAsia="ru-RU"/>
        </w:rPr>
        <w:t>тв города Нижневартовска за 2015</w:t>
      </w:r>
      <w:r w:rsidRPr="00CA4C54">
        <w:rPr>
          <w:rFonts w:ascii="Times New Roman" w:eastAsia="Times New Roman" w:hAnsi="Times New Roman" w:cs="Times New Roman"/>
          <w:sz w:val="28"/>
          <w:szCs w:val="28"/>
          <w:lang w:eastAsia="ru-RU"/>
        </w:rPr>
        <w:t xml:space="preserve"> год. </w:t>
      </w:r>
      <w:r w:rsidRPr="00CA4C54">
        <w:rPr>
          <w:rFonts w:ascii="Times New Roman" w:eastAsia="Calibri" w:hAnsi="Times New Roman" w:cs="Times New Roman"/>
          <w:sz w:val="28"/>
          <w:szCs w:val="28"/>
        </w:rPr>
        <w:t>Динамика за ряд лет приведена на рисунке 1.</w:t>
      </w:r>
    </w:p>
    <w:p w:rsidR="00467DB4" w:rsidRPr="00467DB4" w:rsidRDefault="00467DB4" w:rsidP="00CA4C54">
      <w:pPr>
        <w:autoSpaceDE w:val="0"/>
        <w:autoSpaceDN w:val="0"/>
        <w:adjustRightInd w:val="0"/>
        <w:spacing w:after="0" w:line="240" w:lineRule="auto"/>
        <w:jc w:val="center"/>
        <w:rPr>
          <w:rFonts w:ascii="Times New Roman" w:eastAsia="Calibri" w:hAnsi="Times New Roman" w:cs="Times New Roman"/>
          <w:sz w:val="18"/>
          <w:szCs w:val="18"/>
        </w:rPr>
      </w:pPr>
    </w:p>
    <w:p w:rsidR="00CA4C54" w:rsidRPr="00CA4C54" w:rsidRDefault="00CA4C54" w:rsidP="00CA4C54">
      <w:pPr>
        <w:autoSpaceDE w:val="0"/>
        <w:autoSpaceDN w:val="0"/>
        <w:adjustRightInd w:val="0"/>
        <w:spacing w:after="0" w:line="240" w:lineRule="auto"/>
        <w:jc w:val="center"/>
        <w:rPr>
          <w:rFonts w:ascii="Times New Roman" w:eastAsia="Calibri" w:hAnsi="Times New Roman" w:cs="Times New Roman"/>
          <w:sz w:val="28"/>
          <w:szCs w:val="28"/>
        </w:rPr>
      </w:pPr>
      <w:r w:rsidRPr="00CA4C54">
        <w:rPr>
          <w:rFonts w:ascii="Times New Roman" w:eastAsia="Calibri" w:hAnsi="Times New Roman" w:cs="Times New Roman"/>
          <w:sz w:val="28"/>
          <w:szCs w:val="28"/>
        </w:rPr>
        <w:t>Рисунок 1. Объ</w:t>
      </w:r>
      <w:r w:rsidR="00B72CC0">
        <w:rPr>
          <w:rFonts w:ascii="Times New Roman" w:eastAsia="Calibri" w:hAnsi="Times New Roman" w:cs="Times New Roman"/>
          <w:sz w:val="28"/>
          <w:szCs w:val="28"/>
        </w:rPr>
        <w:t>е</w:t>
      </w:r>
      <w:r w:rsidRPr="00CA4C54">
        <w:rPr>
          <w:rFonts w:ascii="Times New Roman" w:eastAsia="Calibri" w:hAnsi="Times New Roman" w:cs="Times New Roman"/>
          <w:sz w:val="28"/>
          <w:szCs w:val="28"/>
        </w:rPr>
        <w:t>м средств, охваченных проверками исследованиями,</w:t>
      </w:r>
    </w:p>
    <w:p w:rsidR="00CA4C54" w:rsidRPr="00CA4C54" w:rsidRDefault="00CA4C54" w:rsidP="00CA4C54">
      <w:pPr>
        <w:tabs>
          <w:tab w:val="center" w:pos="4677"/>
        </w:tabs>
        <w:autoSpaceDE w:val="0"/>
        <w:autoSpaceDN w:val="0"/>
        <w:adjustRightInd w:val="0"/>
        <w:spacing w:after="0" w:line="240" w:lineRule="auto"/>
        <w:jc w:val="right"/>
        <w:rPr>
          <w:rFonts w:ascii="Times New Roman" w:eastAsia="Calibri" w:hAnsi="Times New Roman" w:cs="Times New Roman"/>
          <w:sz w:val="28"/>
          <w:szCs w:val="28"/>
        </w:rPr>
      </w:pPr>
      <w:r w:rsidRPr="00CA4C54">
        <w:rPr>
          <w:rFonts w:ascii="Times New Roman" w:eastAsia="Calibri" w:hAnsi="Times New Roman" w:cs="Times New Roman"/>
          <w:sz w:val="28"/>
          <w:szCs w:val="28"/>
        </w:rPr>
        <w:t xml:space="preserve"> млрд. рублей</w:t>
      </w:r>
    </w:p>
    <w:p w:rsidR="00CA4C54" w:rsidRPr="00CA4C54" w:rsidRDefault="00CA4C54" w:rsidP="00CA4C54">
      <w:pPr>
        <w:autoSpaceDE w:val="0"/>
        <w:autoSpaceDN w:val="0"/>
        <w:adjustRightInd w:val="0"/>
        <w:spacing w:after="0" w:line="240" w:lineRule="auto"/>
        <w:jc w:val="both"/>
        <w:rPr>
          <w:rFonts w:ascii="Times New Roman" w:eastAsia="Calibri" w:hAnsi="Times New Roman" w:cs="Times New Roman"/>
          <w:sz w:val="28"/>
          <w:szCs w:val="28"/>
        </w:rPr>
      </w:pPr>
    </w:p>
    <w:p w:rsidR="00CA4C54" w:rsidRPr="00CA4C54" w:rsidRDefault="00CA4C54" w:rsidP="00CA4C54">
      <w:pPr>
        <w:autoSpaceDE w:val="0"/>
        <w:autoSpaceDN w:val="0"/>
        <w:adjustRightInd w:val="0"/>
        <w:spacing w:after="0" w:line="240" w:lineRule="auto"/>
        <w:jc w:val="both"/>
        <w:rPr>
          <w:rFonts w:ascii="Times New Roman" w:eastAsia="Calibri" w:hAnsi="Times New Roman" w:cs="Times New Roman"/>
          <w:b/>
          <w:sz w:val="28"/>
          <w:szCs w:val="28"/>
        </w:rPr>
      </w:pPr>
      <w:r w:rsidRPr="00CA4C54">
        <w:rPr>
          <w:rFonts w:ascii="Times New Roman" w:eastAsia="Calibri" w:hAnsi="Times New Roman" w:cs="Times New Roman"/>
          <w:sz w:val="28"/>
          <w:szCs w:val="28"/>
        </w:rPr>
        <w:tab/>
      </w:r>
      <w:r w:rsidR="00CF4D58">
        <w:rPr>
          <w:rFonts w:ascii="Times New Roman" w:eastAsia="Calibri" w:hAnsi="Times New Roman" w:cs="Times New Roman"/>
          <w:b/>
          <w:sz w:val="28"/>
          <w:szCs w:val="28"/>
        </w:rPr>
        <w:t>5,9</w:t>
      </w:r>
      <w:r w:rsidRPr="00CA4C54">
        <w:rPr>
          <w:rFonts w:ascii="Times New Roman" w:eastAsia="Calibri" w:hAnsi="Times New Roman" w:cs="Times New Roman"/>
          <w:b/>
          <w:sz w:val="28"/>
          <w:szCs w:val="28"/>
        </w:rPr>
        <w:t xml:space="preserve">                                                    </w:t>
      </w:r>
      <w:r w:rsidR="00CF4D58">
        <w:rPr>
          <w:rFonts w:ascii="Times New Roman" w:eastAsia="Calibri" w:hAnsi="Times New Roman" w:cs="Times New Roman"/>
          <w:b/>
          <w:sz w:val="28"/>
          <w:szCs w:val="28"/>
        </w:rPr>
        <w:t>6,1</w:t>
      </w:r>
      <w:r w:rsidRPr="00CA4C54">
        <w:rPr>
          <w:rFonts w:ascii="Times New Roman" w:eastAsia="Calibri" w:hAnsi="Times New Roman" w:cs="Times New Roman"/>
          <w:b/>
          <w:sz w:val="28"/>
          <w:szCs w:val="28"/>
        </w:rPr>
        <w:t xml:space="preserve">                                     </w:t>
      </w:r>
      <w:r w:rsidR="0078507F">
        <w:rPr>
          <w:rFonts w:ascii="Times New Roman" w:eastAsia="Calibri" w:hAnsi="Times New Roman" w:cs="Times New Roman"/>
          <w:b/>
          <w:sz w:val="28"/>
          <w:szCs w:val="28"/>
        </w:rPr>
        <w:t>3,4</w:t>
      </w:r>
    </w:p>
    <w:p w:rsidR="00CA4C54" w:rsidRPr="00CA4C54" w:rsidRDefault="00CF4D58" w:rsidP="00CA4C54">
      <w:pPr>
        <w:autoSpaceDE w:val="0"/>
        <w:autoSpaceDN w:val="0"/>
        <w:adjustRightInd w:val="0"/>
        <w:spacing w:after="0" w:line="240" w:lineRule="auto"/>
        <w:jc w:val="both"/>
        <w:rPr>
          <w:rFonts w:ascii="Times New Roman" w:eastAsia="Calibri" w:hAnsi="Times New Roman" w:cs="Times New Roman"/>
          <w:sz w:val="28"/>
          <w:szCs w:val="28"/>
        </w:rPr>
      </w:pPr>
      <w:r w:rsidRPr="00CA4C5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4BDF0F1" wp14:editId="45D11DA6">
                <wp:simplePos x="0" y="0"/>
                <wp:positionH relativeFrom="column">
                  <wp:posOffset>4692015</wp:posOffset>
                </wp:positionH>
                <wp:positionV relativeFrom="paragraph">
                  <wp:posOffset>201930</wp:posOffset>
                </wp:positionV>
                <wp:extent cx="1095375" cy="269240"/>
                <wp:effectExtent l="0" t="0" r="28575" b="16510"/>
                <wp:wrapNone/>
                <wp:docPr id="23" name="Блок-схема: магнитный дис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269240"/>
                        </a:xfrm>
                        <a:prstGeom prst="flowChartMagneticDisk">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F1B66"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23" o:spid="_x0000_s1026" type="#_x0000_t132" style="position:absolute;margin-left:369.45pt;margin-top:15.9pt;width:86.2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" fillcolor="#4f81bd" strokecolor="#385d8a" strokeweight="2pt">
                <v:path arrowok="t"/>
              </v:shape>
            </w:pict>
          </mc:Fallback>
        </mc:AlternateContent>
      </w:r>
      <w:r w:rsidRPr="00CA4C5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8E38716" wp14:editId="2BC245F6">
                <wp:simplePos x="0" y="0"/>
                <wp:positionH relativeFrom="column">
                  <wp:posOffset>2644140</wp:posOffset>
                </wp:positionH>
                <wp:positionV relativeFrom="paragraph">
                  <wp:posOffset>-635</wp:posOffset>
                </wp:positionV>
                <wp:extent cx="1171575" cy="535940"/>
                <wp:effectExtent l="0" t="0" r="28575" b="16510"/>
                <wp:wrapNone/>
                <wp:docPr id="24" name="Блок-схема: магнитный дис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35940"/>
                        </a:xfrm>
                        <a:prstGeom prst="flowChartMagneticDisk">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DDDB1" id="Блок-схема: магнитный диск 24" o:spid="_x0000_s1026" type="#_x0000_t132" style="position:absolute;margin-left:208.2pt;margin-top:-.05pt;width:92.2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" fillcolor="#4f81bd" strokecolor="#385d8a" strokeweight="2pt">
                <v:path arrowok="t"/>
              </v:shape>
            </w:pict>
          </mc:Fallback>
        </mc:AlternateContent>
      </w:r>
      <w:r w:rsidRPr="00CA4C5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702C894" wp14:editId="20D5CA48">
                <wp:simplePos x="0" y="0"/>
                <wp:positionH relativeFrom="column">
                  <wp:posOffset>253365</wp:posOffset>
                </wp:positionH>
                <wp:positionV relativeFrom="paragraph">
                  <wp:posOffset>132715</wp:posOffset>
                </wp:positionV>
                <wp:extent cx="1085850" cy="402590"/>
                <wp:effectExtent l="0" t="0" r="19050" b="16510"/>
                <wp:wrapNone/>
                <wp:docPr id="25" name="Блок-схема: магнитный дис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402590"/>
                        </a:xfrm>
                        <a:prstGeom prst="flowChartMagneticDisk">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16FC" id="Блок-схема: магнитный диск 25" o:spid="_x0000_s1026" type="#_x0000_t132" style="position:absolute;margin-left:19.95pt;margin-top:10.45pt;width:85.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" fillcolor="#4f81bd" strokecolor="#385d8a" strokeweight="2pt">
                <v:path arrowok="t"/>
              </v:shape>
            </w:pict>
          </mc:Fallback>
        </mc:AlternateContent>
      </w:r>
    </w:p>
    <w:p w:rsidR="00CA4C54" w:rsidRPr="00CA4C54" w:rsidRDefault="00CA4C54" w:rsidP="00CA4C54">
      <w:pPr>
        <w:tabs>
          <w:tab w:val="left" w:pos="3720"/>
          <w:tab w:val="left" w:pos="6345"/>
        </w:tabs>
        <w:autoSpaceDE w:val="0"/>
        <w:autoSpaceDN w:val="0"/>
        <w:adjustRightInd w:val="0"/>
        <w:spacing w:after="0" w:line="240" w:lineRule="auto"/>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ab/>
      </w:r>
      <w:r w:rsidRPr="00CA4C54">
        <w:rPr>
          <w:rFonts w:ascii="Times New Roman" w:eastAsia="Calibri" w:hAnsi="Times New Roman" w:cs="Times New Roman"/>
          <w:sz w:val="28"/>
          <w:szCs w:val="28"/>
        </w:rPr>
        <w:tab/>
      </w:r>
    </w:p>
    <w:p w:rsidR="00CA4C54" w:rsidRPr="00CA4C54" w:rsidRDefault="00CA4C54" w:rsidP="00CA4C54">
      <w:pPr>
        <w:autoSpaceDE w:val="0"/>
        <w:autoSpaceDN w:val="0"/>
        <w:adjustRightInd w:val="0"/>
        <w:spacing w:after="0" w:line="240" w:lineRule="auto"/>
        <w:jc w:val="both"/>
        <w:rPr>
          <w:rFonts w:ascii="Times New Roman" w:eastAsia="Calibri" w:hAnsi="Times New Roman" w:cs="Times New Roman"/>
          <w:sz w:val="28"/>
          <w:szCs w:val="28"/>
        </w:rPr>
      </w:pPr>
    </w:p>
    <w:p w:rsidR="00CA4C54" w:rsidRPr="00CA4C54" w:rsidRDefault="00CA4C54" w:rsidP="00CA4C54">
      <w:pPr>
        <w:tabs>
          <w:tab w:val="center" w:pos="4677"/>
        </w:tabs>
        <w:autoSpaceDE w:val="0"/>
        <w:autoSpaceDN w:val="0"/>
        <w:adjustRightInd w:val="0"/>
        <w:spacing w:after="0" w:line="240" w:lineRule="auto"/>
        <w:jc w:val="both"/>
        <w:rPr>
          <w:rFonts w:ascii="Times New Roman" w:eastAsia="Calibri" w:hAnsi="Times New Roman" w:cs="Times New Roman"/>
          <w:b/>
          <w:sz w:val="28"/>
          <w:szCs w:val="28"/>
        </w:rPr>
      </w:pPr>
      <w:r w:rsidRPr="00CA4C54">
        <w:rPr>
          <w:rFonts w:ascii="Times New Roman" w:eastAsia="Calibri" w:hAnsi="Times New Roman" w:cs="Times New Roman"/>
          <w:sz w:val="28"/>
          <w:szCs w:val="28"/>
        </w:rPr>
        <w:t xml:space="preserve">          </w:t>
      </w:r>
      <w:r w:rsidR="00CF4D58">
        <w:rPr>
          <w:rFonts w:ascii="Times New Roman" w:eastAsia="Calibri" w:hAnsi="Times New Roman" w:cs="Times New Roman"/>
          <w:b/>
          <w:sz w:val="28"/>
          <w:szCs w:val="28"/>
        </w:rPr>
        <w:t>2014</w:t>
      </w:r>
      <w:r w:rsidRPr="00CA4C54">
        <w:rPr>
          <w:rFonts w:ascii="Times New Roman" w:eastAsia="Calibri" w:hAnsi="Times New Roman" w:cs="Times New Roman"/>
          <w:b/>
          <w:sz w:val="28"/>
          <w:szCs w:val="28"/>
        </w:rPr>
        <w:t xml:space="preserve">                    </w:t>
      </w:r>
      <w:r w:rsidR="00CF4D58">
        <w:rPr>
          <w:rFonts w:ascii="Times New Roman" w:eastAsia="Calibri" w:hAnsi="Times New Roman" w:cs="Times New Roman"/>
          <w:b/>
          <w:sz w:val="28"/>
          <w:szCs w:val="28"/>
        </w:rPr>
        <w:t xml:space="preserve">                           2015</w:t>
      </w:r>
      <w:r w:rsidRPr="00CA4C54">
        <w:rPr>
          <w:rFonts w:ascii="Times New Roman" w:eastAsia="Calibri" w:hAnsi="Times New Roman" w:cs="Times New Roman"/>
          <w:b/>
          <w:sz w:val="28"/>
          <w:szCs w:val="28"/>
        </w:rPr>
        <w:t xml:space="preserve">               </w:t>
      </w:r>
      <w:r w:rsidR="00CF4D58">
        <w:rPr>
          <w:rFonts w:ascii="Times New Roman" w:eastAsia="Calibri" w:hAnsi="Times New Roman" w:cs="Times New Roman"/>
          <w:b/>
          <w:sz w:val="28"/>
          <w:szCs w:val="28"/>
        </w:rPr>
        <w:t xml:space="preserve">                   2016</w:t>
      </w:r>
      <w:r w:rsidRPr="00CA4C54">
        <w:rPr>
          <w:rFonts w:ascii="Times New Roman" w:eastAsia="Calibri" w:hAnsi="Times New Roman" w:cs="Times New Roman"/>
          <w:b/>
          <w:sz w:val="28"/>
          <w:szCs w:val="28"/>
        </w:rPr>
        <w:t xml:space="preserve">  </w:t>
      </w:r>
    </w:p>
    <w:p w:rsidR="00CA4C54" w:rsidRPr="00CA4C54" w:rsidRDefault="00CA4C54" w:rsidP="00CA4C54">
      <w:pPr>
        <w:tabs>
          <w:tab w:val="center" w:pos="4677"/>
        </w:tabs>
        <w:autoSpaceDE w:val="0"/>
        <w:autoSpaceDN w:val="0"/>
        <w:adjustRightInd w:val="0"/>
        <w:spacing w:after="0" w:line="240" w:lineRule="auto"/>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ab/>
      </w:r>
    </w:p>
    <w:p w:rsidR="00CA4C54" w:rsidRPr="00CA4C54" w:rsidRDefault="00CA4C54" w:rsidP="00CA4C5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По результатам проведенных проверок и анализов установлены нарушения на общую сумму </w:t>
      </w:r>
      <w:r w:rsidR="0078507F">
        <w:rPr>
          <w:rFonts w:ascii="Times New Roman" w:eastAsia="Times New Roman" w:hAnsi="Times New Roman" w:cs="Times New Roman"/>
          <w:sz w:val="28"/>
          <w:szCs w:val="28"/>
          <w:lang w:eastAsia="ru-RU"/>
        </w:rPr>
        <w:t xml:space="preserve">186,6 </w:t>
      </w:r>
      <w:r w:rsidRPr="00CA4C54">
        <w:rPr>
          <w:rFonts w:ascii="Times New Roman" w:eastAsia="Times New Roman" w:hAnsi="Times New Roman" w:cs="Times New Roman"/>
          <w:sz w:val="28"/>
          <w:szCs w:val="28"/>
          <w:lang w:eastAsia="ru-RU"/>
        </w:rPr>
        <w:t xml:space="preserve">млн. руб. </w:t>
      </w:r>
    </w:p>
    <w:p w:rsidR="000D34C1" w:rsidRPr="00467DB4" w:rsidRDefault="000D34C1" w:rsidP="00CA4C54">
      <w:pPr>
        <w:spacing w:after="20" w:line="240" w:lineRule="auto"/>
        <w:ind w:firstLine="708"/>
        <w:jc w:val="center"/>
        <w:rPr>
          <w:rFonts w:ascii="Times New Roman" w:eastAsia="Times New Roman" w:hAnsi="Times New Roman" w:cs="Times New Roman"/>
          <w:b/>
          <w:bCs/>
          <w:sz w:val="16"/>
          <w:szCs w:val="16"/>
          <w:lang w:eastAsia="ru-RU"/>
        </w:rPr>
      </w:pPr>
    </w:p>
    <w:p w:rsidR="00CA4C54" w:rsidRPr="00287CC2" w:rsidRDefault="00CA4C54" w:rsidP="00CA4C54">
      <w:pPr>
        <w:spacing w:after="20" w:line="240" w:lineRule="auto"/>
        <w:ind w:firstLine="708"/>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bCs/>
          <w:sz w:val="28"/>
          <w:szCs w:val="28"/>
          <w:lang w:eastAsia="ru-RU"/>
        </w:rPr>
        <w:t>Струк</w:t>
      </w:r>
      <w:r w:rsidR="00CF4D58" w:rsidRPr="00287CC2">
        <w:rPr>
          <w:rFonts w:ascii="Times New Roman" w:eastAsia="Times New Roman" w:hAnsi="Times New Roman" w:cs="Times New Roman"/>
          <w:bCs/>
          <w:sz w:val="28"/>
          <w:szCs w:val="28"/>
          <w:lang w:eastAsia="ru-RU"/>
        </w:rPr>
        <w:t>тура выявленных нарушений в 2016</w:t>
      </w:r>
      <w:r w:rsidRPr="00287CC2">
        <w:rPr>
          <w:rFonts w:ascii="Times New Roman" w:eastAsia="Times New Roman" w:hAnsi="Times New Roman" w:cs="Times New Roman"/>
          <w:bCs/>
          <w:sz w:val="28"/>
          <w:szCs w:val="28"/>
          <w:lang w:eastAsia="ru-RU"/>
        </w:rPr>
        <w:t xml:space="preserve"> году, тыс.</w:t>
      </w:r>
      <w:r w:rsidR="007A6EFF">
        <w:rPr>
          <w:rFonts w:ascii="Times New Roman" w:eastAsia="Times New Roman" w:hAnsi="Times New Roman" w:cs="Times New Roman"/>
          <w:bCs/>
          <w:sz w:val="28"/>
          <w:szCs w:val="28"/>
          <w:lang w:eastAsia="ru-RU"/>
        </w:rPr>
        <w:t xml:space="preserve"> </w:t>
      </w:r>
      <w:r w:rsidRPr="00287CC2">
        <w:rPr>
          <w:rFonts w:ascii="Times New Roman" w:eastAsia="Times New Roman" w:hAnsi="Times New Roman" w:cs="Times New Roman"/>
          <w:bCs/>
          <w:sz w:val="28"/>
          <w:szCs w:val="28"/>
          <w:lang w:eastAsia="ru-RU"/>
        </w:rPr>
        <w:t>рублей.</w:t>
      </w:r>
    </w:p>
    <w:p w:rsidR="00CA4C54" w:rsidRPr="00CA4C54" w:rsidRDefault="00B72CC0" w:rsidP="00CA4C54">
      <w:pPr>
        <w:spacing w:after="20" w:line="240" w:lineRule="auto"/>
        <w:ind w:firstLine="70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(таблица 1.3</w:t>
      </w:r>
      <w:r w:rsidR="00CA4C54" w:rsidRPr="00CA4C54">
        <w:rPr>
          <w:rFonts w:ascii="Times New Roman" w:eastAsia="Times New Roman" w:hAnsi="Times New Roman" w:cs="Times New Roman"/>
          <w:sz w:val="28"/>
          <w:szCs w:val="28"/>
          <w:lang w:eastAsia="ru-RU"/>
        </w:rPr>
        <w:t>)</w:t>
      </w:r>
    </w:p>
    <w:p w:rsidR="00CA4C54" w:rsidRPr="00CA4C54" w:rsidRDefault="00CA4C54" w:rsidP="00CA4C54">
      <w:pPr>
        <w:spacing w:after="20" w:line="240" w:lineRule="auto"/>
        <w:jc w:val="both"/>
        <w:rPr>
          <w:rFonts w:ascii="Times New Roman" w:eastAsia="Times New Roman" w:hAnsi="Times New Roman" w:cs="Times New Roman"/>
          <w:sz w:val="28"/>
          <w:szCs w:val="28"/>
          <w:lang w:eastAsia="ru-RU"/>
        </w:rPr>
      </w:pPr>
      <w:r w:rsidRPr="00CA4C54">
        <w:rPr>
          <w:rFonts w:ascii="Times New Roman" w:hAnsi="Times New Roman" w:cs="Times New Roman"/>
          <w:noProof/>
          <w:sz w:val="28"/>
          <w:szCs w:val="28"/>
          <w:lang w:eastAsia="ru-RU"/>
        </w:rPr>
        <w:drawing>
          <wp:inline distT="0" distB="0" distL="0" distR="0" wp14:anchorId="7FEB4D46" wp14:editId="010073DD">
            <wp:extent cx="5943600" cy="22288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rPr>
      </w:pPr>
      <w:r w:rsidRPr="00CA4C54">
        <w:rPr>
          <w:rFonts w:ascii="Times New Roman" w:eastAsia="Times New Roman" w:hAnsi="Times New Roman" w:cs="Times New Roman"/>
          <w:sz w:val="28"/>
          <w:szCs w:val="28"/>
        </w:rPr>
        <w:t>Вместе с тем структура выявленн</w:t>
      </w:r>
      <w:r w:rsidR="0078507F">
        <w:rPr>
          <w:rFonts w:ascii="Times New Roman" w:eastAsia="Times New Roman" w:hAnsi="Times New Roman" w:cs="Times New Roman"/>
          <w:sz w:val="28"/>
          <w:szCs w:val="28"/>
        </w:rPr>
        <w:t>ых нарушений по сравнению с 2016</w:t>
      </w:r>
      <w:r w:rsidRPr="00CA4C54">
        <w:rPr>
          <w:rFonts w:ascii="Times New Roman" w:eastAsia="Times New Roman" w:hAnsi="Times New Roman" w:cs="Times New Roman"/>
          <w:sz w:val="28"/>
          <w:szCs w:val="28"/>
        </w:rPr>
        <w:t xml:space="preserve"> годом существенным образом не изменилась. </w:t>
      </w:r>
    </w:p>
    <w:p w:rsidR="00CA4C54" w:rsidRDefault="00A14CB1" w:rsidP="00467DB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итогам проверок установлено неправомерных расходов в сумме </w:t>
      </w:r>
      <w:r w:rsidR="00BC7671">
        <w:rPr>
          <w:rFonts w:ascii="Times New Roman" w:eastAsia="Calibri" w:hAnsi="Times New Roman" w:cs="Times New Roman"/>
          <w:sz w:val="28"/>
          <w:szCs w:val="28"/>
        </w:rPr>
        <w:t>65,1</w:t>
      </w:r>
      <w:r>
        <w:rPr>
          <w:rFonts w:ascii="Times New Roman" w:eastAsia="Calibri" w:hAnsi="Times New Roman" w:cs="Times New Roman"/>
          <w:sz w:val="28"/>
          <w:szCs w:val="28"/>
        </w:rPr>
        <w:t xml:space="preserve"> млн.</w:t>
      </w:r>
      <w:r w:rsidR="000D34C1">
        <w:rPr>
          <w:rFonts w:ascii="Times New Roman" w:eastAsia="Calibri" w:hAnsi="Times New Roman" w:cs="Times New Roman"/>
          <w:sz w:val="28"/>
          <w:szCs w:val="28"/>
        </w:rPr>
        <w:t xml:space="preserve"> </w:t>
      </w:r>
      <w:r>
        <w:rPr>
          <w:rFonts w:ascii="Times New Roman" w:eastAsia="Calibri" w:hAnsi="Times New Roman" w:cs="Times New Roman"/>
          <w:sz w:val="28"/>
          <w:szCs w:val="28"/>
        </w:rPr>
        <w:t>рублей, использовано бюджетных средств с отступлением от принципа эффективности</w:t>
      </w:r>
      <w:r w:rsidR="00287CC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BC7671">
        <w:rPr>
          <w:rFonts w:ascii="Times New Roman" w:eastAsia="Calibri" w:hAnsi="Times New Roman" w:cs="Times New Roman"/>
          <w:sz w:val="28"/>
          <w:szCs w:val="28"/>
        </w:rPr>
        <w:t>2,4</w:t>
      </w:r>
      <w:r>
        <w:rPr>
          <w:rFonts w:ascii="Times New Roman" w:eastAsia="Calibri" w:hAnsi="Times New Roman" w:cs="Times New Roman"/>
          <w:sz w:val="28"/>
          <w:szCs w:val="28"/>
        </w:rPr>
        <w:t xml:space="preserve"> млн.</w:t>
      </w:r>
      <w:r w:rsidR="000D34C1">
        <w:rPr>
          <w:rFonts w:ascii="Times New Roman" w:eastAsia="Calibri" w:hAnsi="Times New Roman" w:cs="Times New Roman"/>
          <w:sz w:val="28"/>
          <w:szCs w:val="28"/>
        </w:rPr>
        <w:t xml:space="preserve"> </w:t>
      </w:r>
      <w:r>
        <w:rPr>
          <w:rFonts w:ascii="Times New Roman" w:eastAsia="Calibri" w:hAnsi="Times New Roman" w:cs="Times New Roman"/>
          <w:sz w:val="28"/>
          <w:szCs w:val="28"/>
        </w:rPr>
        <w:t>рублей, прочие нарушения, недостатки составили</w:t>
      </w:r>
      <w:r w:rsidR="00287CC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BC7671">
        <w:rPr>
          <w:rFonts w:ascii="Times New Roman" w:eastAsia="Calibri" w:hAnsi="Times New Roman" w:cs="Times New Roman"/>
          <w:sz w:val="28"/>
          <w:szCs w:val="28"/>
        </w:rPr>
        <w:t>119,1</w:t>
      </w:r>
      <w:r>
        <w:rPr>
          <w:rFonts w:ascii="Times New Roman" w:eastAsia="Calibri" w:hAnsi="Times New Roman" w:cs="Times New Roman"/>
          <w:sz w:val="28"/>
          <w:szCs w:val="28"/>
        </w:rPr>
        <w:t xml:space="preserve"> млн.</w:t>
      </w:r>
      <w:r w:rsidR="000D34C1">
        <w:rPr>
          <w:rFonts w:ascii="Times New Roman" w:eastAsia="Calibri" w:hAnsi="Times New Roman" w:cs="Times New Roman"/>
          <w:sz w:val="28"/>
          <w:szCs w:val="28"/>
        </w:rPr>
        <w:t xml:space="preserve"> </w:t>
      </w:r>
      <w:r>
        <w:rPr>
          <w:rFonts w:ascii="Times New Roman" w:eastAsia="Calibri" w:hAnsi="Times New Roman" w:cs="Times New Roman"/>
          <w:sz w:val="28"/>
          <w:szCs w:val="28"/>
        </w:rPr>
        <w:t>рублей, из них нар</w:t>
      </w:r>
      <w:r w:rsidR="00BC7671">
        <w:rPr>
          <w:rFonts w:ascii="Times New Roman" w:eastAsia="Calibri" w:hAnsi="Times New Roman" w:cs="Times New Roman"/>
          <w:sz w:val="28"/>
          <w:szCs w:val="28"/>
        </w:rPr>
        <w:t>ушения бухгалтерского учета -</w:t>
      </w:r>
      <w:r w:rsidR="00B72CC0">
        <w:rPr>
          <w:rFonts w:ascii="Times New Roman" w:eastAsia="Calibri" w:hAnsi="Times New Roman" w:cs="Times New Roman"/>
          <w:sz w:val="28"/>
          <w:szCs w:val="28"/>
        </w:rPr>
        <w:t xml:space="preserve"> </w:t>
      </w:r>
      <w:r w:rsidR="00BC7671">
        <w:rPr>
          <w:rFonts w:ascii="Times New Roman" w:eastAsia="Calibri" w:hAnsi="Times New Roman" w:cs="Times New Roman"/>
          <w:sz w:val="28"/>
          <w:szCs w:val="28"/>
        </w:rPr>
        <w:t>98,5</w:t>
      </w:r>
      <w:r>
        <w:rPr>
          <w:rFonts w:ascii="Times New Roman" w:eastAsia="Calibri" w:hAnsi="Times New Roman" w:cs="Times New Roman"/>
          <w:sz w:val="28"/>
          <w:szCs w:val="28"/>
        </w:rPr>
        <w:t xml:space="preserve"> млн.</w:t>
      </w:r>
      <w:r w:rsidR="000D34C1">
        <w:rPr>
          <w:rFonts w:ascii="Times New Roman" w:eastAsia="Calibri" w:hAnsi="Times New Roman" w:cs="Times New Roman"/>
          <w:sz w:val="28"/>
          <w:szCs w:val="28"/>
        </w:rPr>
        <w:t xml:space="preserve"> </w:t>
      </w:r>
      <w:r>
        <w:rPr>
          <w:rFonts w:ascii="Times New Roman" w:eastAsia="Calibri" w:hAnsi="Times New Roman" w:cs="Times New Roman"/>
          <w:sz w:val="28"/>
          <w:szCs w:val="28"/>
        </w:rPr>
        <w:t>рублей.</w:t>
      </w:r>
    </w:p>
    <w:p w:rsidR="00A14CB1" w:rsidRPr="00CA4C54" w:rsidRDefault="00A14CB1" w:rsidP="00467DB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Нецелевого использования бюджетных средств при проверках не выявлено.</w:t>
      </w:r>
    </w:p>
    <w:p w:rsidR="00CA4C54" w:rsidRPr="00CA4C54" w:rsidRDefault="000D34C1" w:rsidP="00467DB4">
      <w:pPr>
        <w:autoSpaceDE w:val="0"/>
        <w:autoSpaceDN w:val="0"/>
        <w:adjustRightInd w:val="0"/>
        <w:spacing w:after="0" w:line="240" w:lineRule="auto"/>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В отчетном периоде сче</w:t>
      </w:r>
      <w:r w:rsidR="00CA4C54" w:rsidRPr="00CA4C54">
        <w:rPr>
          <w:rFonts w:ascii="Times New Roman" w:eastAsia="Calibri" w:hAnsi="Times New Roman" w:cs="Times New Roman"/>
          <w:iCs/>
          <w:sz w:val="28"/>
          <w:szCs w:val="28"/>
        </w:rPr>
        <w:t>тной палатой максимально использовались все предоставленные действующим законодательством возможности по устранению нарушений. В отдельных случаях эффект от принятых мер был получен непосредственно в ходе проведения контрольных мероприятий.</w:t>
      </w:r>
    </w:p>
    <w:p w:rsidR="00CA4C54" w:rsidRPr="00CA4C54" w:rsidRDefault="00CA4C54" w:rsidP="00467DB4">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CA4C54">
        <w:rPr>
          <w:rFonts w:ascii="Times New Roman" w:eastAsia="Calibri" w:hAnsi="Times New Roman" w:cs="Times New Roman"/>
          <w:iCs/>
          <w:sz w:val="28"/>
          <w:szCs w:val="28"/>
        </w:rPr>
        <w:t>Всем проверенным органам администрации, организациям и предприятиям направлены были предложения для принятия конкретных мер по устранению выявленных нарушений и недостатков, а также установлен контрольный период для исправления нарушений.</w:t>
      </w:r>
    </w:p>
    <w:p w:rsidR="0039644C" w:rsidRPr="0039644C" w:rsidRDefault="0039644C" w:rsidP="00287CC2">
      <w:pPr>
        <w:spacing w:after="20" w:line="240" w:lineRule="auto"/>
        <w:ind w:firstLine="708"/>
        <w:jc w:val="center"/>
        <w:rPr>
          <w:rFonts w:ascii="Times New Roman" w:eastAsia="Calibri" w:hAnsi="Times New Roman" w:cs="Times New Roman"/>
          <w:iCs/>
          <w:sz w:val="16"/>
          <w:szCs w:val="16"/>
        </w:rPr>
      </w:pPr>
    </w:p>
    <w:p w:rsidR="00CA4C54" w:rsidRPr="00287CC2" w:rsidRDefault="00CA4C54" w:rsidP="00287CC2">
      <w:pPr>
        <w:spacing w:after="20" w:line="240" w:lineRule="auto"/>
        <w:ind w:firstLine="708"/>
        <w:jc w:val="center"/>
        <w:rPr>
          <w:rFonts w:ascii="Times New Roman" w:eastAsia="Calibri" w:hAnsi="Times New Roman" w:cs="Times New Roman"/>
          <w:iCs/>
          <w:sz w:val="28"/>
          <w:szCs w:val="28"/>
        </w:rPr>
      </w:pPr>
      <w:r w:rsidRPr="00287CC2">
        <w:rPr>
          <w:rFonts w:ascii="Times New Roman" w:eastAsia="Calibri" w:hAnsi="Times New Roman" w:cs="Times New Roman"/>
          <w:iCs/>
          <w:sz w:val="28"/>
          <w:szCs w:val="28"/>
        </w:rPr>
        <w:t>Информаци</w:t>
      </w:r>
      <w:r w:rsidR="00A24241" w:rsidRPr="00287CC2">
        <w:rPr>
          <w:rFonts w:ascii="Times New Roman" w:eastAsia="Calibri" w:hAnsi="Times New Roman" w:cs="Times New Roman"/>
          <w:iCs/>
          <w:sz w:val="28"/>
          <w:szCs w:val="28"/>
        </w:rPr>
        <w:t>я об устранении нарушений в 2016</w:t>
      </w:r>
      <w:r w:rsidRPr="00287CC2">
        <w:rPr>
          <w:rFonts w:ascii="Times New Roman" w:eastAsia="Calibri" w:hAnsi="Times New Roman" w:cs="Times New Roman"/>
          <w:iCs/>
          <w:sz w:val="28"/>
          <w:szCs w:val="28"/>
        </w:rPr>
        <w:t xml:space="preserve"> году</w:t>
      </w:r>
    </w:p>
    <w:p w:rsidR="00CA4C54" w:rsidRPr="00972452" w:rsidRDefault="00972452" w:rsidP="00CA4C54">
      <w:pPr>
        <w:spacing w:after="20" w:line="240" w:lineRule="auto"/>
        <w:ind w:left="6372" w:firstLine="708"/>
        <w:jc w:val="right"/>
        <w:rPr>
          <w:rFonts w:ascii="Times New Roman" w:eastAsia="Calibri" w:hAnsi="Times New Roman" w:cs="Times New Roman"/>
          <w:iCs/>
          <w:sz w:val="28"/>
          <w:szCs w:val="28"/>
        </w:rPr>
      </w:pPr>
      <w:r w:rsidRPr="00972452">
        <w:rPr>
          <w:rFonts w:ascii="Times New Roman" w:eastAsia="Calibri" w:hAnsi="Times New Roman" w:cs="Times New Roman"/>
          <w:iCs/>
          <w:sz w:val="28"/>
          <w:szCs w:val="28"/>
        </w:rPr>
        <w:t>т</w:t>
      </w:r>
      <w:r w:rsidR="00B72CC0">
        <w:rPr>
          <w:rFonts w:ascii="Times New Roman" w:eastAsia="Calibri" w:hAnsi="Times New Roman" w:cs="Times New Roman"/>
          <w:iCs/>
          <w:sz w:val="28"/>
          <w:szCs w:val="28"/>
        </w:rPr>
        <w:t>аблица 1.4</w:t>
      </w:r>
    </w:p>
    <w:tbl>
      <w:tblPr>
        <w:tblStyle w:val="a5"/>
        <w:tblW w:w="9606" w:type="dxa"/>
        <w:tblLook w:val="04A0" w:firstRow="1" w:lastRow="0" w:firstColumn="1" w:lastColumn="0" w:noHBand="0" w:noVBand="1"/>
      </w:tblPr>
      <w:tblGrid>
        <w:gridCol w:w="968"/>
        <w:gridCol w:w="5661"/>
        <w:gridCol w:w="2977"/>
      </w:tblGrid>
      <w:tr w:rsidR="00520C42" w:rsidRPr="00A24241" w:rsidTr="00520C42">
        <w:trPr>
          <w:trHeight w:val="480"/>
        </w:trPr>
        <w:tc>
          <w:tcPr>
            <w:tcW w:w="968" w:type="dxa"/>
          </w:tcPr>
          <w:p w:rsidR="00520C42" w:rsidRPr="00A24241" w:rsidRDefault="00520C42" w:rsidP="00CA4C54">
            <w:pPr>
              <w:autoSpaceDE w:val="0"/>
              <w:autoSpaceDN w:val="0"/>
              <w:adjustRightInd w:val="0"/>
              <w:jc w:val="center"/>
              <w:rPr>
                <w:rFonts w:ascii="Times New Roman" w:eastAsia="Calibri" w:hAnsi="Times New Roman" w:cs="Times New Roman"/>
                <w:b/>
                <w:iCs/>
                <w:sz w:val="28"/>
                <w:szCs w:val="28"/>
              </w:rPr>
            </w:pPr>
            <w:r w:rsidRPr="00A24241">
              <w:rPr>
                <w:rFonts w:ascii="Times New Roman" w:eastAsia="Calibri" w:hAnsi="Times New Roman" w:cs="Times New Roman"/>
                <w:b/>
                <w:iCs/>
                <w:sz w:val="28"/>
                <w:szCs w:val="28"/>
              </w:rPr>
              <w:t>№</w:t>
            </w:r>
          </w:p>
        </w:tc>
        <w:tc>
          <w:tcPr>
            <w:tcW w:w="5661" w:type="dxa"/>
          </w:tcPr>
          <w:p w:rsidR="00520C42" w:rsidRPr="00520C42" w:rsidRDefault="00520C42" w:rsidP="00CA4C54">
            <w:pPr>
              <w:autoSpaceDE w:val="0"/>
              <w:autoSpaceDN w:val="0"/>
              <w:adjustRightInd w:val="0"/>
              <w:jc w:val="center"/>
              <w:rPr>
                <w:rFonts w:ascii="Times New Roman" w:eastAsia="Calibri" w:hAnsi="Times New Roman" w:cs="Times New Roman"/>
                <w:b/>
                <w:iCs/>
                <w:sz w:val="24"/>
                <w:szCs w:val="24"/>
              </w:rPr>
            </w:pPr>
            <w:r w:rsidRPr="00520C42">
              <w:rPr>
                <w:rFonts w:ascii="Times New Roman" w:eastAsia="Calibri" w:hAnsi="Times New Roman" w:cs="Times New Roman"/>
                <w:b/>
                <w:iCs/>
                <w:sz w:val="24"/>
                <w:szCs w:val="24"/>
              </w:rPr>
              <w:t>Наименование</w:t>
            </w:r>
          </w:p>
        </w:tc>
        <w:tc>
          <w:tcPr>
            <w:tcW w:w="2977" w:type="dxa"/>
            <w:shd w:val="clear" w:color="auto" w:fill="auto"/>
          </w:tcPr>
          <w:p w:rsidR="00520C42" w:rsidRPr="00520C42" w:rsidRDefault="00520C42">
            <w:pPr>
              <w:rPr>
                <w:rFonts w:ascii="Times New Roman" w:hAnsi="Times New Roman" w:cs="Times New Roman"/>
                <w:b/>
                <w:sz w:val="24"/>
                <w:szCs w:val="24"/>
              </w:rPr>
            </w:pPr>
            <w:r w:rsidRPr="00520C42">
              <w:rPr>
                <w:rFonts w:ascii="Times New Roman" w:hAnsi="Times New Roman" w:cs="Times New Roman"/>
                <w:b/>
                <w:sz w:val="24"/>
                <w:szCs w:val="24"/>
              </w:rPr>
              <w:t>Устранено финансовых нарушений</w:t>
            </w:r>
            <w:r>
              <w:rPr>
                <w:rFonts w:ascii="Times New Roman" w:hAnsi="Times New Roman" w:cs="Times New Roman"/>
                <w:b/>
                <w:sz w:val="24"/>
                <w:szCs w:val="24"/>
              </w:rPr>
              <w:t xml:space="preserve"> (млн.руб.)</w:t>
            </w:r>
          </w:p>
        </w:tc>
      </w:tr>
      <w:tr w:rsidR="00520C42" w:rsidRPr="00A24241" w:rsidTr="00520C42">
        <w:trPr>
          <w:trHeight w:val="345"/>
        </w:trPr>
        <w:tc>
          <w:tcPr>
            <w:tcW w:w="968"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p>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1.</w:t>
            </w:r>
          </w:p>
        </w:tc>
        <w:tc>
          <w:tcPr>
            <w:tcW w:w="5661" w:type="dxa"/>
          </w:tcPr>
          <w:p w:rsidR="00520C42" w:rsidRDefault="00520C42" w:rsidP="00CA4C54">
            <w:pPr>
              <w:autoSpaceDE w:val="0"/>
              <w:autoSpaceDN w:val="0"/>
              <w:adjustRightInd w:val="0"/>
              <w:jc w:val="both"/>
              <w:rPr>
                <w:rFonts w:ascii="Times New Roman" w:eastAsia="Calibri" w:hAnsi="Times New Roman" w:cs="Times New Roman"/>
                <w:iCs/>
                <w:sz w:val="24"/>
                <w:szCs w:val="24"/>
              </w:rPr>
            </w:pPr>
          </w:p>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Выполнено работ, оказано услуг</w:t>
            </w:r>
          </w:p>
        </w:tc>
        <w:tc>
          <w:tcPr>
            <w:tcW w:w="2977" w:type="dxa"/>
          </w:tcPr>
          <w:p w:rsidR="00520C42" w:rsidRDefault="00520C42" w:rsidP="00CA4C54">
            <w:pPr>
              <w:jc w:val="center"/>
              <w:rPr>
                <w:rFonts w:ascii="Times New Roman" w:hAnsi="Times New Roman" w:cs="Times New Roman"/>
                <w:sz w:val="24"/>
                <w:szCs w:val="24"/>
              </w:rPr>
            </w:pPr>
          </w:p>
          <w:p w:rsidR="00520C42" w:rsidRPr="00520C42" w:rsidRDefault="00520C42" w:rsidP="00CA4C54">
            <w:pPr>
              <w:jc w:val="center"/>
              <w:rPr>
                <w:rFonts w:ascii="Times New Roman" w:hAnsi="Times New Roman" w:cs="Times New Roman"/>
                <w:sz w:val="24"/>
                <w:szCs w:val="24"/>
              </w:rPr>
            </w:pPr>
            <w:r w:rsidRPr="00520C42">
              <w:rPr>
                <w:rFonts w:ascii="Times New Roman" w:hAnsi="Times New Roman" w:cs="Times New Roman"/>
                <w:sz w:val="24"/>
                <w:szCs w:val="24"/>
              </w:rPr>
              <w:t>0,3</w:t>
            </w:r>
          </w:p>
        </w:tc>
      </w:tr>
      <w:tr w:rsidR="00520C42" w:rsidRPr="00A24241" w:rsidTr="00520C42">
        <w:trPr>
          <w:trHeight w:val="345"/>
        </w:trPr>
        <w:tc>
          <w:tcPr>
            <w:tcW w:w="968"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2.</w:t>
            </w:r>
          </w:p>
        </w:tc>
        <w:tc>
          <w:tcPr>
            <w:tcW w:w="5661"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Предотвращено/Возвращено в бюджет</w:t>
            </w:r>
          </w:p>
        </w:tc>
        <w:tc>
          <w:tcPr>
            <w:tcW w:w="2977" w:type="dxa"/>
          </w:tcPr>
          <w:p w:rsidR="00520C42" w:rsidRPr="00520C42" w:rsidRDefault="00520C42" w:rsidP="00CA4C54">
            <w:pPr>
              <w:jc w:val="center"/>
              <w:rPr>
                <w:rFonts w:ascii="Times New Roman" w:hAnsi="Times New Roman" w:cs="Times New Roman"/>
                <w:sz w:val="24"/>
                <w:szCs w:val="24"/>
              </w:rPr>
            </w:pPr>
            <w:r w:rsidRPr="00520C42">
              <w:rPr>
                <w:rFonts w:ascii="Times New Roman" w:hAnsi="Times New Roman" w:cs="Times New Roman"/>
                <w:sz w:val="24"/>
                <w:szCs w:val="24"/>
              </w:rPr>
              <w:t>65,0/52,7</w:t>
            </w:r>
          </w:p>
        </w:tc>
      </w:tr>
      <w:tr w:rsidR="00520C42" w:rsidRPr="00A24241" w:rsidTr="00520C42">
        <w:trPr>
          <w:trHeight w:val="345"/>
        </w:trPr>
        <w:tc>
          <w:tcPr>
            <w:tcW w:w="968"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3.</w:t>
            </w:r>
          </w:p>
        </w:tc>
        <w:tc>
          <w:tcPr>
            <w:tcW w:w="5661"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Устранены нарушения бухгалтерского учета</w:t>
            </w:r>
          </w:p>
        </w:tc>
        <w:tc>
          <w:tcPr>
            <w:tcW w:w="2977" w:type="dxa"/>
          </w:tcPr>
          <w:p w:rsidR="00520C42" w:rsidRPr="00520C42" w:rsidRDefault="00520C42" w:rsidP="00CA4C54">
            <w:pPr>
              <w:jc w:val="center"/>
              <w:rPr>
                <w:rFonts w:ascii="Times New Roman" w:hAnsi="Times New Roman" w:cs="Times New Roman"/>
                <w:sz w:val="24"/>
                <w:szCs w:val="24"/>
              </w:rPr>
            </w:pPr>
            <w:r>
              <w:rPr>
                <w:rFonts w:ascii="Times New Roman" w:hAnsi="Times New Roman" w:cs="Times New Roman"/>
                <w:sz w:val="24"/>
                <w:szCs w:val="24"/>
              </w:rPr>
              <w:t>38,2</w:t>
            </w:r>
          </w:p>
        </w:tc>
      </w:tr>
      <w:tr w:rsidR="00520C42" w:rsidRPr="00A24241" w:rsidTr="00520C42">
        <w:trPr>
          <w:trHeight w:val="345"/>
        </w:trPr>
        <w:tc>
          <w:tcPr>
            <w:tcW w:w="968"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4</w:t>
            </w:r>
          </w:p>
        </w:tc>
        <w:tc>
          <w:tcPr>
            <w:tcW w:w="5661"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Устранены иные нарушения</w:t>
            </w:r>
          </w:p>
        </w:tc>
        <w:tc>
          <w:tcPr>
            <w:tcW w:w="2977" w:type="dxa"/>
          </w:tcPr>
          <w:p w:rsidR="00520C42" w:rsidRPr="00520C42" w:rsidRDefault="00520C42" w:rsidP="00CA4C54">
            <w:pPr>
              <w:jc w:val="center"/>
              <w:rPr>
                <w:rFonts w:ascii="Times New Roman" w:hAnsi="Times New Roman" w:cs="Times New Roman"/>
                <w:sz w:val="24"/>
                <w:szCs w:val="24"/>
              </w:rPr>
            </w:pPr>
            <w:r>
              <w:rPr>
                <w:rFonts w:ascii="Times New Roman" w:hAnsi="Times New Roman" w:cs="Times New Roman"/>
                <w:sz w:val="24"/>
                <w:szCs w:val="24"/>
              </w:rPr>
              <w:t>14,2</w:t>
            </w:r>
          </w:p>
        </w:tc>
      </w:tr>
      <w:tr w:rsidR="00520C42" w:rsidRPr="00A24241" w:rsidTr="00520C42">
        <w:trPr>
          <w:trHeight w:val="345"/>
        </w:trPr>
        <w:tc>
          <w:tcPr>
            <w:tcW w:w="968"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5</w:t>
            </w:r>
          </w:p>
        </w:tc>
        <w:tc>
          <w:tcPr>
            <w:tcW w:w="5661"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Возмещено убытков</w:t>
            </w:r>
          </w:p>
        </w:tc>
        <w:tc>
          <w:tcPr>
            <w:tcW w:w="2977" w:type="dxa"/>
          </w:tcPr>
          <w:p w:rsidR="00520C42" w:rsidRPr="00520C42" w:rsidRDefault="00520C42" w:rsidP="00CA4C54">
            <w:pPr>
              <w:jc w:val="center"/>
              <w:rPr>
                <w:rFonts w:ascii="Times New Roman" w:hAnsi="Times New Roman" w:cs="Times New Roman"/>
                <w:sz w:val="24"/>
                <w:szCs w:val="24"/>
              </w:rPr>
            </w:pPr>
            <w:r w:rsidRPr="00520C42">
              <w:rPr>
                <w:rFonts w:ascii="Times New Roman" w:hAnsi="Times New Roman" w:cs="Times New Roman"/>
                <w:sz w:val="24"/>
                <w:szCs w:val="24"/>
              </w:rPr>
              <w:t>0</w:t>
            </w:r>
          </w:p>
        </w:tc>
      </w:tr>
      <w:tr w:rsidR="00520C42" w:rsidRPr="00A24241" w:rsidTr="00520C42">
        <w:trPr>
          <w:trHeight w:val="345"/>
        </w:trPr>
        <w:tc>
          <w:tcPr>
            <w:tcW w:w="968" w:type="dxa"/>
          </w:tcPr>
          <w:p w:rsidR="00520C42" w:rsidRPr="00A24241" w:rsidRDefault="00520C42" w:rsidP="00CA4C54">
            <w:pPr>
              <w:autoSpaceDE w:val="0"/>
              <w:autoSpaceDN w:val="0"/>
              <w:adjustRightInd w:val="0"/>
              <w:jc w:val="both"/>
              <w:rPr>
                <w:rFonts w:ascii="Times New Roman" w:eastAsia="Calibri" w:hAnsi="Times New Roman" w:cs="Times New Roman"/>
                <w:b/>
                <w:iCs/>
                <w:sz w:val="28"/>
                <w:szCs w:val="28"/>
              </w:rPr>
            </w:pPr>
          </w:p>
        </w:tc>
        <w:tc>
          <w:tcPr>
            <w:tcW w:w="5661" w:type="dxa"/>
          </w:tcPr>
          <w:p w:rsidR="00520C42" w:rsidRPr="00520C42" w:rsidRDefault="00520C42" w:rsidP="00CA4C54">
            <w:pPr>
              <w:autoSpaceDE w:val="0"/>
              <w:autoSpaceDN w:val="0"/>
              <w:adjustRightInd w:val="0"/>
              <w:jc w:val="both"/>
              <w:rPr>
                <w:rFonts w:ascii="Times New Roman" w:eastAsia="Calibri" w:hAnsi="Times New Roman" w:cs="Times New Roman"/>
                <w:iCs/>
                <w:sz w:val="24"/>
                <w:szCs w:val="24"/>
              </w:rPr>
            </w:pPr>
            <w:r w:rsidRPr="00520C42">
              <w:rPr>
                <w:rFonts w:ascii="Times New Roman" w:eastAsia="Calibri" w:hAnsi="Times New Roman" w:cs="Times New Roman"/>
                <w:iCs/>
                <w:sz w:val="24"/>
                <w:szCs w:val="24"/>
              </w:rPr>
              <w:t>ИТОГО</w:t>
            </w:r>
          </w:p>
        </w:tc>
        <w:tc>
          <w:tcPr>
            <w:tcW w:w="2977" w:type="dxa"/>
          </w:tcPr>
          <w:p w:rsidR="00520C42" w:rsidRPr="00520C42" w:rsidRDefault="00520C42" w:rsidP="00CA4C54">
            <w:pPr>
              <w:jc w:val="center"/>
              <w:rPr>
                <w:rFonts w:ascii="Times New Roman" w:hAnsi="Times New Roman" w:cs="Times New Roman"/>
                <w:sz w:val="24"/>
                <w:szCs w:val="24"/>
              </w:rPr>
            </w:pPr>
            <w:r>
              <w:rPr>
                <w:rFonts w:ascii="Times New Roman" w:hAnsi="Times New Roman" w:cs="Times New Roman"/>
                <w:sz w:val="24"/>
                <w:szCs w:val="24"/>
              </w:rPr>
              <w:t>52,7</w:t>
            </w:r>
          </w:p>
        </w:tc>
      </w:tr>
    </w:tbl>
    <w:p w:rsidR="00CA4C54" w:rsidRPr="00520C42" w:rsidRDefault="00520C42"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520C42">
        <w:rPr>
          <w:rFonts w:ascii="Times New Roman" w:eastAsia="Calibri" w:hAnsi="Times New Roman" w:cs="Times New Roman"/>
          <w:bCs/>
          <w:sz w:val="28"/>
          <w:szCs w:val="28"/>
        </w:rPr>
        <w:t>Как и в предыдущие годы в</w:t>
      </w:r>
      <w:r w:rsidR="00CA4C54" w:rsidRPr="00520C42">
        <w:rPr>
          <w:rFonts w:ascii="Times New Roman" w:eastAsia="Calibri" w:hAnsi="Times New Roman" w:cs="Times New Roman"/>
          <w:bCs/>
          <w:sz w:val="28"/>
          <w:szCs w:val="28"/>
        </w:rPr>
        <w:t xml:space="preserve"> целях предотвращения в дальнейшем нецелевого и неэффективного расходования средств бюджета города </w:t>
      </w:r>
      <w:r w:rsidR="000D34C1">
        <w:rPr>
          <w:rFonts w:ascii="Times New Roman" w:eastAsia="Calibri" w:hAnsi="Times New Roman" w:cs="Times New Roman"/>
          <w:sz w:val="28"/>
          <w:szCs w:val="28"/>
        </w:rPr>
        <w:t>сче</w:t>
      </w:r>
      <w:r w:rsidR="00CA4C54" w:rsidRPr="00520C42">
        <w:rPr>
          <w:rFonts w:ascii="Times New Roman" w:eastAsia="Calibri" w:hAnsi="Times New Roman" w:cs="Times New Roman"/>
          <w:sz w:val="28"/>
          <w:szCs w:val="28"/>
        </w:rPr>
        <w:t>тной палатой в отчетном периоде предпринимались следующие меры:</w:t>
      </w:r>
    </w:p>
    <w:p w:rsidR="00CA4C54" w:rsidRPr="00B72CC0" w:rsidRDefault="00CA4C54" w:rsidP="00467DB4">
      <w:pPr>
        <w:pStyle w:val="a8"/>
        <w:numPr>
          <w:ilvl w:val="0"/>
          <w:numId w:val="10"/>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20C42">
        <w:rPr>
          <w:rFonts w:ascii="Times New Roman" w:eastAsia="Calibri" w:hAnsi="Times New Roman" w:cs="Times New Roman"/>
          <w:sz w:val="28"/>
          <w:szCs w:val="28"/>
        </w:rPr>
        <w:t>результаты контрольных и экспертно-аналитическ</w:t>
      </w:r>
      <w:r w:rsidR="00520C42" w:rsidRPr="00520C42">
        <w:rPr>
          <w:rFonts w:ascii="Times New Roman" w:eastAsia="Calibri" w:hAnsi="Times New Roman" w:cs="Times New Roman"/>
          <w:sz w:val="28"/>
          <w:szCs w:val="28"/>
        </w:rPr>
        <w:t>их</w:t>
      </w:r>
      <w:r w:rsidR="00B72CC0">
        <w:rPr>
          <w:rFonts w:ascii="Times New Roman" w:eastAsia="Calibri" w:hAnsi="Times New Roman" w:cs="Times New Roman"/>
          <w:sz w:val="28"/>
          <w:szCs w:val="28"/>
        </w:rPr>
        <w:t xml:space="preserve"> мероприятий направлялись главе </w:t>
      </w:r>
      <w:r w:rsidRPr="00B72CC0">
        <w:rPr>
          <w:rFonts w:ascii="Times New Roman" w:eastAsia="Calibri" w:hAnsi="Times New Roman" w:cs="Times New Roman"/>
          <w:sz w:val="28"/>
          <w:szCs w:val="28"/>
        </w:rPr>
        <w:t xml:space="preserve">города и главе администрации города, в  Думу города. В направленных материалах отражались как результаты проведенных мероприятий, так и предложения по устранению выявленных нарушений, характеристика причин способствовавших возникновению нарушений, а также предлагались меры, реализация которых могла бы позволить не допустить нарушений в дальнейшем; </w:t>
      </w:r>
    </w:p>
    <w:p w:rsidR="00CA4C54" w:rsidRPr="00B72CC0" w:rsidRDefault="00CA4C54" w:rsidP="00467DB4">
      <w:pPr>
        <w:pStyle w:val="a8"/>
        <w:numPr>
          <w:ilvl w:val="0"/>
          <w:numId w:val="10"/>
        </w:numPr>
        <w:tabs>
          <w:tab w:val="left" w:pos="851"/>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20C42">
        <w:rPr>
          <w:rFonts w:ascii="Times New Roman" w:eastAsia="Calibri" w:hAnsi="Times New Roman" w:cs="Times New Roman"/>
          <w:sz w:val="28"/>
          <w:szCs w:val="28"/>
        </w:rPr>
        <w:t xml:space="preserve">по фактам выявленных нарушений администрацией города, </w:t>
      </w:r>
      <w:r w:rsidRPr="00B72CC0">
        <w:rPr>
          <w:rFonts w:ascii="Times New Roman" w:eastAsia="Calibri" w:hAnsi="Times New Roman" w:cs="Times New Roman"/>
          <w:sz w:val="28"/>
          <w:szCs w:val="28"/>
        </w:rPr>
        <w:t>руководителями муниципальных учреждений, предприятий приняты меры реагир</w:t>
      </w:r>
      <w:r w:rsidR="00520C42" w:rsidRPr="00B72CC0">
        <w:rPr>
          <w:rFonts w:ascii="Times New Roman" w:eastAsia="Calibri" w:hAnsi="Times New Roman" w:cs="Times New Roman"/>
          <w:sz w:val="28"/>
          <w:szCs w:val="28"/>
        </w:rPr>
        <w:t>ования к 37 сотрудникам</w:t>
      </w:r>
      <w:r w:rsidRPr="00B72CC0">
        <w:rPr>
          <w:rFonts w:ascii="Times New Roman" w:eastAsia="Calibri" w:hAnsi="Times New Roman" w:cs="Times New Roman"/>
          <w:sz w:val="28"/>
          <w:szCs w:val="28"/>
        </w:rPr>
        <w:t xml:space="preserve"> (уволены, объявлены выговоры, замечание, приняты другие меры воздействия). </w:t>
      </w:r>
    </w:p>
    <w:p w:rsidR="00CA4C54" w:rsidRPr="00CA4C54" w:rsidRDefault="00CA4C54" w:rsidP="00467DB4">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CA4C54" w:rsidRPr="00287CC2" w:rsidRDefault="00CA4C54" w:rsidP="00B72CC0">
      <w:pPr>
        <w:spacing w:after="0" w:line="240" w:lineRule="auto"/>
        <w:jc w:val="center"/>
        <w:rPr>
          <w:rFonts w:ascii="Times New Roman" w:eastAsia="Times New Roman" w:hAnsi="Times New Roman" w:cs="Times New Roman"/>
          <w:iCs/>
          <w:sz w:val="28"/>
          <w:szCs w:val="28"/>
        </w:rPr>
      </w:pPr>
      <w:r w:rsidRPr="00287CC2">
        <w:rPr>
          <w:rFonts w:ascii="Times New Roman" w:eastAsia="Times New Roman" w:hAnsi="Times New Roman" w:cs="Times New Roman"/>
          <w:iCs/>
          <w:sz w:val="28"/>
          <w:szCs w:val="28"/>
        </w:rPr>
        <w:lastRenderedPageBreak/>
        <w:t>Сравнительный анализ количества должностных лиц, привлеченных к дисциплинарной ответственности по итогам проведени</w:t>
      </w:r>
      <w:r w:rsidR="00A24241" w:rsidRPr="00287CC2">
        <w:rPr>
          <w:rFonts w:ascii="Times New Roman" w:eastAsia="Times New Roman" w:hAnsi="Times New Roman" w:cs="Times New Roman"/>
          <w:iCs/>
          <w:sz w:val="28"/>
          <w:szCs w:val="28"/>
        </w:rPr>
        <w:t>я контрольных мероприятий в 2014-2016</w:t>
      </w:r>
      <w:r w:rsidR="007A6EFF">
        <w:rPr>
          <w:rFonts w:ascii="Times New Roman" w:eastAsia="Times New Roman" w:hAnsi="Times New Roman" w:cs="Times New Roman"/>
          <w:iCs/>
          <w:sz w:val="28"/>
          <w:szCs w:val="28"/>
        </w:rPr>
        <w:t xml:space="preserve"> г</w:t>
      </w:r>
      <w:r w:rsidRPr="00287CC2">
        <w:rPr>
          <w:rFonts w:ascii="Times New Roman" w:eastAsia="Times New Roman" w:hAnsi="Times New Roman" w:cs="Times New Roman"/>
          <w:iCs/>
          <w:sz w:val="28"/>
          <w:szCs w:val="28"/>
        </w:rPr>
        <w:t>г. (чел.)</w:t>
      </w:r>
    </w:p>
    <w:p w:rsidR="00CA4C54" w:rsidRPr="00CA4C54" w:rsidRDefault="00CA4C54" w:rsidP="00CA4C54">
      <w:pPr>
        <w:spacing w:after="20" w:line="240" w:lineRule="auto"/>
        <w:ind w:firstLine="708"/>
        <w:jc w:val="both"/>
        <w:rPr>
          <w:rFonts w:ascii="Times New Roman" w:eastAsia="Times New Roman" w:hAnsi="Times New Roman" w:cs="Times New Roman"/>
          <w:sz w:val="28"/>
          <w:szCs w:val="28"/>
          <w:lang w:eastAsia="ru-RU"/>
        </w:rPr>
      </w:pPr>
      <w:r w:rsidRPr="00CA4C54">
        <w:rPr>
          <w:rFonts w:ascii="Times New Roman" w:eastAsia="Calibri" w:hAnsi="Times New Roman" w:cs="Times New Roman"/>
          <w:i/>
          <w:noProof/>
          <w:sz w:val="28"/>
          <w:szCs w:val="28"/>
          <w:lang w:eastAsia="ru-RU"/>
        </w:rPr>
        <w:drawing>
          <wp:inline distT="0" distB="0" distL="0" distR="0" wp14:anchorId="0826EF94" wp14:editId="58C1AA0D">
            <wp:extent cx="4314825" cy="1885950"/>
            <wp:effectExtent l="0" t="0" r="0" b="0"/>
            <wp:docPr id="2"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4C54" w:rsidRPr="00CA4C54" w:rsidRDefault="00CA4C54" w:rsidP="00CA4C54">
      <w:pPr>
        <w:spacing w:after="20" w:line="240" w:lineRule="auto"/>
        <w:ind w:firstLine="708"/>
        <w:jc w:val="both"/>
        <w:rPr>
          <w:rFonts w:ascii="Times New Roman" w:eastAsia="Times New Roman" w:hAnsi="Times New Roman" w:cs="Times New Roman"/>
          <w:sz w:val="28"/>
          <w:szCs w:val="28"/>
          <w:lang w:eastAsia="ru-RU"/>
        </w:rPr>
      </w:pPr>
    </w:p>
    <w:p w:rsidR="00CA4C54" w:rsidRPr="00CA4C54" w:rsidRDefault="0032374D"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2016</w:t>
      </w:r>
      <w:r w:rsidR="00CA4C54" w:rsidRPr="00CA4C54">
        <w:rPr>
          <w:rFonts w:ascii="Times New Roman" w:eastAsia="Calibri" w:hAnsi="Times New Roman" w:cs="Times New Roman"/>
          <w:sz w:val="28"/>
          <w:szCs w:val="28"/>
        </w:rPr>
        <w:t xml:space="preserve"> году резуль</w:t>
      </w:r>
      <w:r w:rsidR="000D34C1">
        <w:rPr>
          <w:rFonts w:ascii="Times New Roman" w:eastAsia="Calibri" w:hAnsi="Times New Roman" w:cs="Times New Roman"/>
          <w:sz w:val="28"/>
          <w:szCs w:val="28"/>
        </w:rPr>
        <w:t>таты контрольных мероприятий сче</w:t>
      </w:r>
      <w:r w:rsidR="00CA4C54" w:rsidRPr="00CA4C54">
        <w:rPr>
          <w:rFonts w:ascii="Times New Roman" w:eastAsia="Calibri" w:hAnsi="Times New Roman" w:cs="Times New Roman"/>
          <w:sz w:val="28"/>
          <w:szCs w:val="28"/>
        </w:rPr>
        <w:t>тной палаты направлялись в правоохранительные органы, как по их запросам, так и в рамках реализации заключенных  счетной палатой соглашений:</w:t>
      </w:r>
    </w:p>
    <w:p w:rsidR="00CA4C54" w:rsidRPr="00CA4C54" w:rsidRDefault="00CA4C54" w:rsidP="00467DB4">
      <w:pPr>
        <w:numPr>
          <w:ilvl w:val="0"/>
          <w:numId w:val="2"/>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9 отчетов и 5 актов − в прокуратуру города;</w:t>
      </w:r>
    </w:p>
    <w:p w:rsidR="00CA4C54" w:rsidRPr="00CA4C54" w:rsidRDefault="0032374D" w:rsidP="00467DB4">
      <w:pPr>
        <w:numPr>
          <w:ilvl w:val="0"/>
          <w:numId w:val="2"/>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акт</w:t>
      </w:r>
      <w:r w:rsidR="00CA4C54" w:rsidRPr="00CA4C54">
        <w:rPr>
          <w:rFonts w:ascii="Times New Roman" w:eastAsia="Calibri" w:hAnsi="Times New Roman" w:cs="Times New Roman"/>
          <w:sz w:val="28"/>
          <w:szCs w:val="28"/>
        </w:rPr>
        <w:t xml:space="preserve"> − в Управление МВД России по городу Нижневартовску.</w:t>
      </w:r>
    </w:p>
    <w:p w:rsidR="00CA4C54" w:rsidRPr="00CA4C54" w:rsidRDefault="00B72CC0" w:rsidP="00467DB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w:t>
      </w:r>
      <w:r w:rsidR="000D34C1">
        <w:rPr>
          <w:rFonts w:ascii="Times New Roman" w:eastAsia="Times New Roman" w:hAnsi="Times New Roman" w:cs="Times New Roman"/>
          <w:sz w:val="28"/>
          <w:szCs w:val="28"/>
        </w:rPr>
        <w:t>материалам сче</w:t>
      </w:r>
      <w:r w:rsidR="00CA4C54" w:rsidRPr="00CA4C54">
        <w:rPr>
          <w:rFonts w:ascii="Times New Roman" w:eastAsia="Times New Roman" w:hAnsi="Times New Roman" w:cs="Times New Roman"/>
          <w:sz w:val="28"/>
          <w:szCs w:val="28"/>
        </w:rPr>
        <w:t xml:space="preserve">тной палаты правоохранительными органами проводятся  проверки. </w:t>
      </w:r>
    </w:p>
    <w:p w:rsidR="00CA4C54" w:rsidRPr="00CA4C54" w:rsidRDefault="00CA4C54"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Особое внимание в минувшем</w:t>
      </w:r>
      <w:r w:rsidR="000D34C1">
        <w:rPr>
          <w:rFonts w:ascii="Times New Roman" w:eastAsia="Calibri" w:hAnsi="Times New Roman" w:cs="Times New Roman"/>
          <w:sz w:val="28"/>
          <w:szCs w:val="28"/>
        </w:rPr>
        <w:t xml:space="preserve"> году, как и в прошлые годы, сче</w:t>
      </w:r>
      <w:r w:rsidRPr="00CA4C54">
        <w:rPr>
          <w:rFonts w:ascii="Times New Roman" w:eastAsia="Calibri" w:hAnsi="Times New Roman" w:cs="Times New Roman"/>
          <w:sz w:val="28"/>
          <w:szCs w:val="28"/>
        </w:rPr>
        <w:t xml:space="preserve">тная палата уделяла </w:t>
      </w:r>
      <w:r w:rsidRPr="00CA4C54">
        <w:rPr>
          <w:rFonts w:ascii="Times New Roman" w:eastAsia="Calibri" w:hAnsi="Times New Roman" w:cs="Times New Roman"/>
          <w:iCs/>
          <w:sz w:val="28"/>
          <w:szCs w:val="28"/>
        </w:rPr>
        <w:t>проведению мероприятий последующего контроля</w:t>
      </w:r>
      <w:r w:rsidRPr="00CA4C54">
        <w:rPr>
          <w:rFonts w:ascii="Times New Roman" w:eastAsia="Calibri" w:hAnsi="Times New Roman" w:cs="Times New Roman"/>
          <w:b/>
          <w:bCs/>
          <w:sz w:val="28"/>
          <w:szCs w:val="28"/>
        </w:rPr>
        <w:t xml:space="preserve">, </w:t>
      </w:r>
      <w:r w:rsidRPr="00CA4C54">
        <w:rPr>
          <w:rFonts w:ascii="Times New Roman" w:eastAsia="Calibri" w:hAnsi="Times New Roman" w:cs="Times New Roman"/>
          <w:sz w:val="28"/>
          <w:szCs w:val="28"/>
        </w:rPr>
        <w:t>с целью устранения установленных палатой нарушений и предотвращения их в дальнейшем.</w:t>
      </w:r>
    </w:p>
    <w:p w:rsidR="00CA4C54" w:rsidRPr="00CA4C54" w:rsidRDefault="00305760"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Отмечаем, что</w:t>
      </w:r>
      <w:r w:rsidR="00CA4C54" w:rsidRPr="00CA4C54">
        <w:rPr>
          <w:rFonts w:ascii="Times New Roman" w:eastAsia="Calibri" w:hAnsi="Times New Roman" w:cs="Times New Roman"/>
          <w:sz w:val="28"/>
          <w:szCs w:val="28"/>
        </w:rPr>
        <w:t xml:space="preserve"> законодательно установленными полномочиями по устранению нарушений и недостатков, выявленных по результатам мероприятий внешнего муниципального финансового контроля, муниципальные контрольно-счетные органы не наделены. Выбор и реализация механизма устранения нарушений осуществляется исполнительным и представительным органом местного самоуправления.</w:t>
      </w:r>
    </w:p>
    <w:p w:rsidR="00CA4C54" w:rsidRPr="00CA4C54" w:rsidRDefault="00CA4C54" w:rsidP="00467DB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В целях достижения наиболее эффективных результатов от мероприятий, проводимых объектами проверок по устранению нарушен</w:t>
      </w:r>
      <w:r w:rsidR="000D34C1">
        <w:rPr>
          <w:rFonts w:ascii="Times New Roman" w:eastAsia="Calibri" w:hAnsi="Times New Roman" w:cs="Times New Roman"/>
          <w:sz w:val="28"/>
          <w:szCs w:val="28"/>
        </w:rPr>
        <w:t>ий и выполнению рекомендаций сче</w:t>
      </w:r>
      <w:r w:rsidRPr="00CA4C54">
        <w:rPr>
          <w:rFonts w:ascii="Times New Roman" w:eastAsia="Calibri" w:hAnsi="Times New Roman" w:cs="Times New Roman"/>
          <w:sz w:val="28"/>
          <w:szCs w:val="28"/>
        </w:rPr>
        <w:t xml:space="preserve">тной палаты, налажено взаимодействие и проведение </w:t>
      </w:r>
      <w:r w:rsidRPr="00CA4C54">
        <w:rPr>
          <w:rFonts w:ascii="Times New Roman" w:eastAsia="Calibri" w:hAnsi="Times New Roman" w:cs="Times New Roman"/>
          <w:iCs/>
          <w:sz w:val="28"/>
          <w:szCs w:val="28"/>
        </w:rPr>
        <w:t>совместных заседаний</w:t>
      </w:r>
      <w:r w:rsidR="000D34C1">
        <w:rPr>
          <w:rFonts w:ascii="Times New Roman" w:eastAsia="Calibri" w:hAnsi="Times New Roman" w:cs="Times New Roman"/>
          <w:iCs/>
          <w:sz w:val="28"/>
          <w:szCs w:val="28"/>
        </w:rPr>
        <w:t xml:space="preserve"> работников администрации  и сче</w:t>
      </w:r>
      <w:r w:rsidRPr="00CA4C54">
        <w:rPr>
          <w:rFonts w:ascii="Times New Roman" w:eastAsia="Calibri" w:hAnsi="Times New Roman" w:cs="Times New Roman"/>
          <w:iCs/>
          <w:sz w:val="28"/>
          <w:szCs w:val="28"/>
        </w:rPr>
        <w:t>тной палаты, от которых</w:t>
      </w:r>
      <w:r w:rsidRPr="00CA4C54">
        <w:rPr>
          <w:rFonts w:ascii="Times New Roman" w:eastAsia="Calibri" w:hAnsi="Times New Roman" w:cs="Times New Roman"/>
          <w:b/>
          <w:sz w:val="28"/>
          <w:szCs w:val="28"/>
        </w:rPr>
        <w:t xml:space="preserve"> </w:t>
      </w:r>
      <w:r w:rsidRPr="00CA4C54">
        <w:rPr>
          <w:rFonts w:ascii="Times New Roman" w:eastAsia="Calibri" w:hAnsi="Times New Roman" w:cs="Times New Roman"/>
          <w:sz w:val="28"/>
          <w:szCs w:val="28"/>
        </w:rPr>
        <w:t>достигается определенный положительный результат.</w:t>
      </w:r>
    </w:p>
    <w:p w:rsidR="00467DB4" w:rsidRDefault="00CA4C54" w:rsidP="00CA7538">
      <w:pPr>
        <w:spacing w:after="0" w:line="240" w:lineRule="auto"/>
        <w:ind w:firstLine="709"/>
        <w:jc w:val="both"/>
        <w:rPr>
          <w:rFonts w:ascii="Times New Roman" w:eastAsia="Times New Roman" w:hAnsi="Times New Roman" w:cs="Times New Roman"/>
          <w:sz w:val="28"/>
          <w:szCs w:val="28"/>
        </w:rPr>
      </w:pPr>
      <w:r w:rsidRPr="00CA4C54">
        <w:rPr>
          <w:rFonts w:ascii="Times New Roman" w:eastAsia="Times New Roman" w:hAnsi="Times New Roman" w:cs="Times New Roman"/>
          <w:sz w:val="28"/>
          <w:szCs w:val="28"/>
        </w:rPr>
        <w:t>П</w:t>
      </w:r>
      <w:r w:rsidR="0032374D">
        <w:rPr>
          <w:rFonts w:ascii="Times New Roman" w:eastAsia="Times New Roman" w:hAnsi="Times New Roman" w:cs="Times New Roman"/>
          <w:sz w:val="28"/>
          <w:szCs w:val="28"/>
        </w:rPr>
        <w:t>о результатам проведенных в 2016</w:t>
      </w:r>
      <w:r w:rsidRPr="00CA4C54">
        <w:rPr>
          <w:rFonts w:ascii="Times New Roman" w:eastAsia="Times New Roman" w:hAnsi="Times New Roman" w:cs="Times New Roman"/>
          <w:sz w:val="28"/>
          <w:szCs w:val="28"/>
        </w:rPr>
        <w:t xml:space="preserve"> году контрольных мероприятий руководителям проверенных учрежде</w:t>
      </w:r>
      <w:r w:rsidR="0032374D">
        <w:rPr>
          <w:rFonts w:ascii="Times New Roman" w:eastAsia="Times New Roman" w:hAnsi="Times New Roman" w:cs="Times New Roman"/>
          <w:sz w:val="28"/>
          <w:szCs w:val="28"/>
        </w:rPr>
        <w:t>ний и организаций направлено  9</w:t>
      </w:r>
      <w:r w:rsidRPr="00CA4C54">
        <w:rPr>
          <w:rFonts w:ascii="Times New Roman" w:eastAsia="Times New Roman" w:hAnsi="Times New Roman" w:cs="Times New Roman"/>
          <w:color w:val="FF0000"/>
          <w:sz w:val="28"/>
          <w:szCs w:val="28"/>
        </w:rPr>
        <w:t xml:space="preserve"> </w:t>
      </w:r>
      <w:r w:rsidRPr="00CA4C54">
        <w:rPr>
          <w:rFonts w:ascii="Times New Roman" w:eastAsia="Times New Roman" w:hAnsi="Times New Roman" w:cs="Times New Roman"/>
          <w:sz w:val="28"/>
          <w:szCs w:val="28"/>
        </w:rPr>
        <w:t>пр</w:t>
      </w:r>
      <w:r w:rsidR="00034D04">
        <w:rPr>
          <w:rFonts w:ascii="Times New Roman" w:eastAsia="Times New Roman" w:hAnsi="Times New Roman" w:cs="Times New Roman"/>
          <w:sz w:val="28"/>
          <w:szCs w:val="28"/>
        </w:rPr>
        <w:t>едставлений</w:t>
      </w:r>
      <w:r w:rsidR="00305760">
        <w:rPr>
          <w:rFonts w:ascii="Times New Roman" w:eastAsia="Times New Roman" w:hAnsi="Times New Roman" w:cs="Times New Roman"/>
          <w:sz w:val="28"/>
          <w:szCs w:val="28"/>
        </w:rPr>
        <w:t>, которыми внесено 31</w:t>
      </w:r>
      <w:r w:rsidRPr="00CA4C54">
        <w:rPr>
          <w:rFonts w:ascii="Times New Roman" w:eastAsia="Times New Roman" w:hAnsi="Times New Roman" w:cs="Times New Roman"/>
          <w:sz w:val="28"/>
          <w:szCs w:val="28"/>
        </w:rPr>
        <w:t xml:space="preserve"> предложений, содержащих конкретные меры по устранению имеющихся нарушений. В основном по всем из них получены ответы, в которых, содержалась информация о выполнении предложений счетной палаты либо о том, что работа по ним ведется, но не завершена из-за необходимости длительного времени для их выполнения.</w:t>
      </w:r>
    </w:p>
    <w:p w:rsidR="00034D04" w:rsidRDefault="00034D04" w:rsidP="00CA75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Кроме того, в исполнительно-распорядительный орган направлено 15 информационных письма о нарушениях и недостатках, относящихся к их компетенции.</w:t>
      </w:r>
    </w:p>
    <w:p w:rsidR="00034D04" w:rsidRDefault="00034D04" w:rsidP="00CA75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и в предыдущие годы, деятельность счетной палаты осуществлялась в тесном взаимодействии со всеми органами местного самоуправления, надзорными, правоохранительными и иными органами, и организациями. Результаты контрольных мероприятий позволяют сделать вывод о позитивных изменениях  в ряде сфер деятельности органов исполнительной власти города и активной работе по устранению установленных нарушений и недостатков.</w:t>
      </w:r>
    </w:p>
    <w:p w:rsidR="00034D04" w:rsidRDefault="00034D04" w:rsidP="00CA7538">
      <w:pPr>
        <w:spacing w:after="0" w:line="240" w:lineRule="auto"/>
        <w:ind w:firstLine="709"/>
        <w:jc w:val="both"/>
        <w:rPr>
          <w:rFonts w:ascii="Times New Roman" w:eastAsia="Times New Roman" w:hAnsi="Times New Roman" w:cs="Times New Roman"/>
          <w:sz w:val="28"/>
          <w:szCs w:val="28"/>
        </w:rPr>
      </w:pPr>
      <w:r w:rsidRPr="000D34C1">
        <w:rPr>
          <w:rFonts w:ascii="Times New Roman" w:eastAsia="Times New Roman" w:hAnsi="Times New Roman" w:cs="Times New Roman"/>
          <w:sz w:val="28"/>
          <w:szCs w:val="28"/>
        </w:rPr>
        <w:t>Более подробная информация о  выборочных  результатах</w:t>
      </w:r>
      <w:r w:rsidR="000D34C1">
        <w:rPr>
          <w:rFonts w:ascii="Times New Roman" w:eastAsia="Times New Roman" w:hAnsi="Times New Roman" w:cs="Times New Roman"/>
          <w:sz w:val="28"/>
          <w:szCs w:val="28"/>
        </w:rPr>
        <w:t xml:space="preserve"> контрольных мероприятий</w:t>
      </w:r>
      <w:r w:rsidRPr="000D34C1">
        <w:rPr>
          <w:rFonts w:ascii="Times New Roman" w:eastAsia="Times New Roman" w:hAnsi="Times New Roman" w:cs="Times New Roman"/>
          <w:sz w:val="28"/>
          <w:szCs w:val="28"/>
        </w:rPr>
        <w:t xml:space="preserve"> представлена в соответствующих разделах настоящего отчета.</w:t>
      </w:r>
    </w:p>
    <w:p w:rsidR="00CA7538" w:rsidRPr="000D34C1" w:rsidRDefault="00CA7538" w:rsidP="00CA4C54">
      <w:pPr>
        <w:spacing w:after="20" w:line="240" w:lineRule="auto"/>
        <w:ind w:firstLine="709"/>
        <w:jc w:val="both"/>
        <w:rPr>
          <w:rFonts w:ascii="Times New Roman" w:eastAsia="Times New Roman" w:hAnsi="Times New Roman" w:cs="Times New Roman"/>
          <w:sz w:val="28"/>
          <w:szCs w:val="28"/>
        </w:rPr>
      </w:pPr>
    </w:p>
    <w:p w:rsidR="00CA4C54" w:rsidRPr="00287CC2" w:rsidRDefault="00CA4C54" w:rsidP="00E36D1D">
      <w:pPr>
        <w:pStyle w:val="a8"/>
        <w:numPr>
          <w:ilvl w:val="0"/>
          <w:numId w:val="11"/>
        </w:numPr>
        <w:spacing w:after="2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Экспертно-аналитическая деятельность</w:t>
      </w:r>
    </w:p>
    <w:p w:rsidR="00CA4C54" w:rsidRPr="00CA4C54" w:rsidRDefault="00CA4C54" w:rsidP="00CA4C54">
      <w:pPr>
        <w:spacing w:after="20" w:line="240" w:lineRule="auto"/>
        <w:ind w:left="1353"/>
        <w:contextualSpacing/>
        <w:jc w:val="both"/>
        <w:rPr>
          <w:rFonts w:ascii="Times New Roman" w:eastAsia="Times New Roman" w:hAnsi="Times New Roman" w:cs="Times New Roman"/>
          <w:sz w:val="28"/>
          <w:szCs w:val="28"/>
          <w:lang w:eastAsia="ru-RU"/>
        </w:rPr>
      </w:pPr>
    </w:p>
    <w:p w:rsidR="00CA4C54" w:rsidRPr="00CA4C54" w:rsidRDefault="00CA4C54" w:rsidP="00467DB4">
      <w:pPr>
        <w:spacing w:after="0" w:line="240" w:lineRule="auto"/>
        <w:ind w:firstLine="709"/>
        <w:jc w:val="both"/>
        <w:rPr>
          <w:rFonts w:ascii="Times New Roman" w:eastAsia="Times New Roman" w:hAnsi="Times New Roman" w:cs="Times New Roman"/>
          <w:bCs/>
          <w:sz w:val="28"/>
          <w:szCs w:val="28"/>
          <w:lang w:eastAsia="ru-RU"/>
        </w:rPr>
      </w:pPr>
      <w:r w:rsidRPr="00CA4C54">
        <w:rPr>
          <w:rFonts w:ascii="Times New Roman" w:eastAsia="Times New Roman" w:hAnsi="Times New Roman" w:cs="Times New Roman"/>
          <w:bCs/>
          <w:sz w:val="28"/>
          <w:szCs w:val="28"/>
          <w:lang w:eastAsia="ru-RU"/>
        </w:rPr>
        <w:t>Реализуя установленные Федеральным законом №6-ФЗ полномочия, счетная палата проводила финансово-экономическую экспертизу проектов муниципальных правовых актов в части, касающейся расходных обязательств города, а также муниципальных и ведомственных  программ.</w:t>
      </w:r>
    </w:p>
    <w:p w:rsidR="00CA4C54" w:rsidRPr="00CA4C54" w:rsidRDefault="00CA4C54" w:rsidP="00467DB4">
      <w:pPr>
        <w:spacing w:after="0" w:line="240" w:lineRule="auto"/>
        <w:ind w:firstLine="709"/>
        <w:jc w:val="both"/>
        <w:rPr>
          <w:rFonts w:ascii="Times New Roman" w:eastAsia="Times New Roman" w:hAnsi="Times New Roman" w:cs="Times New Roman"/>
          <w:bCs/>
          <w:sz w:val="28"/>
          <w:szCs w:val="28"/>
          <w:lang w:eastAsia="ru-RU"/>
        </w:rPr>
      </w:pPr>
      <w:r w:rsidRPr="00CA4C54">
        <w:rPr>
          <w:rFonts w:ascii="Times New Roman" w:eastAsia="Times New Roman" w:hAnsi="Times New Roman" w:cs="Times New Roman"/>
          <w:bCs/>
          <w:sz w:val="28"/>
          <w:szCs w:val="28"/>
          <w:lang w:eastAsia="ru-RU"/>
        </w:rPr>
        <w:t>Общее количество подготов</w:t>
      </w:r>
      <w:r w:rsidR="0032374D">
        <w:rPr>
          <w:rFonts w:ascii="Times New Roman" w:eastAsia="Times New Roman" w:hAnsi="Times New Roman" w:cs="Times New Roman"/>
          <w:bCs/>
          <w:sz w:val="28"/>
          <w:szCs w:val="28"/>
          <w:lang w:eastAsia="ru-RU"/>
        </w:rPr>
        <w:t>ленных заключений составило</w:t>
      </w:r>
      <w:r w:rsidR="007C23FF">
        <w:rPr>
          <w:rFonts w:ascii="Times New Roman" w:eastAsia="Times New Roman" w:hAnsi="Times New Roman" w:cs="Times New Roman"/>
          <w:bCs/>
          <w:sz w:val="28"/>
          <w:szCs w:val="28"/>
          <w:lang w:eastAsia="ru-RU"/>
        </w:rPr>
        <w:t xml:space="preserve"> </w:t>
      </w:r>
      <w:r w:rsidR="0032374D">
        <w:rPr>
          <w:rFonts w:ascii="Times New Roman" w:eastAsia="Times New Roman" w:hAnsi="Times New Roman" w:cs="Times New Roman"/>
          <w:bCs/>
          <w:sz w:val="28"/>
          <w:szCs w:val="28"/>
          <w:lang w:eastAsia="ru-RU"/>
        </w:rPr>
        <w:t>- 115</w:t>
      </w:r>
      <w:r w:rsidRPr="00CA4C54">
        <w:rPr>
          <w:rFonts w:ascii="Times New Roman" w:eastAsia="Times New Roman" w:hAnsi="Times New Roman" w:cs="Times New Roman"/>
          <w:bCs/>
          <w:sz w:val="28"/>
          <w:szCs w:val="28"/>
          <w:lang w:eastAsia="ru-RU"/>
        </w:rPr>
        <w:t>, в том числе:</w:t>
      </w:r>
    </w:p>
    <w:p w:rsidR="00CA4C54" w:rsidRPr="00287CC2" w:rsidRDefault="00F9024B" w:rsidP="00467DB4">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287CC2">
        <w:rPr>
          <w:rFonts w:ascii="Times New Roman" w:eastAsia="Times New Roman" w:hAnsi="Times New Roman" w:cs="Times New Roman"/>
          <w:bCs/>
          <w:sz w:val="28"/>
          <w:szCs w:val="28"/>
          <w:lang w:eastAsia="ru-RU"/>
        </w:rPr>
        <w:t>33</w:t>
      </w:r>
      <w:r w:rsidR="00CA4C54" w:rsidRPr="00287CC2">
        <w:rPr>
          <w:rFonts w:ascii="Times New Roman" w:eastAsia="Times New Roman" w:hAnsi="Times New Roman" w:cs="Times New Roman"/>
          <w:bCs/>
          <w:sz w:val="28"/>
          <w:szCs w:val="28"/>
          <w:lang w:eastAsia="ru-RU"/>
        </w:rPr>
        <w:t xml:space="preserve"> заключений подго</w:t>
      </w:r>
      <w:r w:rsidR="00CA7538" w:rsidRPr="00287CC2">
        <w:rPr>
          <w:rFonts w:ascii="Times New Roman" w:eastAsia="Times New Roman" w:hAnsi="Times New Roman" w:cs="Times New Roman"/>
          <w:bCs/>
          <w:sz w:val="28"/>
          <w:szCs w:val="28"/>
          <w:lang w:eastAsia="ru-RU"/>
        </w:rPr>
        <w:t>товлено на проекты решений Думы</w:t>
      </w:r>
      <w:r w:rsidR="00287CC2">
        <w:rPr>
          <w:rFonts w:ascii="Times New Roman" w:eastAsia="Times New Roman" w:hAnsi="Times New Roman" w:cs="Times New Roman"/>
          <w:bCs/>
          <w:sz w:val="28"/>
          <w:szCs w:val="28"/>
          <w:lang w:eastAsia="ru-RU"/>
        </w:rPr>
        <w:t xml:space="preserve"> </w:t>
      </w:r>
      <w:r w:rsidR="00CA4C54" w:rsidRPr="00287CC2">
        <w:rPr>
          <w:rFonts w:ascii="Times New Roman" w:eastAsia="Times New Roman" w:hAnsi="Times New Roman" w:cs="Times New Roman"/>
          <w:bCs/>
          <w:sz w:val="28"/>
          <w:szCs w:val="28"/>
          <w:lang w:eastAsia="ru-RU"/>
        </w:rPr>
        <w:t>города;</w:t>
      </w:r>
    </w:p>
    <w:p w:rsidR="00CA4C54" w:rsidRPr="00287CC2" w:rsidRDefault="00F9024B" w:rsidP="00467DB4">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bCs/>
          <w:sz w:val="28"/>
          <w:szCs w:val="28"/>
          <w:lang w:eastAsia="ru-RU"/>
        </w:rPr>
      </w:pPr>
      <w:r w:rsidRPr="00287CC2">
        <w:rPr>
          <w:rFonts w:ascii="Times New Roman" w:eastAsia="Times New Roman" w:hAnsi="Times New Roman" w:cs="Times New Roman"/>
          <w:bCs/>
          <w:sz w:val="28"/>
          <w:szCs w:val="28"/>
          <w:lang w:eastAsia="ru-RU"/>
        </w:rPr>
        <w:t>82</w:t>
      </w:r>
      <w:r w:rsidR="00CA4C54" w:rsidRPr="00287CC2">
        <w:rPr>
          <w:rFonts w:ascii="Times New Roman" w:eastAsia="Times New Roman" w:hAnsi="Times New Roman" w:cs="Times New Roman"/>
          <w:bCs/>
          <w:sz w:val="28"/>
          <w:szCs w:val="28"/>
          <w:lang w:eastAsia="ru-RU"/>
        </w:rPr>
        <w:t xml:space="preserve"> заключений подготовлено на проекты муниципальных</w:t>
      </w:r>
      <w:r w:rsidR="00B72CC0">
        <w:rPr>
          <w:rFonts w:ascii="Times New Roman" w:eastAsia="Times New Roman" w:hAnsi="Times New Roman" w:cs="Times New Roman"/>
          <w:bCs/>
          <w:sz w:val="28"/>
          <w:szCs w:val="28"/>
          <w:lang w:eastAsia="ru-RU"/>
        </w:rPr>
        <w:t xml:space="preserve"> </w:t>
      </w:r>
      <w:r w:rsidR="0032374D" w:rsidRPr="00287CC2">
        <w:rPr>
          <w:rFonts w:ascii="Times New Roman" w:eastAsia="Times New Roman" w:hAnsi="Times New Roman" w:cs="Times New Roman"/>
          <w:bCs/>
          <w:sz w:val="28"/>
          <w:szCs w:val="28"/>
          <w:lang w:eastAsia="ru-RU"/>
        </w:rPr>
        <w:t xml:space="preserve">программ и проекты </w:t>
      </w:r>
      <w:r w:rsidR="00CA4C54" w:rsidRPr="00287CC2">
        <w:rPr>
          <w:rFonts w:ascii="Times New Roman" w:eastAsia="Times New Roman" w:hAnsi="Times New Roman" w:cs="Times New Roman"/>
          <w:bCs/>
          <w:sz w:val="28"/>
          <w:szCs w:val="28"/>
          <w:lang w:eastAsia="ru-RU"/>
        </w:rPr>
        <w:t>постановлений администрации города.</w:t>
      </w:r>
    </w:p>
    <w:p w:rsidR="00CA4C54" w:rsidRDefault="00CA4C54" w:rsidP="00467DB4">
      <w:pPr>
        <w:spacing w:after="0" w:line="240" w:lineRule="auto"/>
        <w:ind w:firstLine="709"/>
        <w:jc w:val="both"/>
        <w:rPr>
          <w:rFonts w:ascii="Times New Roman" w:eastAsia="Times New Roman" w:hAnsi="Times New Roman" w:cs="Times New Roman"/>
          <w:bCs/>
          <w:sz w:val="28"/>
          <w:szCs w:val="28"/>
          <w:lang w:eastAsia="ru-RU"/>
        </w:rPr>
      </w:pPr>
      <w:r w:rsidRPr="00CA4C54">
        <w:rPr>
          <w:rFonts w:ascii="Times New Roman" w:eastAsia="Times New Roman" w:hAnsi="Times New Roman" w:cs="Times New Roman"/>
          <w:bCs/>
          <w:sz w:val="28"/>
          <w:szCs w:val="28"/>
          <w:lang w:eastAsia="ru-RU"/>
        </w:rPr>
        <w:t>Как и</w:t>
      </w:r>
      <w:r w:rsidR="0032374D">
        <w:rPr>
          <w:rFonts w:ascii="Times New Roman" w:eastAsia="Times New Roman" w:hAnsi="Times New Roman" w:cs="Times New Roman"/>
          <w:bCs/>
          <w:sz w:val="28"/>
          <w:szCs w:val="28"/>
          <w:lang w:eastAsia="ru-RU"/>
        </w:rPr>
        <w:t xml:space="preserve"> в предыдущие годы палата в 2016</w:t>
      </w:r>
      <w:r w:rsidR="00CA7538">
        <w:rPr>
          <w:rFonts w:ascii="Times New Roman" w:eastAsia="Times New Roman" w:hAnsi="Times New Roman" w:cs="Times New Roman"/>
          <w:bCs/>
          <w:sz w:val="28"/>
          <w:szCs w:val="28"/>
          <w:lang w:eastAsia="ru-RU"/>
        </w:rPr>
        <w:t xml:space="preserve"> году придерживалась</w:t>
      </w:r>
      <w:r w:rsidR="00B72CC0">
        <w:rPr>
          <w:rFonts w:ascii="Times New Roman" w:eastAsia="Times New Roman" w:hAnsi="Times New Roman" w:cs="Times New Roman"/>
          <w:bCs/>
          <w:sz w:val="28"/>
          <w:szCs w:val="28"/>
          <w:lang w:eastAsia="ru-RU"/>
        </w:rPr>
        <w:t xml:space="preserve"> </w:t>
      </w:r>
      <w:r w:rsidRPr="00CA4C54">
        <w:rPr>
          <w:rFonts w:ascii="Times New Roman" w:eastAsia="Times New Roman" w:hAnsi="Times New Roman" w:cs="Times New Roman"/>
          <w:bCs/>
          <w:sz w:val="28"/>
          <w:szCs w:val="28"/>
          <w:lang w:eastAsia="ru-RU"/>
        </w:rPr>
        <w:t>положительно зарекомендовавшей себя практики проработки проектов нормативных правовых актов с разработчиками на стадии подготовки заключения. Ввиду чего, часть предложений палаты учитывались разработчиками уже на стадии подготовки заключения.</w:t>
      </w:r>
    </w:p>
    <w:p w:rsidR="00B72CC0" w:rsidRPr="00CA4C54" w:rsidRDefault="00B72CC0" w:rsidP="00CA7538">
      <w:pPr>
        <w:spacing w:after="0" w:line="240" w:lineRule="auto"/>
        <w:jc w:val="both"/>
        <w:rPr>
          <w:rFonts w:ascii="Times New Roman" w:eastAsia="Times New Roman" w:hAnsi="Times New Roman" w:cs="Times New Roman"/>
          <w:bCs/>
          <w:sz w:val="28"/>
          <w:szCs w:val="28"/>
          <w:lang w:eastAsia="ru-RU"/>
        </w:rPr>
      </w:pPr>
    </w:p>
    <w:p w:rsidR="00CA4C54" w:rsidRPr="00287CC2" w:rsidRDefault="00CA4C54" w:rsidP="00CA4C54">
      <w:pPr>
        <w:spacing w:after="120" w:line="240" w:lineRule="auto"/>
        <w:ind w:left="283"/>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Динамика количества экспертно-аналитических мероприятий.</w:t>
      </w:r>
    </w:p>
    <w:p w:rsidR="00CA4C54" w:rsidRPr="00CA4C54" w:rsidRDefault="00CA4C54" w:rsidP="00CA4C54">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noProof/>
          <w:sz w:val="28"/>
          <w:szCs w:val="28"/>
          <w:lang w:eastAsia="ru-RU"/>
        </w:rPr>
        <w:drawing>
          <wp:inline distT="0" distB="0" distL="0" distR="0" wp14:anchorId="4E5D330E" wp14:editId="687C8B9B">
            <wp:extent cx="4848225" cy="2373127"/>
            <wp:effectExtent l="19050" t="0" r="9525" b="8123"/>
            <wp:docPr id="3"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4C54" w:rsidRPr="00CA4C54" w:rsidRDefault="00CA4C54" w:rsidP="00CA4C54">
      <w:pPr>
        <w:spacing w:after="0" w:line="240" w:lineRule="auto"/>
        <w:ind w:firstLine="709"/>
        <w:jc w:val="both"/>
        <w:rPr>
          <w:rFonts w:ascii="Times New Roman" w:eastAsia="Times New Roman" w:hAnsi="Times New Roman" w:cs="Times New Roman"/>
          <w:sz w:val="28"/>
          <w:szCs w:val="28"/>
          <w:lang w:eastAsia="ru-RU"/>
        </w:rPr>
      </w:pPr>
    </w:p>
    <w:p w:rsidR="00CA4C54" w:rsidRPr="00CA4C54" w:rsidRDefault="00CB3760" w:rsidP="00CA4C5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заключениях  содержалось 31</w:t>
      </w:r>
      <w:r w:rsidR="00CA4C54" w:rsidRPr="00CA4C54">
        <w:rPr>
          <w:rFonts w:ascii="Times New Roman" w:eastAsia="Times New Roman" w:hAnsi="Times New Roman" w:cs="Times New Roman"/>
          <w:sz w:val="28"/>
          <w:szCs w:val="28"/>
          <w:lang w:eastAsia="ru-RU"/>
        </w:rPr>
        <w:t xml:space="preserve"> замеча</w:t>
      </w:r>
      <w:r>
        <w:rPr>
          <w:rFonts w:ascii="Times New Roman" w:eastAsia="Times New Roman" w:hAnsi="Times New Roman" w:cs="Times New Roman"/>
          <w:sz w:val="28"/>
          <w:szCs w:val="28"/>
          <w:lang w:eastAsia="ru-RU"/>
        </w:rPr>
        <w:t>ний и предложений, из которых 29, что составляет более 93</w:t>
      </w:r>
      <w:r w:rsidR="00CA4C54" w:rsidRPr="00CA4C54">
        <w:rPr>
          <w:rFonts w:ascii="Times New Roman" w:eastAsia="Times New Roman" w:hAnsi="Times New Roman" w:cs="Times New Roman"/>
          <w:sz w:val="28"/>
          <w:szCs w:val="28"/>
          <w:lang w:eastAsia="ru-RU"/>
        </w:rPr>
        <w:t xml:space="preserve"> процентов от общего количества замечаний и предложений, учтено.</w:t>
      </w:r>
    </w:p>
    <w:p w:rsidR="00CA4C54" w:rsidRPr="00CA4C54" w:rsidRDefault="00CA4C54" w:rsidP="00CA4C54">
      <w:pPr>
        <w:spacing w:after="0" w:line="240" w:lineRule="auto"/>
        <w:jc w:val="center"/>
        <w:rPr>
          <w:rFonts w:ascii="Times New Roman" w:eastAsia="Times New Roman" w:hAnsi="Times New Roman" w:cs="Times New Roman"/>
          <w:b/>
          <w:sz w:val="28"/>
          <w:szCs w:val="28"/>
          <w:lang w:eastAsia="ru-RU"/>
        </w:rPr>
      </w:pPr>
    </w:p>
    <w:p w:rsidR="00CA4C54" w:rsidRPr="00287CC2" w:rsidRDefault="00CA4C54" w:rsidP="00CA4C54">
      <w:pPr>
        <w:spacing w:after="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Динамика количества содержащихся в заключениях сч</w:t>
      </w:r>
      <w:r w:rsidR="00B72CC0">
        <w:rPr>
          <w:rFonts w:ascii="Times New Roman" w:eastAsia="Times New Roman" w:hAnsi="Times New Roman" w:cs="Times New Roman"/>
          <w:sz w:val="28"/>
          <w:szCs w:val="28"/>
          <w:lang w:eastAsia="ru-RU"/>
        </w:rPr>
        <w:t>е</w:t>
      </w:r>
      <w:r w:rsidRPr="00287CC2">
        <w:rPr>
          <w:rFonts w:ascii="Times New Roman" w:eastAsia="Times New Roman" w:hAnsi="Times New Roman" w:cs="Times New Roman"/>
          <w:sz w:val="28"/>
          <w:szCs w:val="28"/>
          <w:lang w:eastAsia="ru-RU"/>
        </w:rPr>
        <w:t xml:space="preserve">тной палаты </w:t>
      </w:r>
    </w:p>
    <w:p w:rsidR="00CA4C54" w:rsidRPr="00287CC2" w:rsidRDefault="00CB3760" w:rsidP="00CA4C54">
      <w:pPr>
        <w:spacing w:after="0" w:line="240" w:lineRule="auto"/>
        <w:jc w:val="center"/>
        <w:rPr>
          <w:rFonts w:ascii="Times New Roman" w:eastAsia="Times New Roman" w:hAnsi="Times New Roman" w:cs="Times New Roman"/>
          <w:bCs/>
          <w:sz w:val="28"/>
          <w:szCs w:val="28"/>
          <w:lang w:eastAsia="ru-RU"/>
        </w:rPr>
      </w:pPr>
      <w:r w:rsidRPr="00287CC2">
        <w:rPr>
          <w:rFonts w:ascii="Times New Roman" w:eastAsia="Times New Roman" w:hAnsi="Times New Roman" w:cs="Times New Roman"/>
          <w:sz w:val="28"/>
          <w:szCs w:val="28"/>
          <w:lang w:eastAsia="ru-RU"/>
        </w:rPr>
        <w:t>замечаний и предложений за 2015 года и 2016</w:t>
      </w:r>
      <w:r w:rsidR="00CA4C54" w:rsidRPr="00287CC2">
        <w:rPr>
          <w:rFonts w:ascii="Times New Roman" w:eastAsia="Times New Roman" w:hAnsi="Times New Roman" w:cs="Times New Roman"/>
          <w:sz w:val="28"/>
          <w:szCs w:val="28"/>
          <w:lang w:eastAsia="ru-RU"/>
        </w:rPr>
        <w:t xml:space="preserve"> годы.</w:t>
      </w:r>
    </w:p>
    <w:p w:rsidR="00CA4C54" w:rsidRPr="00CA4C54" w:rsidRDefault="00CA4C54" w:rsidP="00CA4C54">
      <w:pPr>
        <w:spacing w:after="120" w:line="240" w:lineRule="auto"/>
        <w:ind w:left="284"/>
        <w:jc w:val="center"/>
        <w:rPr>
          <w:rFonts w:ascii="Times New Roman" w:eastAsia="Times New Roman" w:hAnsi="Times New Roman" w:cs="Times New Roman"/>
          <w:sz w:val="28"/>
          <w:szCs w:val="28"/>
          <w:lang w:eastAsia="ru-RU"/>
        </w:rPr>
      </w:pPr>
    </w:p>
    <w:p w:rsidR="00CA4C54" w:rsidRPr="00CA4C54" w:rsidRDefault="00CA4C54" w:rsidP="00CA4C54">
      <w:pPr>
        <w:autoSpaceDE w:val="0"/>
        <w:autoSpaceDN w:val="0"/>
        <w:adjustRightInd w:val="0"/>
        <w:spacing w:after="0" w:line="240" w:lineRule="auto"/>
        <w:ind w:firstLine="709"/>
        <w:jc w:val="both"/>
        <w:outlineLvl w:val="1"/>
        <w:rPr>
          <w:rFonts w:ascii="Times New Roman" w:eastAsia="Calibri" w:hAnsi="Times New Roman" w:cs="Times New Roman"/>
          <w:bCs/>
          <w:sz w:val="28"/>
          <w:szCs w:val="28"/>
          <w:lang w:val="en-US" w:eastAsia="ru-RU"/>
        </w:rPr>
      </w:pPr>
      <w:r w:rsidRPr="00CA4C54">
        <w:rPr>
          <w:rFonts w:ascii="Times New Roman" w:eastAsia="Calibri" w:hAnsi="Times New Roman" w:cs="Times New Roman"/>
          <w:bCs/>
          <w:noProof/>
          <w:sz w:val="28"/>
          <w:szCs w:val="28"/>
          <w:lang w:eastAsia="ru-RU"/>
        </w:rPr>
        <w:drawing>
          <wp:inline distT="0" distB="0" distL="0" distR="0" wp14:anchorId="373C42C3" wp14:editId="1DDA15AC">
            <wp:extent cx="4867275" cy="18573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4C54" w:rsidRPr="00CA4C54" w:rsidRDefault="00CA4C54" w:rsidP="00CA4C54">
      <w:pPr>
        <w:autoSpaceDE w:val="0"/>
        <w:autoSpaceDN w:val="0"/>
        <w:adjustRightInd w:val="0"/>
        <w:spacing w:after="0" w:line="240" w:lineRule="auto"/>
        <w:ind w:firstLine="709"/>
        <w:jc w:val="both"/>
        <w:outlineLvl w:val="1"/>
        <w:rPr>
          <w:rFonts w:ascii="Times New Roman" w:eastAsia="Calibri" w:hAnsi="Times New Roman" w:cs="Times New Roman"/>
          <w:bCs/>
          <w:sz w:val="28"/>
          <w:szCs w:val="28"/>
          <w:lang w:eastAsia="ru-RU"/>
        </w:rPr>
      </w:pP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hAnsi="Times New Roman" w:cs="Times New Roman"/>
          <w:noProof/>
          <w:vanish/>
          <w:sz w:val="28"/>
          <w:szCs w:val="28"/>
          <w:lang w:eastAsia="ru-RU"/>
        </w:rPr>
        <w:drawing>
          <wp:inline distT="0" distB="0" distL="0" distR="0" wp14:anchorId="5DBCD6F0" wp14:editId="308E97A5">
            <wp:extent cx="2762250" cy="1685925"/>
            <wp:effectExtent l="0" t="0" r="0" b="9525"/>
            <wp:docPr id="5" name="Рисунок 31" descr="http://briansk.ru/images/m219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riansk.ru/images/m21935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685925"/>
                    </a:xfrm>
                    <a:prstGeom prst="rect">
                      <a:avLst/>
                    </a:prstGeom>
                    <a:noFill/>
                    <a:ln>
                      <a:noFill/>
                    </a:ln>
                  </pic:spPr>
                </pic:pic>
              </a:graphicData>
            </a:graphic>
          </wp:inline>
        </w:drawing>
      </w:r>
      <w:r w:rsidRPr="00CA4C54">
        <w:rPr>
          <w:rFonts w:ascii="Times New Roman" w:hAnsi="Times New Roman" w:cs="Times New Roman"/>
          <w:noProof/>
          <w:vanish/>
          <w:sz w:val="28"/>
          <w:szCs w:val="28"/>
          <w:lang w:eastAsia="ru-RU"/>
        </w:rPr>
        <w:drawing>
          <wp:inline distT="0" distB="0" distL="0" distR="0" wp14:anchorId="695C6257" wp14:editId="183595CD">
            <wp:extent cx="5940425" cy="5561451"/>
            <wp:effectExtent l="0" t="0" r="3175" b="1270"/>
            <wp:docPr id="6" name="Рисунок 30" descr="http://www.ugrapro.ru/wp-content/uploads/2015/02/top-m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grapro.ru/wp-content/uploads/2015/02/top-men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5561451"/>
                    </a:xfrm>
                    <a:prstGeom prst="rect">
                      <a:avLst/>
                    </a:prstGeom>
                    <a:noFill/>
                    <a:ln>
                      <a:noFill/>
                    </a:ln>
                  </pic:spPr>
                </pic:pic>
              </a:graphicData>
            </a:graphic>
          </wp:inline>
        </w:drawing>
      </w:r>
      <w:r w:rsidRPr="00CA4C54">
        <w:rPr>
          <w:rFonts w:ascii="Times New Roman" w:eastAsia="Times New Roman" w:hAnsi="Times New Roman" w:cs="Times New Roman"/>
          <w:sz w:val="28"/>
          <w:szCs w:val="28"/>
          <w:lang w:eastAsia="ru-RU"/>
        </w:rPr>
        <w:t>В</w:t>
      </w:r>
      <w:r w:rsidRPr="00CA4C54">
        <w:rPr>
          <w:rFonts w:ascii="Times New Roman" w:hAnsi="Times New Roman" w:cs="Times New Roman"/>
          <w:noProof/>
          <w:vanish/>
          <w:sz w:val="28"/>
          <w:szCs w:val="28"/>
          <w:lang w:eastAsia="ru-RU"/>
        </w:rPr>
        <w:t xml:space="preserve"> </w:t>
      </w:r>
      <w:r w:rsidRPr="00CA4C54">
        <w:rPr>
          <w:rFonts w:ascii="Times New Roman" w:hAnsi="Times New Roman" w:cs="Times New Roman"/>
          <w:noProof/>
          <w:vanish/>
          <w:sz w:val="28"/>
          <w:szCs w:val="28"/>
          <w:lang w:eastAsia="ru-RU"/>
        </w:rPr>
        <w:drawing>
          <wp:inline distT="0" distB="0" distL="0" distR="0" wp14:anchorId="5AC0860E" wp14:editId="26E3A3D9">
            <wp:extent cx="5940425" cy="5561451"/>
            <wp:effectExtent l="0" t="0" r="3175" b="1270"/>
            <wp:docPr id="7" name="Рисунок 29" descr="http://www.ugrapro.ru/wp-content/uploads/2015/02/top-me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grapro.ru/wp-content/uploads/2015/02/top-men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5561451"/>
                    </a:xfrm>
                    <a:prstGeom prst="rect">
                      <a:avLst/>
                    </a:prstGeom>
                    <a:noFill/>
                    <a:ln>
                      <a:noFill/>
                    </a:ln>
                  </pic:spPr>
                </pic:pic>
              </a:graphicData>
            </a:graphic>
          </wp:inline>
        </w:drawing>
      </w:r>
      <w:r w:rsidR="00CB3760">
        <w:rPr>
          <w:rFonts w:ascii="Times New Roman" w:eastAsia="Times New Roman" w:hAnsi="Times New Roman" w:cs="Times New Roman"/>
          <w:sz w:val="28"/>
          <w:szCs w:val="28"/>
          <w:lang w:eastAsia="ru-RU"/>
        </w:rPr>
        <w:t xml:space="preserve"> 2016</w:t>
      </w:r>
      <w:r w:rsidRPr="00CA4C54">
        <w:rPr>
          <w:rFonts w:ascii="Times New Roman" w:eastAsia="Times New Roman" w:hAnsi="Times New Roman" w:cs="Times New Roman"/>
          <w:sz w:val="28"/>
          <w:szCs w:val="28"/>
          <w:lang w:eastAsia="ru-RU"/>
        </w:rPr>
        <w:t xml:space="preserve"> году счетной палатой осуществлен необходимый комплекс экспертно- аналитических мероприятий с учетом данных, полученных в ходе контрольных мероприятий, для подготовки:</w:t>
      </w:r>
    </w:p>
    <w:p w:rsidR="00CA4C54" w:rsidRPr="00CA4C54" w:rsidRDefault="00CA4C54" w:rsidP="00467DB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 </w:t>
      </w:r>
      <w:r w:rsidRPr="00CA4C54">
        <w:rPr>
          <w:rFonts w:ascii="Times New Roman" w:eastAsia="Times New Roman" w:hAnsi="Times New Roman" w:cs="Times New Roman"/>
          <w:sz w:val="28"/>
          <w:szCs w:val="28"/>
          <w:lang w:eastAsia="ru-RU"/>
        </w:rPr>
        <w:tab/>
        <w:t>заключения на отчет об исполнении бюдже</w:t>
      </w:r>
      <w:r w:rsidR="00CB3760">
        <w:rPr>
          <w:rFonts w:ascii="Times New Roman" w:eastAsia="Times New Roman" w:hAnsi="Times New Roman" w:cs="Times New Roman"/>
          <w:sz w:val="28"/>
          <w:szCs w:val="28"/>
          <w:lang w:eastAsia="ru-RU"/>
        </w:rPr>
        <w:t>та города Нижневартовска за 2015</w:t>
      </w:r>
      <w:r w:rsidRPr="00CA4C54">
        <w:rPr>
          <w:rFonts w:ascii="Times New Roman" w:eastAsia="Times New Roman" w:hAnsi="Times New Roman" w:cs="Times New Roman"/>
          <w:sz w:val="28"/>
          <w:szCs w:val="28"/>
          <w:lang w:eastAsia="ru-RU"/>
        </w:rPr>
        <w:t xml:space="preserve"> год;</w:t>
      </w:r>
    </w:p>
    <w:p w:rsidR="00CA4C54" w:rsidRPr="00CA4C54" w:rsidRDefault="00CB3760" w:rsidP="00467DB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A4C54" w:rsidRPr="00CA4C54">
        <w:rPr>
          <w:rFonts w:ascii="Times New Roman" w:eastAsia="Times New Roman" w:hAnsi="Times New Roman" w:cs="Times New Roman"/>
          <w:sz w:val="28"/>
          <w:szCs w:val="28"/>
          <w:lang w:eastAsia="ru-RU"/>
        </w:rPr>
        <w:t>заключений на проекты решений Думы города Нижневартовска о внесении и</w:t>
      </w:r>
      <w:r>
        <w:rPr>
          <w:rFonts w:ascii="Times New Roman" w:eastAsia="Times New Roman" w:hAnsi="Times New Roman" w:cs="Times New Roman"/>
          <w:sz w:val="28"/>
          <w:szCs w:val="28"/>
          <w:lang w:eastAsia="ru-RU"/>
        </w:rPr>
        <w:t>зменений в бюджет города на 2016 год и плановый период 2017-2018</w:t>
      </w:r>
      <w:r w:rsidR="00CA4C54" w:rsidRPr="00CA4C54">
        <w:rPr>
          <w:rFonts w:ascii="Times New Roman" w:eastAsia="Times New Roman" w:hAnsi="Times New Roman" w:cs="Times New Roman"/>
          <w:sz w:val="28"/>
          <w:szCs w:val="28"/>
          <w:lang w:eastAsia="ru-RU"/>
        </w:rPr>
        <w:t xml:space="preserve"> годов;</w:t>
      </w:r>
    </w:p>
    <w:p w:rsidR="00CA4C54" w:rsidRPr="00CA4C54" w:rsidRDefault="00CA7538" w:rsidP="00467DB4">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заключения</w:t>
      </w:r>
      <w:r w:rsidR="00CA4C54" w:rsidRPr="00CA4C54">
        <w:rPr>
          <w:rFonts w:ascii="Times New Roman" w:eastAsia="Times New Roman" w:hAnsi="Times New Roman" w:cs="Times New Roman"/>
          <w:sz w:val="28"/>
          <w:szCs w:val="28"/>
          <w:lang w:eastAsia="ru-RU"/>
        </w:rPr>
        <w:t xml:space="preserve"> на проект решения Думы города Нижневартовска </w:t>
      </w:r>
      <w:r w:rsidR="00CA4C54" w:rsidRPr="00CA4C54">
        <w:rPr>
          <w:rFonts w:ascii="Times New Roman" w:eastAsia="Calibri" w:hAnsi="Times New Roman" w:cs="Times New Roman"/>
          <w:sz w:val="28"/>
          <w:szCs w:val="28"/>
        </w:rPr>
        <w:t>«О бюдже</w:t>
      </w:r>
      <w:r w:rsidR="00CB3760">
        <w:rPr>
          <w:rFonts w:ascii="Times New Roman" w:eastAsia="Calibri" w:hAnsi="Times New Roman" w:cs="Times New Roman"/>
          <w:sz w:val="28"/>
          <w:szCs w:val="28"/>
        </w:rPr>
        <w:t>те города Нижневартовска на 2017</w:t>
      </w:r>
      <w:r w:rsidR="00CA4C54" w:rsidRPr="00CA4C54">
        <w:rPr>
          <w:rFonts w:ascii="Times New Roman" w:eastAsia="Calibri" w:hAnsi="Times New Roman" w:cs="Times New Roman"/>
          <w:sz w:val="28"/>
          <w:szCs w:val="28"/>
        </w:rPr>
        <w:t xml:space="preserve"> год».</w:t>
      </w:r>
    </w:p>
    <w:p w:rsidR="00CB3760" w:rsidRDefault="00CA4C54" w:rsidP="00467DB4">
      <w:pPr>
        <w:spacing w:after="0" w:line="240" w:lineRule="auto"/>
        <w:ind w:firstLine="709"/>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В соответствии со статьей 264.4 Б</w:t>
      </w:r>
      <w:r w:rsidR="007A6EFF">
        <w:rPr>
          <w:rFonts w:ascii="Times New Roman" w:eastAsia="Calibri" w:hAnsi="Times New Roman" w:cs="Times New Roman"/>
          <w:sz w:val="28"/>
          <w:szCs w:val="28"/>
        </w:rPr>
        <w:t xml:space="preserve">К </w:t>
      </w:r>
      <w:r w:rsidRPr="00CA4C54">
        <w:rPr>
          <w:rFonts w:ascii="Times New Roman" w:eastAsia="Calibri" w:hAnsi="Times New Roman" w:cs="Times New Roman"/>
          <w:sz w:val="28"/>
          <w:szCs w:val="28"/>
        </w:rPr>
        <w:t>РФ</w:t>
      </w:r>
      <w:r w:rsidR="007A6EFF">
        <w:rPr>
          <w:rFonts w:ascii="Times New Roman" w:eastAsia="Calibri" w:hAnsi="Times New Roman" w:cs="Times New Roman"/>
          <w:sz w:val="28"/>
          <w:szCs w:val="28"/>
        </w:rPr>
        <w:t xml:space="preserve">, статьей 10 </w:t>
      </w:r>
      <w:r w:rsidRPr="00CA4C54">
        <w:rPr>
          <w:rFonts w:ascii="Times New Roman" w:eastAsia="Calibri" w:hAnsi="Times New Roman" w:cs="Times New Roman"/>
          <w:sz w:val="28"/>
          <w:szCs w:val="28"/>
        </w:rPr>
        <w:t>Положения о счетной палате подготовлено заключение счетной палаты на отчет об исполнении бюдже</w:t>
      </w:r>
      <w:r w:rsidR="00CB3760">
        <w:rPr>
          <w:rFonts w:ascii="Times New Roman" w:eastAsia="Calibri" w:hAnsi="Times New Roman" w:cs="Times New Roman"/>
          <w:sz w:val="28"/>
          <w:szCs w:val="28"/>
        </w:rPr>
        <w:t>та города Нижневартовска за 2015</w:t>
      </w:r>
      <w:r w:rsidRPr="00CA4C54">
        <w:rPr>
          <w:rFonts w:ascii="Times New Roman" w:eastAsia="Calibri" w:hAnsi="Times New Roman" w:cs="Times New Roman"/>
          <w:sz w:val="28"/>
          <w:szCs w:val="28"/>
        </w:rPr>
        <w:t xml:space="preserve"> год (далее-Заключение). </w:t>
      </w:r>
    </w:p>
    <w:p w:rsidR="000D34C1" w:rsidRDefault="00CB3760" w:rsidP="00467DB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Цель контрольного мероприятия: установление законности,</w:t>
      </w:r>
      <w:r w:rsidR="000D34C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степени полноты и достоверности показателей представленной бюджетной отчетности </w:t>
      </w:r>
      <w:r w:rsidR="00CA4C54" w:rsidRPr="00CA4C54">
        <w:rPr>
          <w:rFonts w:ascii="Times New Roman" w:eastAsia="Calibri" w:hAnsi="Times New Roman" w:cs="Times New Roman"/>
          <w:sz w:val="28"/>
          <w:szCs w:val="28"/>
        </w:rPr>
        <w:t>10 главных администраторов бюджетных средств</w:t>
      </w:r>
      <w:r w:rsidR="0093005E">
        <w:rPr>
          <w:rFonts w:ascii="Times New Roman" w:eastAsia="Calibri" w:hAnsi="Times New Roman" w:cs="Times New Roman"/>
          <w:sz w:val="28"/>
          <w:szCs w:val="28"/>
        </w:rPr>
        <w:t>.</w:t>
      </w:r>
    </w:p>
    <w:p w:rsidR="000D34C1" w:rsidRDefault="0093005E" w:rsidP="00467DB4">
      <w:pPr>
        <w:spacing w:after="0" w:line="240" w:lineRule="auto"/>
        <w:ind w:firstLine="709"/>
        <w:jc w:val="both"/>
        <w:rPr>
          <w:rFonts w:ascii="Times New Roman" w:eastAsia="Times New Roman" w:hAnsi="Times New Roman" w:cs="Times New Roman"/>
          <w:sz w:val="28"/>
          <w:szCs w:val="28"/>
          <w:lang w:eastAsia="ru-RU"/>
        </w:rPr>
      </w:pPr>
      <w:r w:rsidRPr="0093005E">
        <w:rPr>
          <w:rFonts w:ascii="Times New Roman" w:eastAsia="Times New Roman" w:hAnsi="Times New Roman" w:cs="Times New Roman"/>
          <w:sz w:val="28"/>
          <w:szCs w:val="28"/>
          <w:lang w:eastAsia="ru-RU"/>
        </w:rPr>
        <w:t xml:space="preserve">В результате  контрольного мероприятия </w:t>
      </w:r>
      <w:r w:rsidRPr="0093005E">
        <w:rPr>
          <w:rFonts w:ascii="Times New Roman" w:eastAsia="Calibri" w:hAnsi="Times New Roman" w:cs="Times New Roman"/>
          <w:sz w:val="28"/>
          <w:szCs w:val="28"/>
        </w:rPr>
        <w:t xml:space="preserve"> установлен</w:t>
      </w:r>
      <w:r>
        <w:rPr>
          <w:rFonts w:ascii="Times New Roman" w:eastAsia="Calibri" w:hAnsi="Times New Roman" w:cs="Times New Roman"/>
          <w:sz w:val="28"/>
          <w:szCs w:val="28"/>
        </w:rPr>
        <w:t xml:space="preserve">о, что </w:t>
      </w:r>
      <w:r>
        <w:rPr>
          <w:rFonts w:ascii="Times New Roman" w:eastAsia="Times New Roman" w:hAnsi="Times New Roman" w:cs="Times New Roman"/>
          <w:sz w:val="28"/>
          <w:szCs w:val="28"/>
          <w:lang w:eastAsia="ru-RU"/>
        </w:rPr>
        <w:t>т</w:t>
      </w:r>
      <w:r w:rsidRPr="0093005E">
        <w:rPr>
          <w:rFonts w:ascii="Times New Roman" w:eastAsia="Times New Roman" w:hAnsi="Times New Roman" w:cs="Times New Roman"/>
          <w:sz w:val="28"/>
          <w:szCs w:val="28"/>
          <w:lang w:eastAsia="ru-RU"/>
        </w:rPr>
        <w:t>ребования бюджетного и иного законодательства  при испол</w:t>
      </w:r>
      <w:r>
        <w:rPr>
          <w:rFonts w:ascii="Times New Roman" w:eastAsia="Times New Roman" w:hAnsi="Times New Roman" w:cs="Times New Roman"/>
          <w:sz w:val="28"/>
          <w:szCs w:val="28"/>
          <w:lang w:eastAsia="ru-RU"/>
        </w:rPr>
        <w:t>нении расходов бюджета города</w:t>
      </w:r>
      <w:r w:rsidRPr="0093005E">
        <w:rPr>
          <w:rFonts w:ascii="Times New Roman" w:eastAsia="Times New Roman" w:hAnsi="Times New Roman" w:cs="Times New Roman"/>
          <w:sz w:val="28"/>
          <w:szCs w:val="28"/>
          <w:lang w:eastAsia="ru-RU"/>
        </w:rPr>
        <w:t xml:space="preserve">, в целом соблюдены, направление расходования бюджетных средств в основной своей массе соответствовали направлениям бюджетной политики города. </w:t>
      </w:r>
    </w:p>
    <w:p w:rsidR="0093005E" w:rsidRPr="0093005E" w:rsidRDefault="0093005E" w:rsidP="00467DB4">
      <w:pPr>
        <w:spacing w:after="0" w:line="240" w:lineRule="auto"/>
        <w:ind w:firstLine="709"/>
        <w:jc w:val="both"/>
        <w:rPr>
          <w:rFonts w:ascii="Times New Roman" w:eastAsia="Times New Roman" w:hAnsi="Times New Roman" w:cs="Times New Roman"/>
          <w:sz w:val="28"/>
          <w:szCs w:val="28"/>
          <w:lang w:eastAsia="ru-RU"/>
        </w:rPr>
      </w:pPr>
      <w:r w:rsidRPr="0093005E">
        <w:rPr>
          <w:rFonts w:ascii="Times New Roman" w:eastAsia="Times New Roman" w:hAnsi="Times New Roman" w:cs="Times New Roman"/>
          <w:sz w:val="28"/>
          <w:szCs w:val="28"/>
          <w:lang w:eastAsia="ru-RU"/>
        </w:rPr>
        <w:t>Однако в 2015 году осуществлялось нарушение законодательства, в том числе бюджетного по уменьшению объема субсидии без соответствующего изменения муниципального задания.</w:t>
      </w:r>
    </w:p>
    <w:p w:rsidR="0093005E" w:rsidRPr="000D34C1" w:rsidRDefault="0093005E" w:rsidP="00467DB4">
      <w:pPr>
        <w:tabs>
          <w:tab w:val="left" w:pos="851"/>
          <w:tab w:val="num" w:pos="993"/>
        </w:tabs>
        <w:spacing w:after="0" w:line="240" w:lineRule="auto"/>
        <w:ind w:firstLine="709"/>
        <w:contextualSpacing/>
        <w:jc w:val="both"/>
        <w:rPr>
          <w:rFonts w:ascii="Times New Roman" w:eastAsia="Times New Roman" w:hAnsi="Times New Roman" w:cs="Times New Roman"/>
          <w:sz w:val="28"/>
          <w:szCs w:val="28"/>
          <w:lang w:eastAsia="ru-RU"/>
        </w:rPr>
      </w:pPr>
      <w:r w:rsidRPr="000D34C1">
        <w:rPr>
          <w:rFonts w:ascii="Times New Roman" w:eastAsia="Times New Roman" w:hAnsi="Times New Roman" w:cs="Times New Roman"/>
          <w:sz w:val="28"/>
          <w:szCs w:val="28"/>
          <w:lang w:eastAsia="ru-RU"/>
        </w:rPr>
        <w:t xml:space="preserve">Вместе с тем установлен ряд нарушений как в части состава предоставления отчетных форм, так и в части заполнения отдельных форм отчетности, которые в свою очередь в целом не повлияли на достоверность </w:t>
      </w:r>
      <w:r w:rsidRPr="000D34C1">
        <w:rPr>
          <w:rFonts w:ascii="Times New Roman" w:eastAsia="Times New Roman" w:hAnsi="Times New Roman" w:cs="Times New Roman"/>
          <w:sz w:val="28"/>
          <w:szCs w:val="28"/>
          <w:lang w:eastAsia="ru-RU"/>
        </w:rPr>
        <w:lastRenderedPageBreak/>
        <w:t>бюджетной отчетности, однако отрицательно повлияли на и</w:t>
      </w:r>
      <w:r w:rsidRPr="000D34C1">
        <w:rPr>
          <w:rFonts w:ascii="Times New Roman" w:eastAsia="Times New Roman" w:hAnsi="Times New Roman" w:cs="Times New Roman"/>
          <w:bCs/>
          <w:sz w:val="28"/>
          <w:szCs w:val="28"/>
          <w:lang w:eastAsia="ru-RU"/>
        </w:rPr>
        <w:t>нформативность</w:t>
      </w:r>
      <w:r w:rsidRPr="000D34C1">
        <w:rPr>
          <w:rFonts w:ascii="Times New Roman" w:eastAsia="Times New Roman" w:hAnsi="Times New Roman" w:cs="Times New Roman"/>
          <w:sz w:val="28"/>
          <w:szCs w:val="28"/>
          <w:lang w:eastAsia="ru-RU"/>
        </w:rPr>
        <w:t xml:space="preserve"> показателей бюджетной отчетности, по причине отсутствия некоторых из дополнительных форм бюджетной отчетности.</w:t>
      </w:r>
    </w:p>
    <w:p w:rsidR="00CA4C54" w:rsidRPr="00E269A7" w:rsidRDefault="00B72CC0" w:rsidP="00467DB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заключении </w:t>
      </w:r>
      <w:r w:rsidR="000D34C1" w:rsidRPr="00E269A7">
        <w:rPr>
          <w:rFonts w:ascii="Times New Roman" w:eastAsia="Times New Roman" w:hAnsi="Times New Roman" w:cs="Times New Roman"/>
          <w:sz w:val="28"/>
          <w:szCs w:val="28"/>
          <w:lang w:eastAsia="ru-RU"/>
        </w:rPr>
        <w:t>сче</w:t>
      </w:r>
      <w:r w:rsidR="00CA4C54" w:rsidRPr="00E269A7">
        <w:rPr>
          <w:rFonts w:ascii="Times New Roman" w:eastAsia="Times New Roman" w:hAnsi="Times New Roman" w:cs="Times New Roman"/>
          <w:sz w:val="28"/>
          <w:szCs w:val="28"/>
          <w:lang w:eastAsia="ru-RU"/>
        </w:rPr>
        <w:t>тной палаты на отчет об исполнении бюджет</w:t>
      </w:r>
      <w:r>
        <w:rPr>
          <w:rFonts w:ascii="Times New Roman" w:eastAsia="Times New Roman" w:hAnsi="Times New Roman" w:cs="Times New Roman"/>
          <w:sz w:val="28"/>
          <w:szCs w:val="28"/>
          <w:lang w:eastAsia="ru-RU"/>
        </w:rPr>
        <w:t xml:space="preserve">а города Нижневартовска </w:t>
      </w:r>
      <w:r w:rsidR="0093005E" w:rsidRPr="00E269A7">
        <w:rPr>
          <w:rFonts w:ascii="Times New Roman" w:eastAsia="Times New Roman" w:hAnsi="Times New Roman" w:cs="Times New Roman"/>
          <w:sz w:val="28"/>
          <w:szCs w:val="28"/>
          <w:lang w:eastAsia="ru-RU"/>
        </w:rPr>
        <w:t>за 2015</w:t>
      </w:r>
      <w:r w:rsidR="00CA4C54" w:rsidRPr="00E269A7">
        <w:rPr>
          <w:rFonts w:ascii="Times New Roman" w:eastAsia="Times New Roman" w:hAnsi="Times New Roman" w:cs="Times New Roman"/>
          <w:sz w:val="28"/>
          <w:szCs w:val="28"/>
          <w:lang w:eastAsia="ru-RU"/>
        </w:rPr>
        <w:t xml:space="preserve"> год предлагалось администрации города:</w:t>
      </w:r>
    </w:p>
    <w:p w:rsidR="00FF3D80" w:rsidRPr="00E269A7" w:rsidRDefault="00FF3D80" w:rsidP="00467DB4">
      <w:pPr>
        <w:pStyle w:val="a8"/>
        <w:numPr>
          <w:ilvl w:val="0"/>
          <w:numId w:val="34"/>
        </w:numPr>
        <w:tabs>
          <w:tab w:val="left" w:pos="993"/>
        </w:tabs>
        <w:spacing w:after="0" w:line="240" w:lineRule="auto"/>
        <w:ind w:left="0" w:firstLine="709"/>
        <w:jc w:val="both"/>
        <w:rPr>
          <w:rFonts w:ascii="Times New Roman" w:eastAsia="Times New Roman" w:hAnsi="Times New Roman" w:cs="Times New Roman"/>
          <w:b/>
          <w:i/>
          <w:sz w:val="28"/>
          <w:szCs w:val="28"/>
          <w:lang w:eastAsia="ru-RU"/>
        </w:rPr>
      </w:pPr>
      <w:r w:rsidRPr="00E269A7">
        <w:rPr>
          <w:rFonts w:ascii="Times New Roman" w:eastAsia="Times New Roman" w:hAnsi="Times New Roman" w:cs="Times New Roman"/>
          <w:sz w:val="28"/>
          <w:szCs w:val="28"/>
          <w:lang w:eastAsia="ru-RU"/>
        </w:rPr>
        <w:t>повысить качество управления муниципальными финансами, сокращения дебиторской задолженности, повышения эффективности администрирования доходов;</w:t>
      </w:r>
    </w:p>
    <w:p w:rsidR="00FF3D80" w:rsidRPr="00E269A7" w:rsidRDefault="00E269A7" w:rsidP="00467DB4">
      <w:pPr>
        <w:pStyle w:val="a8"/>
        <w:numPr>
          <w:ilvl w:val="0"/>
          <w:numId w:val="34"/>
        </w:numPr>
        <w:tabs>
          <w:tab w:val="left" w:pos="851"/>
          <w:tab w:val="left" w:pos="993"/>
        </w:tabs>
        <w:spacing w:after="0" w:line="240" w:lineRule="auto"/>
        <w:ind w:left="0" w:firstLine="709"/>
        <w:jc w:val="both"/>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 xml:space="preserve"> </w:t>
      </w:r>
      <w:r w:rsidR="00FF3D80" w:rsidRPr="00E269A7">
        <w:rPr>
          <w:rFonts w:ascii="Times New Roman" w:eastAsia="Times New Roman" w:hAnsi="Times New Roman" w:cs="Tahoma"/>
          <w:sz w:val="28"/>
          <w:szCs w:val="28"/>
          <w:lang w:eastAsia="ru-RU"/>
        </w:rPr>
        <w:t xml:space="preserve">обеспечить принятие нормативных правовых актов, необходимых для исполнения бюджета города, по видам нарушений, установленных </w:t>
      </w:r>
      <w:r w:rsidR="00CA7538" w:rsidRPr="00E269A7">
        <w:rPr>
          <w:rFonts w:ascii="Times New Roman" w:eastAsia="Times New Roman" w:hAnsi="Times New Roman" w:cs="Tahoma"/>
          <w:sz w:val="28"/>
          <w:szCs w:val="28"/>
          <w:lang w:eastAsia="ru-RU"/>
        </w:rPr>
        <w:t>с</w:t>
      </w:r>
      <w:r w:rsidR="00FF3D80" w:rsidRPr="00E269A7">
        <w:rPr>
          <w:rFonts w:ascii="Times New Roman" w:eastAsia="Times New Roman" w:hAnsi="Times New Roman" w:cs="Tahoma"/>
          <w:sz w:val="28"/>
          <w:szCs w:val="28"/>
          <w:lang w:eastAsia="ru-RU"/>
        </w:rPr>
        <w:t>четной палатой города;</w:t>
      </w:r>
    </w:p>
    <w:p w:rsidR="00FF3D80" w:rsidRPr="00E269A7" w:rsidRDefault="00FF3D80" w:rsidP="00467DB4">
      <w:pPr>
        <w:pStyle w:val="a8"/>
        <w:numPr>
          <w:ilvl w:val="0"/>
          <w:numId w:val="34"/>
        </w:numPr>
        <w:tabs>
          <w:tab w:val="left" w:pos="851"/>
          <w:tab w:val="left" w:pos="993"/>
        </w:tabs>
        <w:spacing w:after="0" w:line="240" w:lineRule="auto"/>
        <w:ind w:left="0" w:firstLine="709"/>
        <w:jc w:val="both"/>
        <w:rPr>
          <w:rFonts w:ascii="Times New Roman" w:eastAsia="Times New Roman" w:hAnsi="Times New Roman" w:cs="Tahoma"/>
          <w:sz w:val="28"/>
          <w:szCs w:val="28"/>
          <w:lang w:eastAsia="ru-RU"/>
        </w:rPr>
      </w:pPr>
      <w:r w:rsidRPr="00E269A7">
        <w:rPr>
          <w:rFonts w:ascii="Times New Roman" w:eastAsia="Times New Roman" w:hAnsi="Times New Roman" w:cs="Tahoma"/>
          <w:sz w:val="28"/>
          <w:szCs w:val="28"/>
          <w:lang w:eastAsia="ru-RU"/>
        </w:rPr>
        <w:t>обеспечить составление и представление бюджетной отчетности в соответствии с требованиями действующих нормативных правовых актов.</w:t>
      </w:r>
    </w:p>
    <w:p w:rsidR="00CA7538" w:rsidRPr="00E269A7" w:rsidRDefault="00B72CC0" w:rsidP="00467DB4">
      <w:pPr>
        <w:tabs>
          <w:tab w:val="num" w:pos="16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Детальный анализ расходов </w:t>
      </w:r>
      <w:r w:rsidR="00CA7538" w:rsidRPr="00E269A7">
        <w:rPr>
          <w:rFonts w:ascii="Times New Roman" w:eastAsia="Times New Roman" w:hAnsi="Times New Roman" w:cs="Times New Roman"/>
          <w:sz w:val="28"/>
          <w:szCs w:val="28"/>
          <w:lang w:eastAsia="ru-RU"/>
        </w:rPr>
        <w:t>по исполнению бюджета отображен в заключении.</w:t>
      </w:r>
    </w:p>
    <w:p w:rsidR="00CA4C54" w:rsidRP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В рамках предварительного аудита (контроля) за формированием бюдже</w:t>
      </w:r>
      <w:r w:rsidR="00FF3D80">
        <w:rPr>
          <w:rFonts w:ascii="Times New Roman" w:eastAsia="Times New Roman" w:hAnsi="Times New Roman" w:cs="Times New Roman"/>
          <w:sz w:val="28"/>
          <w:szCs w:val="28"/>
          <w:lang w:eastAsia="ru-RU"/>
        </w:rPr>
        <w:t>та города Нижневартовска на 2017</w:t>
      </w:r>
      <w:r w:rsidR="00CA7538">
        <w:rPr>
          <w:rFonts w:ascii="Times New Roman" w:eastAsia="Times New Roman" w:hAnsi="Times New Roman" w:cs="Times New Roman"/>
          <w:sz w:val="28"/>
          <w:szCs w:val="28"/>
          <w:lang w:eastAsia="ru-RU"/>
        </w:rPr>
        <w:t xml:space="preserve"> год  сче</w:t>
      </w:r>
      <w:r w:rsidRPr="00CA4C54">
        <w:rPr>
          <w:rFonts w:ascii="Times New Roman" w:eastAsia="Times New Roman" w:hAnsi="Times New Roman" w:cs="Times New Roman"/>
          <w:sz w:val="28"/>
          <w:szCs w:val="28"/>
          <w:lang w:eastAsia="ru-RU"/>
        </w:rPr>
        <w:t>тной палатой в четвертом квартале</w:t>
      </w:r>
      <w:r w:rsidR="00FF3D80">
        <w:rPr>
          <w:rFonts w:ascii="Times New Roman" w:eastAsia="Times New Roman" w:hAnsi="Times New Roman" w:cs="Times New Roman"/>
          <w:sz w:val="28"/>
          <w:szCs w:val="28"/>
          <w:lang w:eastAsia="ru-RU"/>
        </w:rPr>
        <w:t xml:space="preserve"> 2016</w:t>
      </w:r>
      <w:r w:rsidRPr="00CA4C54">
        <w:rPr>
          <w:rFonts w:ascii="Times New Roman" w:eastAsia="Times New Roman" w:hAnsi="Times New Roman" w:cs="Times New Roman"/>
          <w:sz w:val="28"/>
          <w:szCs w:val="28"/>
          <w:lang w:eastAsia="ru-RU"/>
        </w:rPr>
        <w:t xml:space="preserve"> года:</w:t>
      </w:r>
      <w:r w:rsidRPr="00CA4C54">
        <w:rPr>
          <w:rFonts w:ascii="Times New Roman" w:eastAsia="Times New Roman" w:hAnsi="Times New Roman" w:cs="Times New Roman"/>
          <w:noProof/>
          <w:color w:val="333333"/>
          <w:sz w:val="28"/>
          <w:szCs w:val="28"/>
          <w:lang w:eastAsia="ru-RU"/>
        </w:rPr>
        <w:t xml:space="preserve"> </w:t>
      </w:r>
      <w:r w:rsidRPr="00CA4C54">
        <w:rPr>
          <w:rFonts w:ascii="Times New Roman" w:eastAsia="Times New Roman" w:hAnsi="Times New Roman" w:cs="Times New Roman"/>
          <w:sz w:val="28"/>
          <w:szCs w:val="28"/>
          <w:lang w:eastAsia="ru-RU"/>
        </w:rPr>
        <w:tab/>
      </w:r>
    </w:p>
    <w:p w:rsidR="00CA4C54" w:rsidRPr="000A657E" w:rsidRDefault="00CA4C54" w:rsidP="00467DB4">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noProof/>
          <w:color w:val="333333"/>
          <w:sz w:val="28"/>
          <w:szCs w:val="28"/>
          <w:lang w:eastAsia="ru-RU"/>
        </w:rPr>
      </w:pPr>
      <w:r w:rsidRPr="000A657E">
        <w:rPr>
          <w:rFonts w:ascii="Times New Roman" w:eastAsia="Times New Roman" w:hAnsi="Times New Roman" w:cs="Times New Roman"/>
          <w:sz w:val="28"/>
          <w:szCs w:val="28"/>
          <w:lang w:eastAsia="ru-RU"/>
        </w:rPr>
        <w:t>проанализированы основные показатели прогноза социально-экономического развити</w:t>
      </w:r>
      <w:r w:rsidR="00B72CC0">
        <w:rPr>
          <w:rFonts w:ascii="Times New Roman" w:eastAsia="Times New Roman" w:hAnsi="Times New Roman" w:cs="Times New Roman"/>
          <w:sz w:val="28"/>
          <w:szCs w:val="28"/>
          <w:lang w:eastAsia="ru-RU"/>
        </w:rPr>
        <w:t>я города Нижневартовска</w:t>
      </w:r>
      <w:r w:rsidR="00FF3D80" w:rsidRPr="000A657E">
        <w:rPr>
          <w:rFonts w:ascii="Times New Roman" w:eastAsia="Times New Roman" w:hAnsi="Times New Roman" w:cs="Times New Roman"/>
          <w:sz w:val="28"/>
          <w:szCs w:val="28"/>
          <w:lang w:eastAsia="ru-RU"/>
        </w:rPr>
        <w:t xml:space="preserve"> на 2017 – 2019</w:t>
      </w:r>
      <w:r w:rsidRPr="000A657E">
        <w:rPr>
          <w:rFonts w:ascii="Times New Roman" w:eastAsia="Times New Roman" w:hAnsi="Times New Roman" w:cs="Times New Roman"/>
          <w:sz w:val="28"/>
          <w:szCs w:val="28"/>
          <w:lang w:eastAsia="ru-RU"/>
        </w:rPr>
        <w:t xml:space="preserve"> годы;</w:t>
      </w:r>
      <w:r w:rsidRPr="000A657E">
        <w:rPr>
          <w:rFonts w:ascii="Times New Roman" w:eastAsia="Times New Roman" w:hAnsi="Times New Roman" w:cs="Times New Roman"/>
          <w:noProof/>
          <w:color w:val="333333"/>
          <w:sz w:val="28"/>
          <w:szCs w:val="28"/>
          <w:lang w:eastAsia="ru-RU"/>
        </w:rPr>
        <w:t xml:space="preserve"> </w:t>
      </w:r>
    </w:p>
    <w:p w:rsidR="00CA4C54" w:rsidRPr="000A657E" w:rsidRDefault="00CA4C54" w:rsidP="00467DB4">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0A657E">
        <w:rPr>
          <w:rFonts w:ascii="Times New Roman" w:eastAsia="Times New Roman" w:hAnsi="Times New Roman" w:cs="Times New Roman"/>
          <w:sz w:val="28"/>
          <w:szCs w:val="28"/>
          <w:lang w:eastAsia="ru-RU"/>
        </w:rPr>
        <w:t xml:space="preserve">осуществлена проверка соответствия требованиям </w:t>
      </w:r>
      <w:r w:rsidR="007A6EFF">
        <w:rPr>
          <w:rFonts w:ascii="Times New Roman" w:eastAsia="Times New Roman" w:hAnsi="Times New Roman" w:cs="Times New Roman"/>
          <w:sz w:val="28"/>
          <w:szCs w:val="28"/>
          <w:lang w:eastAsia="ru-RU"/>
        </w:rPr>
        <w:t>БК РФ</w:t>
      </w:r>
      <w:r w:rsidRPr="000A657E">
        <w:rPr>
          <w:rFonts w:ascii="Times New Roman" w:eastAsia="Times New Roman" w:hAnsi="Times New Roman" w:cs="Times New Roman"/>
          <w:sz w:val="28"/>
          <w:szCs w:val="28"/>
          <w:lang w:eastAsia="ru-RU"/>
        </w:rPr>
        <w:t xml:space="preserve"> и Положения о бюджетном процессе в городе Нижневартовске, утвержденного </w:t>
      </w:r>
      <w:r w:rsidR="00B72CC0">
        <w:rPr>
          <w:rFonts w:ascii="Times New Roman" w:eastAsia="Times New Roman" w:hAnsi="Times New Roman" w:cs="Times New Roman"/>
          <w:sz w:val="28"/>
          <w:szCs w:val="28"/>
          <w:lang w:eastAsia="ru-RU"/>
        </w:rPr>
        <w:t>р</w:t>
      </w:r>
      <w:r w:rsidRPr="000A657E">
        <w:rPr>
          <w:rFonts w:ascii="Times New Roman" w:eastAsia="Times New Roman" w:hAnsi="Times New Roman" w:cs="Times New Roman"/>
          <w:sz w:val="28"/>
          <w:szCs w:val="28"/>
          <w:lang w:eastAsia="ru-RU"/>
        </w:rPr>
        <w:t xml:space="preserve">ешением Думы города </w:t>
      </w:r>
      <w:r w:rsidR="007A6EFF">
        <w:rPr>
          <w:rFonts w:ascii="Times New Roman" w:eastAsia="Times New Roman" w:hAnsi="Times New Roman" w:cs="Times New Roman"/>
          <w:sz w:val="28"/>
          <w:szCs w:val="28"/>
          <w:lang w:eastAsia="ru-RU"/>
        </w:rPr>
        <w:t xml:space="preserve">Нижневартовска </w:t>
      </w:r>
      <w:r w:rsidRPr="000A657E">
        <w:rPr>
          <w:rFonts w:ascii="Times New Roman" w:eastAsia="Times New Roman" w:hAnsi="Times New Roman" w:cs="Times New Roman"/>
          <w:sz w:val="28"/>
          <w:szCs w:val="28"/>
          <w:lang w:eastAsia="ru-RU"/>
        </w:rPr>
        <w:t>от 16.09.2011 №83,  документов и материа</w:t>
      </w:r>
      <w:r w:rsidR="00B72CC0">
        <w:rPr>
          <w:rFonts w:ascii="Times New Roman" w:eastAsia="Times New Roman" w:hAnsi="Times New Roman" w:cs="Times New Roman"/>
          <w:sz w:val="28"/>
          <w:szCs w:val="28"/>
          <w:lang w:eastAsia="ru-RU"/>
        </w:rPr>
        <w:t>лов, представленных с проектом р</w:t>
      </w:r>
      <w:r w:rsidRPr="000A657E">
        <w:rPr>
          <w:rFonts w:ascii="Times New Roman" w:eastAsia="Times New Roman" w:hAnsi="Times New Roman" w:cs="Times New Roman"/>
          <w:sz w:val="28"/>
          <w:szCs w:val="28"/>
          <w:lang w:eastAsia="ru-RU"/>
        </w:rPr>
        <w:t>ешения «О бюдже</w:t>
      </w:r>
      <w:r w:rsidR="00FF3D80" w:rsidRPr="000A657E">
        <w:rPr>
          <w:rFonts w:ascii="Times New Roman" w:eastAsia="Times New Roman" w:hAnsi="Times New Roman" w:cs="Times New Roman"/>
          <w:sz w:val="28"/>
          <w:szCs w:val="28"/>
          <w:lang w:eastAsia="ru-RU"/>
        </w:rPr>
        <w:t>те города Нижневартовска на 2017</w:t>
      </w:r>
      <w:r w:rsidRPr="000A657E">
        <w:rPr>
          <w:rFonts w:ascii="Times New Roman" w:eastAsia="Times New Roman" w:hAnsi="Times New Roman" w:cs="Times New Roman"/>
          <w:sz w:val="28"/>
          <w:szCs w:val="28"/>
          <w:lang w:eastAsia="ru-RU"/>
        </w:rPr>
        <w:t xml:space="preserve"> год» действующему законодательству, оценено состояние нормативной и методической базы, регламентирующей порядок формирования проекта бюджета, и обоснованность расчетов параметров основных</w:t>
      </w:r>
      <w:r w:rsidR="00B72CC0">
        <w:rPr>
          <w:rFonts w:ascii="Times New Roman" w:eastAsia="Times New Roman" w:hAnsi="Times New Roman" w:cs="Times New Roman"/>
          <w:sz w:val="28"/>
          <w:szCs w:val="28"/>
          <w:lang w:eastAsia="ru-RU"/>
        </w:rPr>
        <w:t xml:space="preserve"> прогнозных показателей бюджета.</w:t>
      </w:r>
    </w:p>
    <w:p w:rsidR="00CA4C54" w:rsidRPr="000A657E" w:rsidRDefault="000A657E" w:rsidP="00467DB4">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A4C54" w:rsidRPr="00CA4C54">
        <w:rPr>
          <w:rFonts w:ascii="Times New Roman" w:eastAsia="Times New Roman" w:hAnsi="Times New Roman" w:cs="Times New Roman"/>
          <w:sz w:val="28"/>
          <w:szCs w:val="28"/>
          <w:lang w:eastAsia="ru-RU"/>
        </w:rPr>
        <w:t xml:space="preserve">о результатам финансовой экспертизы подготовлено и </w:t>
      </w:r>
      <w:r w:rsidR="00CA4C54" w:rsidRPr="000A657E">
        <w:rPr>
          <w:rFonts w:ascii="Times New Roman" w:eastAsia="Times New Roman" w:hAnsi="Times New Roman" w:cs="Times New Roman"/>
          <w:sz w:val="28"/>
          <w:szCs w:val="28"/>
          <w:lang w:eastAsia="ru-RU"/>
        </w:rPr>
        <w:t xml:space="preserve">направлено в Думу города заключение на проект </w:t>
      </w:r>
      <w:r w:rsidR="00B72CC0">
        <w:rPr>
          <w:rFonts w:ascii="Times New Roman" w:eastAsia="Times New Roman" w:hAnsi="Times New Roman" w:cs="Times New Roman"/>
          <w:sz w:val="28"/>
          <w:szCs w:val="28"/>
          <w:lang w:eastAsia="ru-RU"/>
        </w:rPr>
        <w:t>р</w:t>
      </w:r>
      <w:r w:rsidR="00CA4C54" w:rsidRPr="000A657E">
        <w:rPr>
          <w:rFonts w:ascii="Times New Roman" w:eastAsia="Times New Roman" w:hAnsi="Times New Roman" w:cs="Times New Roman"/>
          <w:sz w:val="28"/>
          <w:szCs w:val="28"/>
          <w:lang w:eastAsia="ru-RU"/>
        </w:rPr>
        <w:t>ешения Думы города «О бюдже</w:t>
      </w:r>
      <w:r w:rsidR="00FF3D80" w:rsidRPr="000A657E">
        <w:rPr>
          <w:rFonts w:ascii="Times New Roman" w:eastAsia="Times New Roman" w:hAnsi="Times New Roman" w:cs="Times New Roman"/>
          <w:sz w:val="28"/>
          <w:szCs w:val="28"/>
          <w:lang w:eastAsia="ru-RU"/>
        </w:rPr>
        <w:t>те города Нижневартовска на 2017</w:t>
      </w:r>
      <w:r w:rsidR="00CA4C54" w:rsidRPr="000A657E">
        <w:rPr>
          <w:rFonts w:ascii="Times New Roman" w:eastAsia="Times New Roman" w:hAnsi="Times New Roman" w:cs="Times New Roman"/>
          <w:sz w:val="28"/>
          <w:szCs w:val="28"/>
          <w:lang w:eastAsia="ru-RU"/>
        </w:rPr>
        <w:t xml:space="preserve"> год».</w:t>
      </w:r>
    </w:p>
    <w:p w:rsidR="00CA4C54" w:rsidRPr="00CA4C54" w:rsidRDefault="00CA4C54" w:rsidP="00467DB4">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Анализ показателей проекта бюдже</w:t>
      </w:r>
      <w:r w:rsidR="00FF3D80">
        <w:rPr>
          <w:rFonts w:ascii="Times New Roman" w:eastAsia="Times New Roman" w:hAnsi="Times New Roman" w:cs="Times New Roman"/>
          <w:sz w:val="28"/>
          <w:szCs w:val="28"/>
          <w:lang w:eastAsia="ru-RU"/>
        </w:rPr>
        <w:t>та города Нижневартовска на 2017</w:t>
      </w:r>
      <w:r w:rsidRPr="00CA4C54">
        <w:rPr>
          <w:rFonts w:ascii="Times New Roman" w:eastAsia="Times New Roman" w:hAnsi="Times New Roman" w:cs="Times New Roman"/>
          <w:sz w:val="28"/>
          <w:szCs w:val="28"/>
          <w:lang w:eastAsia="ru-RU"/>
        </w:rPr>
        <w:t xml:space="preserve"> год показал, что проект бюджета </w:t>
      </w:r>
      <w:r w:rsidR="00FF3D80">
        <w:rPr>
          <w:rFonts w:ascii="Times New Roman" w:eastAsia="Times New Roman" w:hAnsi="Times New Roman" w:cs="Times New Roman"/>
          <w:sz w:val="28"/>
          <w:szCs w:val="28"/>
          <w:lang w:eastAsia="ru-RU"/>
        </w:rPr>
        <w:t>сохранил</w:t>
      </w:r>
      <w:r w:rsidRPr="00CA4C54">
        <w:rPr>
          <w:rFonts w:ascii="Times New Roman" w:eastAsia="Times New Roman" w:hAnsi="Times New Roman" w:cs="Times New Roman"/>
          <w:sz w:val="28"/>
          <w:szCs w:val="28"/>
          <w:lang w:eastAsia="ru-RU"/>
        </w:rPr>
        <w:t xml:space="preserve"> социальную направленность и направлен на решение задач, связанных с обеспечением </w:t>
      </w:r>
      <w:r w:rsidRPr="00CA4C54">
        <w:rPr>
          <w:rFonts w:ascii="Times New Roman" w:eastAsia="Calibri" w:hAnsi="Times New Roman" w:cs="Times New Roman"/>
          <w:sz w:val="28"/>
          <w:szCs w:val="28"/>
        </w:rPr>
        <w:t>устойчивости и сбалансированности бюджет</w:t>
      </w:r>
      <w:r w:rsidRPr="00CA4C54">
        <w:rPr>
          <w:rFonts w:ascii="Times New Roman" w:eastAsia="Times New Roman" w:hAnsi="Times New Roman" w:cs="Times New Roman"/>
          <w:sz w:val="28"/>
          <w:szCs w:val="28"/>
          <w:lang w:eastAsia="ru-RU"/>
        </w:rPr>
        <w:t>а города, эффективностью управления имеющихся ресурсов, исполнением обязательств с ориентацией на достижение стратегической цели развития города – повышение качества жизни горожан.</w:t>
      </w:r>
    </w:p>
    <w:p w:rsidR="00FF3D80" w:rsidRPr="00FF3D80" w:rsidRDefault="00CA4C54" w:rsidP="00467DB4">
      <w:pPr>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A4C54">
        <w:rPr>
          <w:rFonts w:ascii="Times New Roman" w:eastAsia="Times New Roman" w:hAnsi="Times New Roman" w:cs="Times New Roman"/>
          <w:iCs/>
          <w:sz w:val="28"/>
          <w:szCs w:val="28"/>
          <w:lang w:eastAsia="ru-RU"/>
        </w:rPr>
        <w:t xml:space="preserve">Вместе с тем, </w:t>
      </w:r>
      <w:r w:rsidR="00B72CC0">
        <w:rPr>
          <w:rFonts w:ascii="Times New Roman" w:eastAsia="Times New Roman" w:hAnsi="Times New Roman" w:cs="Times New Roman"/>
          <w:iCs/>
          <w:sz w:val="28"/>
          <w:szCs w:val="28"/>
          <w:lang w:eastAsia="ru-RU"/>
        </w:rPr>
        <w:t>с</w:t>
      </w:r>
      <w:r w:rsidR="00FF3D80">
        <w:rPr>
          <w:rFonts w:ascii="Times New Roman" w:eastAsia="Times New Roman" w:hAnsi="Times New Roman" w:cs="Times New Roman"/>
          <w:iCs/>
          <w:sz w:val="28"/>
          <w:szCs w:val="28"/>
          <w:lang w:eastAsia="ru-RU"/>
        </w:rPr>
        <w:t xml:space="preserve">четной палатой </w:t>
      </w:r>
      <w:r w:rsidR="00FF3D80" w:rsidRPr="00FF3D80">
        <w:rPr>
          <w:rFonts w:ascii="Times New Roman" w:eastAsia="Times New Roman" w:hAnsi="Times New Roman" w:cs="Times New Roman"/>
          <w:iCs/>
          <w:sz w:val="28"/>
          <w:szCs w:val="28"/>
          <w:lang w:eastAsia="ru-RU"/>
        </w:rPr>
        <w:t>установлен требующий внимания ряд проблем и замечаний</w:t>
      </w:r>
      <w:r w:rsidR="00FF3D80" w:rsidRPr="00FF3D80">
        <w:rPr>
          <w:rFonts w:ascii="Times New Roman" w:eastAsia="Times New Roman" w:hAnsi="Times New Roman" w:cs="Times New Roman"/>
          <w:sz w:val="28"/>
          <w:szCs w:val="28"/>
          <w:lang w:eastAsia="ru-RU"/>
        </w:rPr>
        <w:t xml:space="preserve"> при формировании п</w:t>
      </w:r>
      <w:r w:rsidR="00FF3D80">
        <w:rPr>
          <w:rFonts w:ascii="Times New Roman" w:eastAsia="Times New Roman" w:hAnsi="Times New Roman" w:cs="Times New Roman"/>
          <w:sz w:val="28"/>
          <w:szCs w:val="28"/>
          <w:lang w:eastAsia="ru-RU"/>
        </w:rPr>
        <w:t xml:space="preserve">роекта </w:t>
      </w:r>
      <w:r w:rsidR="00B72CC0">
        <w:rPr>
          <w:rFonts w:ascii="Times New Roman" w:eastAsia="Times New Roman" w:hAnsi="Times New Roman" w:cs="Times New Roman"/>
          <w:sz w:val="28"/>
          <w:szCs w:val="28"/>
          <w:lang w:eastAsia="ru-RU"/>
        </w:rPr>
        <w:t>р</w:t>
      </w:r>
      <w:r w:rsidR="00FF3D80">
        <w:rPr>
          <w:rFonts w:ascii="Times New Roman" w:eastAsia="Times New Roman" w:hAnsi="Times New Roman" w:cs="Times New Roman"/>
          <w:sz w:val="28"/>
          <w:szCs w:val="28"/>
          <w:lang w:eastAsia="ru-RU"/>
        </w:rPr>
        <w:t>ешения о бюджете города, а именно:</w:t>
      </w:r>
    </w:p>
    <w:p w:rsidR="00FF3D80" w:rsidRPr="00FF3D80" w:rsidRDefault="00FF3D80" w:rsidP="00467DB4">
      <w:pPr>
        <w:numPr>
          <w:ilvl w:val="0"/>
          <w:numId w:val="4"/>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FF3D80">
        <w:rPr>
          <w:rFonts w:ascii="Times New Roman" w:eastAsia="Times New Roman" w:hAnsi="Times New Roman" w:cs="Times New Roman"/>
          <w:sz w:val="28"/>
          <w:szCs w:val="28"/>
          <w:lang w:eastAsia="ru-RU"/>
        </w:rPr>
        <w:t>Неналоговые доходы бюджета города, в наибольшей степени управляемые и формируемые за счет проводимой политики муниципальным образованием, характеризуются не только полным отсутствием роста доходов на очередной финансовый год и плановый период по отношению к оценки</w:t>
      </w:r>
      <w:r w:rsidRPr="00FF3D80">
        <w:rPr>
          <w:rFonts w:ascii="Times New Roman" w:eastAsia="Times New Roman" w:hAnsi="Times New Roman" w:cs="Times New Roman"/>
          <w:color w:val="FF0000"/>
          <w:sz w:val="28"/>
          <w:szCs w:val="28"/>
          <w:lang w:eastAsia="ru-RU"/>
        </w:rPr>
        <w:t xml:space="preserve"> </w:t>
      </w:r>
      <w:r w:rsidRPr="00FF3D80">
        <w:rPr>
          <w:rFonts w:ascii="Times New Roman" w:eastAsia="Times New Roman" w:hAnsi="Times New Roman" w:cs="Times New Roman"/>
          <w:sz w:val="28"/>
          <w:szCs w:val="28"/>
          <w:lang w:eastAsia="ru-RU"/>
        </w:rPr>
        <w:t xml:space="preserve">исполнения текущего года, но и дальнейшей последовательной тенденцией </w:t>
      </w:r>
      <w:r w:rsidRPr="00FF3D80">
        <w:rPr>
          <w:rFonts w:ascii="Times New Roman" w:eastAsia="Times New Roman" w:hAnsi="Times New Roman" w:cs="Times New Roman"/>
          <w:sz w:val="28"/>
          <w:szCs w:val="28"/>
          <w:lang w:eastAsia="ru-RU"/>
        </w:rPr>
        <w:lastRenderedPageBreak/>
        <w:t>снижения практически в отношении всех неналоговых доходных источников бюджета города, при этом обозначенный не значительный рост планового периода не достигает размера ожидаемого исполнения текущего 2016 года.</w:t>
      </w:r>
    </w:p>
    <w:p w:rsidR="00FF3D80" w:rsidRPr="00FF3D80" w:rsidRDefault="00FF3D80" w:rsidP="00467DB4">
      <w:pPr>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3D80">
        <w:rPr>
          <w:rFonts w:ascii="Times New Roman" w:eastAsia="Times New Roman" w:hAnsi="Times New Roman" w:cs="Times New Roman"/>
          <w:sz w:val="28"/>
          <w:szCs w:val="28"/>
          <w:lang w:eastAsia="ru-RU"/>
        </w:rPr>
        <w:t xml:space="preserve">Учитывая, что реальные возможности проекта бюджета города </w:t>
      </w:r>
      <w:r w:rsidRPr="00FF3D80">
        <w:rPr>
          <w:rFonts w:ascii="Times New Roman" w:eastAsia="Times New Roman" w:hAnsi="Times New Roman" w:cs="Times New Roman"/>
          <w:sz w:val="28"/>
          <w:szCs w:val="28"/>
          <w:lang w:eastAsia="ar-SA"/>
        </w:rPr>
        <w:t xml:space="preserve">не позволяют в равной степени обеспечить весь перечень вопросов местного значения, закрепленных за муниципалитетом, </w:t>
      </w:r>
      <w:r w:rsidRPr="00FF3D80">
        <w:rPr>
          <w:rFonts w:ascii="Times New Roman" w:eastAsia="Times New Roman" w:hAnsi="Times New Roman" w:cs="Times New Roman"/>
          <w:sz w:val="28"/>
          <w:szCs w:val="28"/>
          <w:lang w:eastAsia="ru-RU"/>
        </w:rPr>
        <w:t xml:space="preserve">предлагается продолжить активное формирование и реализацию комплекса мероприятий, направленного на изыскание потенциала города Нижневартовска и </w:t>
      </w:r>
      <w:r w:rsidRPr="009352B1">
        <w:rPr>
          <w:rFonts w:ascii="Times New Roman" w:eastAsia="Times New Roman" w:hAnsi="Times New Roman" w:cs="Times New Roman"/>
          <w:sz w:val="28"/>
          <w:szCs w:val="28"/>
          <w:lang w:eastAsia="ru-RU"/>
        </w:rPr>
        <w:t xml:space="preserve">резервов </w:t>
      </w:r>
      <w:r w:rsidRPr="00FF3D80">
        <w:rPr>
          <w:rFonts w:ascii="Times New Roman" w:eastAsia="Times New Roman" w:hAnsi="Times New Roman" w:cs="Times New Roman"/>
          <w:sz w:val="28"/>
          <w:szCs w:val="28"/>
          <w:lang w:eastAsia="ru-RU"/>
        </w:rPr>
        <w:t>роста неналоговых доходов бюджета города, в том числе от эффективного использования муниципальной собственности, совершенствовать методы администрирования доходов.</w:t>
      </w:r>
    </w:p>
    <w:p w:rsidR="00FF3D80" w:rsidRPr="00FF3D80" w:rsidRDefault="00FF3D80" w:rsidP="00467DB4">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F3D80">
        <w:rPr>
          <w:rFonts w:ascii="Times New Roman" w:eastAsia="Times New Roman" w:hAnsi="Times New Roman" w:cs="Times New Roman"/>
          <w:sz w:val="28"/>
          <w:szCs w:val="28"/>
          <w:lang w:eastAsia="ru-RU"/>
        </w:rPr>
        <w:t xml:space="preserve">Главными распорядителями средств бюджета города недолжным образом осуществляется ведение реестра расходных обязательств, который в соответствии с бюджетным законодательством является основой для разработки проекта бюджета на очередной финансовый год и плановый период. Счетной палатой, начиная с 2014 года, выявлялись нарушения и замечания в части ведения реестра расходных обязательств, которые администрацией города не устраняются и допускаются до настоящего времени. </w:t>
      </w:r>
    </w:p>
    <w:p w:rsidR="00FF3D80" w:rsidRPr="00FF3D80" w:rsidRDefault="00FF3D80" w:rsidP="00467DB4">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F3D80">
        <w:rPr>
          <w:rFonts w:ascii="Times New Roman" w:eastAsia="Times New Roman" w:hAnsi="Times New Roman" w:cs="Times New Roman"/>
          <w:sz w:val="28"/>
          <w:szCs w:val="28"/>
          <w:lang w:eastAsia="ru-RU"/>
        </w:rPr>
        <w:t>В результате анализа формирования бюджетных ассигнований на осуществление бюджетных инвестиций в муниципальную собственность города выявлены случаи недолжного исполнения полномочий главными распорядителями средств бюджета города, установленные пунктом 4 статьи 158 БК РФ  в части необоснованного планирования бюджетных ассигнований  на приобретение квартир для формирования специализированного жилищного фонда и расходов на объект «Общеобразовательная школ</w:t>
      </w:r>
      <w:r w:rsidR="007C23FF">
        <w:rPr>
          <w:rFonts w:ascii="Times New Roman" w:eastAsia="Times New Roman" w:hAnsi="Times New Roman" w:cs="Times New Roman"/>
          <w:sz w:val="28"/>
          <w:szCs w:val="28"/>
          <w:lang w:eastAsia="ru-RU"/>
        </w:rPr>
        <w:t>а на 1100 учащихся в квартале №</w:t>
      </w:r>
      <w:r w:rsidRPr="00FF3D80">
        <w:rPr>
          <w:rFonts w:ascii="Times New Roman" w:eastAsia="Times New Roman" w:hAnsi="Times New Roman" w:cs="Times New Roman"/>
          <w:sz w:val="28"/>
          <w:szCs w:val="28"/>
          <w:lang w:eastAsia="ru-RU"/>
        </w:rPr>
        <w:t>20 города Нижневартовска» при отсутствии принятого решения о подготовке бюджетных инвестиций.</w:t>
      </w:r>
    </w:p>
    <w:p w:rsidR="00FF3D80" w:rsidRPr="00FF3D80" w:rsidRDefault="00FF3D80" w:rsidP="00467DB4">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F3D80">
        <w:rPr>
          <w:rFonts w:ascii="Times New Roman" w:eastAsia="Times New Roman" w:hAnsi="Times New Roman" w:cs="Times New Roman"/>
          <w:sz w:val="28"/>
          <w:szCs w:val="28"/>
          <w:lang w:eastAsia="ru-RU"/>
        </w:rPr>
        <w:t xml:space="preserve">В результате анализа проектов паспортов муниципальных программ, представленных одновременно с проектом </w:t>
      </w:r>
      <w:r w:rsidR="00B72CC0">
        <w:rPr>
          <w:rFonts w:ascii="Times New Roman" w:eastAsia="Times New Roman" w:hAnsi="Times New Roman" w:cs="Times New Roman"/>
          <w:sz w:val="28"/>
          <w:szCs w:val="28"/>
          <w:lang w:eastAsia="ru-RU"/>
        </w:rPr>
        <w:t>р</w:t>
      </w:r>
      <w:r w:rsidRPr="00FF3D80">
        <w:rPr>
          <w:rFonts w:ascii="Times New Roman" w:eastAsia="Times New Roman" w:hAnsi="Times New Roman" w:cs="Times New Roman"/>
          <w:sz w:val="28"/>
          <w:szCs w:val="28"/>
          <w:lang w:eastAsia="ru-RU"/>
        </w:rPr>
        <w:t xml:space="preserve">ешения о бюджете города, были </w:t>
      </w:r>
      <w:r w:rsidRPr="00633D96">
        <w:rPr>
          <w:rFonts w:ascii="Times New Roman" w:eastAsia="Times New Roman" w:hAnsi="Times New Roman" w:cs="Times New Roman"/>
          <w:sz w:val="28"/>
          <w:szCs w:val="28"/>
          <w:lang w:eastAsia="ru-RU"/>
        </w:rPr>
        <w:t>установлены факты отсутствия:</w:t>
      </w:r>
    </w:p>
    <w:p w:rsidR="00FF3D80" w:rsidRPr="00FF3D80" w:rsidRDefault="00FF3D80" w:rsidP="00467DB4">
      <w:pPr>
        <w:widowControl w:val="0"/>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FF0000"/>
          <w:sz w:val="28"/>
          <w:szCs w:val="28"/>
          <w:lang w:eastAsia="ru-RU"/>
        </w:rPr>
      </w:pPr>
      <w:r w:rsidRPr="00FF3D80">
        <w:rPr>
          <w:rFonts w:ascii="Times New Roman" w:eastAsia="Times New Roman" w:hAnsi="Times New Roman" w:cs="Times New Roman"/>
          <w:sz w:val="28"/>
          <w:szCs w:val="28"/>
          <w:lang w:eastAsia="ru-RU"/>
        </w:rPr>
        <w:t xml:space="preserve">в проекте паспорта муниципальной программы «Развитие образования города Нижневартовска на 2015-2020 годы» ожидаемых результатов от привлечения частных организаций к муниципальным услугам в сфере образования на осуществление присмотра и ухода за детьми; </w:t>
      </w:r>
    </w:p>
    <w:p w:rsidR="00FF3D80" w:rsidRPr="00FF3D80" w:rsidRDefault="00FF3D80" w:rsidP="00467DB4">
      <w:pPr>
        <w:widowControl w:val="0"/>
        <w:numPr>
          <w:ilvl w:val="0"/>
          <w:numId w:val="5"/>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FF0000"/>
          <w:sz w:val="28"/>
          <w:szCs w:val="28"/>
          <w:lang w:eastAsia="ru-RU"/>
        </w:rPr>
      </w:pPr>
      <w:r w:rsidRPr="00FF3D80">
        <w:rPr>
          <w:rFonts w:ascii="Times New Roman" w:eastAsia="Calibri" w:hAnsi="Times New Roman" w:cs="Times New Roman"/>
          <w:sz w:val="28"/>
          <w:szCs w:val="28"/>
        </w:rPr>
        <w:t>привязки бюджетных ассигнований на о</w:t>
      </w:r>
      <w:r w:rsidRPr="00FF3D80">
        <w:rPr>
          <w:rFonts w:ascii="Times New Roman" w:eastAsia="Times New Roman" w:hAnsi="Times New Roman" w:cs="Times New Roman"/>
          <w:sz w:val="28"/>
          <w:szCs w:val="28"/>
          <w:lang w:eastAsia="ru-RU"/>
        </w:rPr>
        <w:t>беспечение функционирования и развития систем видеонаблюдения в сфере общественного порядка к муниципальной программе «Комплекс мероприятий по профилактике правонарушения в городе Нижневартовске на 2015-2020 годы» по причине отсутствия в проекте паспорта данной программы основного мероприятия</w:t>
      </w:r>
      <w:r w:rsidRPr="00FF3D80">
        <w:rPr>
          <w:rFonts w:ascii="Times New Roman" w:eastAsia="Times New Roman" w:hAnsi="Times New Roman" w:cs="Times New Roman"/>
          <w:i/>
          <w:sz w:val="28"/>
          <w:szCs w:val="28"/>
          <w:lang w:eastAsia="ru-RU"/>
        </w:rPr>
        <w:t xml:space="preserve"> </w:t>
      </w:r>
      <w:r w:rsidRPr="00FF3D80">
        <w:rPr>
          <w:rFonts w:ascii="Times New Roman" w:eastAsia="Times New Roman" w:hAnsi="Times New Roman" w:cs="Times New Roman"/>
          <w:sz w:val="28"/>
          <w:szCs w:val="28"/>
          <w:lang w:eastAsia="ru-RU"/>
        </w:rPr>
        <w:t>«Обеспечение функционирования и развития систем видеонаблюдения в сфере общественного порядка».</w:t>
      </w:r>
    </w:p>
    <w:p w:rsidR="00FF3D80" w:rsidRPr="00FF3D80" w:rsidRDefault="00FF3D80" w:rsidP="00467DB4">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F3D80">
        <w:rPr>
          <w:rFonts w:ascii="Times New Roman" w:eastAsia="Times New Roman" w:hAnsi="Times New Roman" w:cs="Times New Roman"/>
          <w:sz w:val="28"/>
          <w:szCs w:val="28"/>
          <w:lang w:eastAsia="ru-RU"/>
        </w:rPr>
        <w:t xml:space="preserve">. Пункт 3 Порядка формирования Дорожного фонда не устанавливает случая направления на финансовое обеспечение капитального ремонта и ремонта дворовых территорий многоквартирных домов, проездов к дворовым территориям многоквартирных домов за счет иных источников бюджета города </w:t>
      </w:r>
      <w:r w:rsidRPr="00FF3D80">
        <w:rPr>
          <w:rFonts w:ascii="Times New Roman" w:eastAsia="Times New Roman" w:hAnsi="Times New Roman" w:cs="Times New Roman"/>
          <w:sz w:val="28"/>
          <w:szCs w:val="28"/>
          <w:lang w:eastAsia="ru-RU"/>
        </w:rPr>
        <w:lastRenderedPageBreak/>
        <w:t>в пределах его общих параметров в связи с чем, объем бюджетных ассигнований в сумме 4 110,33 тыс. рублей (2017 год – 2 214,14 тыс. рублей; 2018 год – 1 308,60 тыс. рублей; 2019 год - 587,59 тыс. рублей) не обеспечен прогнозируемым объемом доходов дорожного фонда.</w:t>
      </w:r>
    </w:p>
    <w:p w:rsidR="00FF3D80" w:rsidRPr="00FF3D80" w:rsidRDefault="00E269A7" w:rsidP="00467DB4">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F3D80" w:rsidRPr="00FF3D80">
        <w:rPr>
          <w:rFonts w:ascii="Times New Roman" w:eastAsia="Times New Roman" w:hAnsi="Times New Roman" w:cs="Times New Roman"/>
          <w:sz w:val="28"/>
          <w:szCs w:val="28"/>
          <w:lang w:eastAsia="ru-RU"/>
        </w:rPr>
        <w:t>. В соответствии с поручением Президента Росси</w:t>
      </w:r>
      <w:r w:rsidR="007A6EFF">
        <w:rPr>
          <w:rFonts w:ascii="Times New Roman" w:eastAsia="Times New Roman" w:hAnsi="Times New Roman" w:cs="Times New Roman"/>
          <w:sz w:val="28"/>
          <w:szCs w:val="28"/>
          <w:lang w:eastAsia="ru-RU"/>
        </w:rPr>
        <w:t>йской Федерации от 18.08.2015 №</w:t>
      </w:r>
      <w:r w:rsidR="00FF3D80" w:rsidRPr="00FF3D80">
        <w:rPr>
          <w:rFonts w:ascii="Times New Roman" w:eastAsia="Times New Roman" w:hAnsi="Times New Roman" w:cs="Times New Roman"/>
          <w:sz w:val="28"/>
          <w:szCs w:val="28"/>
          <w:lang w:eastAsia="ru-RU"/>
        </w:rPr>
        <w:t xml:space="preserve">Пр-1659, бюджетной политикой города на 2017 год и на плановый период 2018 и 2019 годов предусмотрена необходимость совершенствовать систему показателей результатов реализации муниципальных программ, которые должны объективно характеризовать достижение их целей, направленных на оказание муниципальных услуг (выполнение работ). При этом целевые показатели результатов реализации муниципальных программ </w:t>
      </w:r>
      <w:r w:rsidR="00FF3D80" w:rsidRPr="00633D96">
        <w:rPr>
          <w:rFonts w:ascii="Times New Roman" w:eastAsia="Times New Roman" w:hAnsi="Times New Roman" w:cs="Times New Roman"/>
          <w:sz w:val="28"/>
          <w:szCs w:val="28"/>
          <w:lang w:eastAsia="ru-RU"/>
        </w:rPr>
        <w:t>должны быть увязаны со сводными показателями муниципальных заданий.</w:t>
      </w:r>
    </w:p>
    <w:p w:rsidR="00FF3D80" w:rsidRDefault="00FF3D80" w:rsidP="00467DB4">
      <w:pPr>
        <w:spacing w:after="0" w:line="240" w:lineRule="auto"/>
        <w:ind w:firstLine="709"/>
        <w:jc w:val="both"/>
        <w:rPr>
          <w:rFonts w:ascii="Times New Roman" w:eastAsia="Times New Roman" w:hAnsi="Times New Roman" w:cs="Times New Roman"/>
          <w:sz w:val="28"/>
          <w:szCs w:val="28"/>
          <w:lang w:eastAsia="ru-RU"/>
        </w:rPr>
      </w:pPr>
      <w:r w:rsidRPr="00FF3D80">
        <w:rPr>
          <w:rFonts w:ascii="Times New Roman" w:eastAsia="Times New Roman" w:hAnsi="Times New Roman" w:cs="Times New Roman"/>
          <w:sz w:val="28"/>
          <w:szCs w:val="28"/>
          <w:lang w:eastAsia="ru-RU"/>
        </w:rPr>
        <w:t xml:space="preserve">Однако, информация, представленная с проектом </w:t>
      </w:r>
      <w:r w:rsidR="00B72CC0">
        <w:rPr>
          <w:rFonts w:ascii="Times New Roman" w:eastAsia="Times New Roman" w:hAnsi="Times New Roman" w:cs="Times New Roman"/>
          <w:sz w:val="28"/>
          <w:szCs w:val="28"/>
          <w:lang w:eastAsia="ru-RU"/>
        </w:rPr>
        <w:t>р</w:t>
      </w:r>
      <w:r w:rsidRPr="00FF3D80">
        <w:rPr>
          <w:rFonts w:ascii="Times New Roman" w:eastAsia="Times New Roman" w:hAnsi="Times New Roman" w:cs="Times New Roman"/>
          <w:sz w:val="28"/>
          <w:szCs w:val="28"/>
          <w:lang w:eastAsia="ru-RU"/>
        </w:rPr>
        <w:t>ешения о бюджете города, не содержит сводных показателей муниципальных заданий на оказание муниципальных услуг (выполнение работ) муниципальными бюджетными и автономными учреждениями по муниципальным программам, что не позволяет оценить выполнение как поручения Президента Российской Федерации, так и направление  бюджетной политики города, в части увязки целевых показателей результатов реализации муниципальных программ со сводными показателями муниципальных заданий.</w:t>
      </w:r>
    </w:p>
    <w:p w:rsidR="00B9162C" w:rsidRPr="00CA4C54" w:rsidRDefault="00B9162C" w:rsidP="00467DB4">
      <w:pPr>
        <w:tabs>
          <w:tab w:val="num" w:pos="1680"/>
        </w:tabs>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Детальный анализ </w:t>
      </w:r>
      <w:r>
        <w:rPr>
          <w:rFonts w:ascii="Times New Roman" w:eastAsia="Times New Roman" w:hAnsi="Times New Roman" w:cs="Times New Roman"/>
          <w:sz w:val="28"/>
          <w:szCs w:val="28"/>
          <w:lang w:eastAsia="ru-RU"/>
        </w:rPr>
        <w:t xml:space="preserve"> доходов и </w:t>
      </w:r>
      <w:r w:rsidRPr="00CA4C54">
        <w:rPr>
          <w:rFonts w:ascii="Times New Roman" w:eastAsia="Times New Roman" w:hAnsi="Times New Roman" w:cs="Times New Roman"/>
          <w:sz w:val="28"/>
          <w:szCs w:val="28"/>
          <w:lang w:eastAsia="ru-RU"/>
        </w:rPr>
        <w:t xml:space="preserve">расходов  по </w:t>
      </w:r>
      <w:r>
        <w:rPr>
          <w:rFonts w:ascii="Times New Roman" w:eastAsia="Times New Roman" w:hAnsi="Times New Roman" w:cs="Times New Roman"/>
          <w:sz w:val="28"/>
          <w:szCs w:val="28"/>
          <w:lang w:eastAsia="ru-RU"/>
        </w:rPr>
        <w:t xml:space="preserve">проекту </w:t>
      </w:r>
      <w:r w:rsidRPr="00CA4C54">
        <w:rPr>
          <w:rFonts w:ascii="Times New Roman" w:eastAsia="Times New Roman" w:hAnsi="Times New Roman" w:cs="Times New Roman"/>
          <w:sz w:val="28"/>
          <w:szCs w:val="28"/>
          <w:lang w:eastAsia="ru-RU"/>
        </w:rPr>
        <w:t>бюджета отображен в заключении.</w:t>
      </w:r>
    </w:p>
    <w:p w:rsidR="00CA4C54" w:rsidRDefault="00CA4C54" w:rsidP="00467DB4">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В рамках текущего контроля исполнения бюджета в отчетном году сче</w:t>
      </w:r>
      <w:r w:rsidR="00F9024B">
        <w:rPr>
          <w:rFonts w:ascii="Times New Roman" w:eastAsia="Times New Roman" w:hAnsi="Times New Roman" w:cs="Times New Roman"/>
          <w:sz w:val="28"/>
          <w:szCs w:val="28"/>
          <w:lang w:eastAsia="ru-RU"/>
        </w:rPr>
        <w:t>тной палатой было подготовлено 5</w:t>
      </w:r>
      <w:r w:rsidRPr="00CA4C54">
        <w:rPr>
          <w:rFonts w:ascii="Times New Roman" w:eastAsia="Times New Roman" w:hAnsi="Times New Roman" w:cs="Times New Roman"/>
          <w:sz w:val="28"/>
          <w:szCs w:val="28"/>
          <w:lang w:eastAsia="ru-RU"/>
        </w:rPr>
        <w:t xml:space="preserve"> экспертных заключений на проекты </w:t>
      </w:r>
      <w:r w:rsidR="00B72CC0">
        <w:rPr>
          <w:rFonts w:ascii="Times New Roman" w:eastAsia="Times New Roman" w:hAnsi="Times New Roman" w:cs="Times New Roman"/>
          <w:sz w:val="28"/>
          <w:szCs w:val="28"/>
          <w:lang w:eastAsia="ru-RU"/>
        </w:rPr>
        <w:t>р</w:t>
      </w:r>
      <w:r w:rsidRPr="00CA4C54">
        <w:rPr>
          <w:rFonts w:ascii="Times New Roman" w:eastAsia="Times New Roman" w:hAnsi="Times New Roman" w:cs="Times New Roman"/>
          <w:sz w:val="28"/>
          <w:szCs w:val="28"/>
          <w:lang w:eastAsia="ru-RU"/>
        </w:rPr>
        <w:t>ешений Думы  о внесении изменений  «О бюдже</w:t>
      </w:r>
      <w:r w:rsidR="00F9024B">
        <w:rPr>
          <w:rFonts w:ascii="Times New Roman" w:eastAsia="Times New Roman" w:hAnsi="Times New Roman" w:cs="Times New Roman"/>
          <w:sz w:val="28"/>
          <w:szCs w:val="28"/>
          <w:lang w:eastAsia="ru-RU"/>
        </w:rPr>
        <w:t>те города Нижневартовска на 2016 год»</w:t>
      </w:r>
      <w:r w:rsidRPr="00CA4C54">
        <w:rPr>
          <w:rFonts w:ascii="Times New Roman" w:eastAsia="Times New Roman" w:hAnsi="Times New Roman" w:cs="Times New Roman"/>
          <w:sz w:val="28"/>
          <w:szCs w:val="28"/>
          <w:lang w:eastAsia="ru-RU"/>
        </w:rPr>
        <w:t xml:space="preserve">. </w:t>
      </w:r>
    </w:p>
    <w:p w:rsidR="00CA4C54" w:rsidRPr="00287CC2" w:rsidRDefault="00CA4C54" w:rsidP="00E36D1D">
      <w:pPr>
        <w:pStyle w:val="a8"/>
        <w:widowControl w:val="0"/>
        <w:numPr>
          <w:ilvl w:val="0"/>
          <w:numId w:val="11"/>
        </w:numPr>
        <w:spacing w:after="0" w:line="240" w:lineRule="auto"/>
        <w:jc w:val="center"/>
        <w:rPr>
          <w:rFonts w:ascii="Times New Roman" w:eastAsia="Times New Roman" w:hAnsi="Times New Roman" w:cs="Times New Roman"/>
          <w:sz w:val="28"/>
          <w:szCs w:val="28"/>
          <w:lang w:eastAsia="ru-RU"/>
        </w:rPr>
      </w:pPr>
      <w:r w:rsidRPr="00287CC2">
        <w:rPr>
          <w:rFonts w:ascii="Times New Roman" w:eastAsia="Times New Roman" w:hAnsi="Times New Roman" w:cs="Times New Roman"/>
          <w:sz w:val="28"/>
          <w:szCs w:val="28"/>
          <w:lang w:eastAsia="ru-RU"/>
        </w:rPr>
        <w:t>Контрольная деятельность</w:t>
      </w:r>
    </w:p>
    <w:p w:rsidR="00CA4C54" w:rsidRPr="00CA4C54" w:rsidRDefault="00CA4C54" w:rsidP="00CA4C54">
      <w:pPr>
        <w:spacing w:after="0" w:line="240" w:lineRule="auto"/>
        <w:jc w:val="center"/>
        <w:rPr>
          <w:rFonts w:ascii="Times New Roman" w:eastAsia="Times New Roman" w:hAnsi="Times New Roman" w:cs="Times New Roman"/>
          <w:b/>
          <w:sz w:val="28"/>
          <w:szCs w:val="28"/>
          <w:lang w:eastAsia="ru-RU"/>
        </w:rPr>
      </w:pPr>
    </w:p>
    <w:p w:rsidR="00CA4C54" w:rsidRPr="00A4612D" w:rsidRDefault="00F9024B" w:rsidP="00467DB4">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612D">
        <w:rPr>
          <w:rFonts w:ascii="Times New Roman" w:eastAsia="Times New Roman" w:hAnsi="Times New Roman" w:cs="Times New Roman"/>
          <w:sz w:val="28"/>
          <w:szCs w:val="28"/>
          <w:lang w:eastAsia="ru-RU"/>
        </w:rPr>
        <w:t>Деятельность палаты в 2016</w:t>
      </w:r>
      <w:r w:rsidR="00CA4C54" w:rsidRPr="00A4612D">
        <w:rPr>
          <w:rFonts w:ascii="Times New Roman" w:eastAsia="Times New Roman" w:hAnsi="Times New Roman" w:cs="Times New Roman"/>
          <w:sz w:val="28"/>
          <w:szCs w:val="28"/>
          <w:lang w:eastAsia="ru-RU"/>
        </w:rPr>
        <w:t xml:space="preserve"> году была построена с учетом наиболее проблемных зон города в данной сфере. В сложившейся экономической ситуации, при проведении контрольных мероприятий особое внимание уделялось поиску возможностей повышения эффективности деятельности, роста доходности учреждений и, как следствие, снижения бюджетной нагрузки. Контрольные мероприятия проводились в соответствии со стандартами финансового контроля счетной палаты города Нижневартовска, с использованием опыта Счетной палаты Р</w:t>
      </w:r>
      <w:r w:rsidR="009352B1">
        <w:rPr>
          <w:rFonts w:ascii="Times New Roman" w:eastAsia="Times New Roman" w:hAnsi="Times New Roman" w:cs="Times New Roman"/>
          <w:sz w:val="28"/>
          <w:szCs w:val="28"/>
          <w:lang w:eastAsia="ru-RU"/>
        </w:rPr>
        <w:t xml:space="preserve">оссийской </w:t>
      </w:r>
      <w:r w:rsidR="00CA4C54" w:rsidRPr="00A4612D">
        <w:rPr>
          <w:rFonts w:ascii="Times New Roman" w:eastAsia="Times New Roman" w:hAnsi="Times New Roman" w:cs="Times New Roman"/>
          <w:sz w:val="28"/>
          <w:szCs w:val="28"/>
          <w:lang w:eastAsia="ru-RU"/>
        </w:rPr>
        <w:t>Ф</w:t>
      </w:r>
      <w:r w:rsidR="009352B1">
        <w:rPr>
          <w:rFonts w:ascii="Times New Roman" w:eastAsia="Times New Roman" w:hAnsi="Times New Roman" w:cs="Times New Roman"/>
          <w:sz w:val="28"/>
          <w:szCs w:val="28"/>
          <w:lang w:eastAsia="ru-RU"/>
        </w:rPr>
        <w:t>едерации</w:t>
      </w:r>
      <w:r w:rsidR="00CA4C54" w:rsidRPr="00A4612D">
        <w:rPr>
          <w:rFonts w:ascii="Times New Roman" w:eastAsia="Times New Roman" w:hAnsi="Times New Roman" w:cs="Times New Roman"/>
          <w:sz w:val="28"/>
          <w:szCs w:val="28"/>
          <w:lang w:eastAsia="ru-RU"/>
        </w:rPr>
        <w:t>.</w:t>
      </w:r>
    </w:p>
    <w:p w:rsidR="00CA4C54" w:rsidRPr="00F9024B" w:rsidRDefault="00CA4C54" w:rsidP="00467DB4">
      <w:pPr>
        <w:tabs>
          <w:tab w:val="left" w:pos="1134"/>
        </w:tabs>
        <w:spacing w:after="0" w:line="240" w:lineRule="auto"/>
        <w:ind w:firstLine="709"/>
        <w:jc w:val="both"/>
        <w:rPr>
          <w:rFonts w:ascii="Times New Roman" w:eastAsia="Times New Roman" w:hAnsi="Times New Roman" w:cs="Times New Roman"/>
          <w:b/>
          <w:sz w:val="28"/>
          <w:szCs w:val="28"/>
          <w:lang w:eastAsia="ru-RU"/>
        </w:rPr>
      </w:pPr>
    </w:p>
    <w:p w:rsidR="00F9024B" w:rsidRPr="00633D96" w:rsidRDefault="00F9024B" w:rsidP="00633D96">
      <w:pPr>
        <w:spacing w:after="0" w:line="240" w:lineRule="auto"/>
        <w:ind w:firstLine="709"/>
        <w:jc w:val="center"/>
        <w:rPr>
          <w:rFonts w:ascii="Times New Roman" w:eastAsia="Times New Roman" w:hAnsi="Times New Roman" w:cs="Times New Roman"/>
          <w:bCs/>
          <w:iCs/>
          <w:sz w:val="28"/>
          <w:szCs w:val="28"/>
          <w:lang w:eastAsia="ru-RU"/>
        </w:rPr>
      </w:pPr>
      <w:r w:rsidRPr="00633D96">
        <w:rPr>
          <w:rFonts w:ascii="Times New Roman" w:eastAsia="Times New Roman" w:hAnsi="Times New Roman" w:cs="Times New Roman"/>
          <w:bCs/>
          <w:iCs/>
          <w:sz w:val="28"/>
          <w:szCs w:val="28"/>
          <w:lang w:eastAsia="ru-RU"/>
        </w:rPr>
        <w:t>Проверка правомерности и эффективности использования бюджетных средств, соблюдения законодательства Российской Федерации и иных нормативных правовых актов в сфере закупок на организацию в 2015 году питания детей в лагерях с дневным пребыванием, палаточных лагерях, организованных при муниципальных учреждениях в рамках реализации муниципальной программы «Молодежь Нижневартовска на 2015-2020 годы</w:t>
      </w:r>
      <w:r w:rsidR="007A6EFF">
        <w:rPr>
          <w:rFonts w:ascii="Times New Roman" w:eastAsia="Times New Roman" w:hAnsi="Times New Roman" w:cs="Times New Roman"/>
          <w:bCs/>
          <w:iCs/>
          <w:sz w:val="28"/>
          <w:szCs w:val="28"/>
          <w:lang w:eastAsia="ru-RU"/>
        </w:rPr>
        <w:t>»</w:t>
      </w:r>
      <w:r w:rsidRPr="00633D96">
        <w:rPr>
          <w:rFonts w:ascii="Times New Roman" w:eastAsia="Times New Roman" w:hAnsi="Times New Roman" w:cs="Times New Roman"/>
          <w:bCs/>
          <w:iCs/>
          <w:sz w:val="28"/>
          <w:szCs w:val="28"/>
          <w:lang w:eastAsia="ru-RU"/>
        </w:rPr>
        <w:t>.</w:t>
      </w:r>
    </w:p>
    <w:p w:rsidR="001F0E54" w:rsidRPr="00A4612D" w:rsidRDefault="001F0E54" w:rsidP="00A4612D">
      <w:pPr>
        <w:spacing w:after="0" w:line="240" w:lineRule="auto"/>
        <w:ind w:firstLine="540"/>
        <w:jc w:val="both"/>
        <w:rPr>
          <w:rFonts w:ascii="Times New Roman" w:eastAsia="Times New Roman" w:hAnsi="Times New Roman" w:cs="Times New Roman"/>
          <w:bCs/>
          <w:iCs/>
          <w:sz w:val="28"/>
          <w:szCs w:val="28"/>
          <w:lang w:eastAsia="ru-RU"/>
        </w:rPr>
      </w:pPr>
    </w:p>
    <w:p w:rsidR="0066309E" w:rsidRPr="00E757C9" w:rsidRDefault="0066309E" w:rsidP="00467DB4">
      <w:pPr>
        <w:tabs>
          <w:tab w:val="left" w:pos="851"/>
        </w:tabs>
        <w:spacing w:after="0" w:line="240" w:lineRule="auto"/>
        <w:ind w:firstLine="709"/>
        <w:jc w:val="both"/>
        <w:rPr>
          <w:rFonts w:ascii="Times New Roman" w:eastAsia="Calibri" w:hAnsi="Times New Roman" w:cs="Times New Roman"/>
          <w:sz w:val="28"/>
          <w:szCs w:val="28"/>
          <w:lang w:eastAsia="ru-RU"/>
        </w:rPr>
      </w:pPr>
      <w:r w:rsidRPr="00E757C9">
        <w:rPr>
          <w:rFonts w:ascii="Times New Roman" w:eastAsia="Calibri" w:hAnsi="Times New Roman" w:cs="Times New Roman"/>
          <w:sz w:val="28"/>
          <w:szCs w:val="28"/>
          <w:lang w:eastAsia="ru-RU"/>
        </w:rPr>
        <w:lastRenderedPageBreak/>
        <w:t>По результатам контрольного мероприятия  установлено нарушений на общую сумму</w:t>
      </w:r>
      <w:r w:rsidRPr="00E757C9">
        <w:rPr>
          <w:rFonts w:ascii="Times New Roman" w:eastAsia="Calibri" w:hAnsi="Times New Roman" w:cs="Times New Roman"/>
          <w:color w:val="FF0000"/>
          <w:sz w:val="28"/>
          <w:szCs w:val="28"/>
          <w:lang w:eastAsia="ru-RU"/>
        </w:rPr>
        <w:t xml:space="preserve"> </w:t>
      </w:r>
      <w:r w:rsidRPr="00E757C9">
        <w:rPr>
          <w:rFonts w:ascii="Times New Roman" w:eastAsia="Times New Roman" w:hAnsi="Times New Roman" w:cs="Times New Roman"/>
          <w:sz w:val="28"/>
          <w:szCs w:val="28"/>
          <w:lang w:eastAsia="ru-RU"/>
        </w:rPr>
        <w:t>1 426,56 тыс. рублей</w:t>
      </w:r>
      <w:r w:rsidRPr="00E757C9">
        <w:rPr>
          <w:rFonts w:ascii="Times New Roman" w:eastAsia="Calibri" w:hAnsi="Times New Roman" w:cs="Times New Roman"/>
          <w:sz w:val="28"/>
          <w:szCs w:val="28"/>
          <w:lang w:eastAsia="ru-RU"/>
        </w:rPr>
        <w:t xml:space="preserve">, большая часть (58%) которых, отнесена к </w:t>
      </w:r>
      <w:r w:rsidRPr="00E757C9">
        <w:rPr>
          <w:rFonts w:ascii="Times New Roman" w:eastAsia="Times New Roman" w:hAnsi="Times New Roman" w:cs="Times New Roman"/>
          <w:sz w:val="28"/>
          <w:szCs w:val="28"/>
          <w:lang w:eastAsia="ru-RU"/>
        </w:rPr>
        <w:t>неэффективным расходам,</w:t>
      </w:r>
      <w:r w:rsidRPr="00E757C9">
        <w:rPr>
          <w:rFonts w:ascii="Times New Roman" w:eastAsia="Times New Roman" w:hAnsi="Times New Roman" w:cs="Times New Roman"/>
          <w:color w:val="FF0000"/>
          <w:sz w:val="28"/>
          <w:szCs w:val="28"/>
          <w:lang w:eastAsia="ru-RU"/>
        </w:rPr>
        <w:t xml:space="preserve"> </w:t>
      </w:r>
      <w:r w:rsidRPr="00E757C9">
        <w:rPr>
          <w:rFonts w:ascii="Times New Roman" w:eastAsia="Times New Roman" w:hAnsi="Times New Roman" w:cs="Times New Roman"/>
          <w:sz w:val="28"/>
          <w:szCs w:val="28"/>
          <w:lang w:eastAsia="ru-RU"/>
        </w:rPr>
        <w:t>возникшим в</w:t>
      </w:r>
      <w:r w:rsidRPr="00E757C9">
        <w:rPr>
          <w:rFonts w:ascii="Times New Roman" w:eastAsia="Calibri" w:hAnsi="Times New Roman" w:cs="Times New Roman"/>
          <w:sz w:val="28"/>
          <w:szCs w:val="28"/>
          <w:lang w:eastAsia="ru-RU"/>
        </w:rPr>
        <w:t xml:space="preserve">  результате</w:t>
      </w:r>
      <w:r w:rsidRPr="00E757C9">
        <w:rPr>
          <w:rFonts w:ascii="Times New Roman" w:eastAsia="Times New Roman" w:hAnsi="Times New Roman" w:cs="Times New Roman"/>
          <w:sz w:val="28"/>
          <w:szCs w:val="28"/>
          <w:lang w:eastAsia="ru-RU"/>
        </w:rPr>
        <w:t xml:space="preserve"> недолжного исполнения возложенных полномочий должностными лицами при организации питания  в палаточных лагерях</w:t>
      </w:r>
      <w:r w:rsidRPr="00E757C9">
        <w:rPr>
          <w:rFonts w:ascii="Times New Roman" w:eastAsia="Calibri" w:hAnsi="Times New Roman" w:cs="Times New Roman"/>
          <w:sz w:val="28"/>
          <w:szCs w:val="28"/>
          <w:lang w:eastAsia="ru-RU"/>
        </w:rPr>
        <w:t>:</w:t>
      </w:r>
    </w:p>
    <w:p w:rsidR="0066309E" w:rsidRPr="00E757C9" w:rsidRDefault="0066309E" w:rsidP="00467DB4">
      <w:pPr>
        <w:numPr>
          <w:ilvl w:val="0"/>
          <w:numId w:val="7"/>
        </w:numPr>
        <w:tabs>
          <w:tab w:val="left" w:pos="993"/>
        </w:tabs>
        <w:spacing w:after="0" w:line="240" w:lineRule="auto"/>
        <w:ind w:left="0" w:firstLine="709"/>
        <w:jc w:val="both"/>
        <w:rPr>
          <w:rFonts w:ascii="Times New Roman" w:eastAsia="Times New Roman" w:hAnsi="Times New Roman" w:cs="Times New Roman"/>
          <w:color w:val="FF0000"/>
          <w:sz w:val="28"/>
          <w:szCs w:val="28"/>
          <w:lang w:eastAsia="ru-RU"/>
        </w:rPr>
      </w:pPr>
      <w:r w:rsidRPr="00E757C9">
        <w:rPr>
          <w:rFonts w:ascii="Times New Roman" w:eastAsia="Times New Roman" w:hAnsi="Times New Roman" w:cs="Times New Roman"/>
          <w:sz w:val="28"/>
          <w:szCs w:val="28"/>
          <w:lang w:eastAsia="ru-RU"/>
        </w:rPr>
        <w:t>Учреждений «Патриот» и «ЦДТ», выразившихся:</w:t>
      </w:r>
    </w:p>
    <w:p w:rsidR="0066309E" w:rsidRPr="00287CC2" w:rsidRDefault="0066309E" w:rsidP="00467DB4">
      <w:pPr>
        <w:pStyle w:val="a8"/>
        <w:numPr>
          <w:ilvl w:val="0"/>
          <w:numId w:val="12"/>
        </w:numPr>
        <w:tabs>
          <w:tab w:val="left" w:pos="360"/>
          <w:tab w:val="left" w:pos="993"/>
        </w:tabs>
        <w:spacing w:after="0" w:line="240" w:lineRule="auto"/>
        <w:ind w:left="0" w:firstLine="709"/>
        <w:jc w:val="both"/>
        <w:rPr>
          <w:rFonts w:ascii="Times New Roman" w:eastAsia="Times New Roman" w:hAnsi="Times New Roman" w:cs="Times New Roman"/>
          <w:color w:val="FF0000"/>
          <w:sz w:val="28"/>
          <w:szCs w:val="28"/>
          <w:lang w:eastAsia="ru-RU"/>
        </w:rPr>
      </w:pPr>
      <w:r w:rsidRPr="00287CC2">
        <w:rPr>
          <w:rFonts w:ascii="Times New Roman" w:eastAsia="Times New Roman" w:hAnsi="Times New Roman" w:cs="Times New Roman"/>
          <w:sz w:val="28"/>
          <w:szCs w:val="28"/>
          <w:lang w:eastAsia="ru-RU"/>
        </w:rPr>
        <w:t>в формальном подходе при:</w:t>
      </w:r>
    </w:p>
    <w:p w:rsidR="0066309E" w:rsidRPr="00E757C9" w:rsidRDefault="0066309E" w:rsidP="00467DB4">
      <w:pPr>
        <w:numPr>
          <w:ilvl w:val="0"/>
          <w:numId w:val="8"/>
        </w:numPr>
        <w:tabs>
          <w:tab w:val="left" w:pos="360"/>
          <w:tab w:val="left" w:pos="993"/>
        </w:tabs>
        <w:spacing w:after="0" w:line="240" w:lineRule="auto"/>
        <w:ind w:left="0" w:firstLine="709"/>
        <w:jc w:val="both"/>
        <w:rPr>
          <w:rFonts w:ascii="Times New Roman" w:eastAsia="Times New Roman" w:hAnsi="Times New Roman" w:cs="Times New Roman"/>
          <w:sz w:val="28"/>
          <w:szCs w:val="28"/>
          <w:lang w:eastAsia="ru-RU"/>
        </w:rPr>
      </w:pPr>
      <w:r w:rsidRPr="00E757C9">
        <w:rPr>
          <w:rFonts w:ascii="Times New Roman" w:eastAsia="Times New Roman" w:hAnsi="Times New Roman" w:cs="Times New Roman"/>
          <w:sz w:val="28"/>
          <w:szCs w:val="28"/>
          <w:lang w:eastAsia="ru-RU"/>
        </w:rPr>
        <w:t>ведении табеля посещаемости детей;</w:t>
      </w:r>
    </w:p>
    <w:p w:rsidR="0066309E" w:rsidRPr="00E757C9" w:rsidRDefault="0066309E" w:rsidP="00467DB4">
      <w:pPr>
        <w:numPr>
          <w:ilvl w:val="0"/>
          <w:numId w:val="8"/>
        </w:numPr>
        <w:tabs>
          <w:tab w:val="left" w:pos="360"/>
          <w:tab w:val="left" w:pos="993"/>
        </w:tabs>
        <w:spacing w:after="0" w:line="240" w:lineRule="auto"/>
        <w:ind w:left="0" w:firstLine="709"/>
        <w:jc w:val="both"/>
        <w:rPr>
          <w:rFonts w:ascii="Times New Roman" w:eastAsia="Times New Roman" w:hAnsi="Times New Roman" w:cs="Times New Roman"/>
          <w:sz w:val="28"/>
          <w:szCs w:val="28"/>
          <w:lang w:eastAsia="ru-RU"/>
        </w:rPr>
      </w:pPr>
      <w:r w:rsidRPr="00E757C9">
        <w:rPr>
          <w:rFonts w:ascii="Times New Roman" w:eastAsia="Times New Roman" w:hAnsi="Times New Roman" w:cs="Times New Roman"/>
          <w:sz w:val="28"/>
          <w:szCs w:val="28"/>
          <w:lang w:eastAsia="ru-RU"/>
        </w:rPr>
        <w:t>оформлении детей из многодетных семей на получение бесплатного питания;</w:t>
      </w:r>
    </w:p>
    <w:p w:rsidR="0066309E" w:rsidRPr="000A657E" w:rsidRDefault="0066309E" w:rsidP="00467DB4">
      <w:pPr>
        <w:pStyle w:val="a8"/>
        <w:numPr>
          <w:ilvl w:val="0"/>
          <w:numId w:val="12"/>
        </w:numPr>
        <w:tabs>
          <w:tab w:val="left" w:pos="360"/>
          <w:tab w:val="left" w:pos="993"/>
        </w:tabs>
        <w:spacing w:after="0" w:line="240" w:lineRule="auto"/>
        <w:ind w:left="0" w:firstLine="709"/>
        <w:jc w:val="both"/>
        <w:rPr>
          <w:rFonts w:ascii="Times New Roman" w:eastAsia="Times New Roman" w:hAnsi="Times New Roman" w:cs="Times New Roman"/>
          <w:sz w:val="28"/>
          <w:szCs w:val="28"/>
          <w:lang w:eastAsia="ru-RU"/>
        </w:rPr>
      </w:pPr>
      <w:r w:rsidRPr="000A657E">
        <w:rPr>
          <w:rFonts w:ascii="Times New Roman" w:eastAsia="Times New Roman" w:hAnsi="Times New Roman" w:cs="Times New Roman"/>
          <w:sz w:val="28"/>
          <w:szCs w:val="28"/>
          <w:lang w:eastAsia="ru-RU"/>
        </w:rPr>
        <w:t>нарушении режима круглосуточного пребывания (без соблюдения 5-ти разового питания, путем выдачи сухих пайков из расчета 2-х разового питания);</w:t>
      </w:r>
    </w:p>
    <w:p w:rsidR="0066309E" w:rsidRPr="00E757C9" w:rsidRDefault="0066309E" w:rsidP="00467DB4">
      <w:pPr>
        <w:numPr>
          <w:ilvl w:val="0"/>
          <w:numId w:val="12"/>
        </w:numPr>
        <w:tabs>
          <w:tab w:val="left" w:pos="360"/>
          <w:tab w:val="left" w:pos="993"/>
        </w:tabs>
        <w:spacing w:after="0" w:line="240" w:lineRule="auto"/>
        <w:ind w:left="0" w:firstLine="709"/>
        <w:jc w:val="both"/>
        <w:rPr>
          <w:rFonts w:ascii="Times New Roman" w:eastAsia="Times New Roman" w:hAnsi="Times New Roman" w:cs="Times New Roman"/>
          <w:sz w:val="28"/>
          <w:szCs w:val="28"/>
          <w:lang w:eastAsia="ru-RU"/>
        </w:rPr>
      </w:pPr>
      <w:r w:rsidRPr="00E757C9">
        <w:rPr>
          <w:rFonts w:ascii="Times New Roman" w:eastAsia="Times New Roman" w:hAnsi="Times New Roman" w:cs="Times New Roman"/>
          <w:sz w:val="28"/>
          <w:szCs w:val="28"/>
          <w:lang w:eastAsia="ru-RU"/>
        </w:rPr>
        <w:t xml:space="preserve">не соответствии фактического расхода продуктов, </w:t>
      </w:r>
      <w:r w:rsidRPr="00E757C9">
        <w:rPr>
          <w:rFonts w:ascii="Times New Roman" w:eastAsia="Times New Roman" w:hAnsi="Times New Roman" w:cs="Times New Roman"/>
          <w:bCs/>
          <w:sz w:val="28"/>
          <w:szCs w:val="28"/>
          <w:lang w:eastAsia="ru-RU"/>
        </w:rPr>
        <w:t>выдаче и списанию материальных ценностей (продуктов питания);</w:t>
      </w:r>
    </w:p>
    <w:p w:rsidR="0066309E" w:rsidRPr="00287CC2" w:rsidRDefault="0066309E" w:rsidP="00467DB4">
      <w:pPr>
        <w:pStyle w:val="a8"/>
        <w:numPr>
          <w:ilvl w:val="0"/>
          <w:numId w:val="12"/>
        </w:numPr>
        <w:tabs>
          <w:tab w:val="left" w:pos="360"/>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287CC2">
        <w:rPr>
          <w:rFonts w:ascii="Times New Roman" w:eastAsia="Times New Roman" w:hAnsi="Times New Roman" w:cs="Times New Roman"/>
          <w:sz w:val="28"/>
          <w:szCs w:val="28"/>
          <w:lang w:eastAsia="ru-RU"/>
        </w:rPr>
        <w:t xml:space="preserve">занесении данных по </w:t>
      </w:r>
      <w:r w:rsidRPr="00287CC2">
        <w:rPr>
          <w:rFonts w:ascii="Times New Roman" w:eastAsia="Times New Roman" w:hAnsi="Times New Roman" w:cs="Times New Roman"/>
          <w:bCs/>
          <w:sz w:val="28"/>
          <w:szCs w:val="28"/>
          <w:lang w:eastAsia="ru-RU"/>
        </w:rPr>
        <w:t>выдаче и списанию материальных ценностей (продуктов питания) отраженных в ведомостях выдачи материальных ценностей на нужды учреж</w:t>
      </w:r>
      <w:r w:rsidR="00287CC2" w:rsidRPr="00287CC2">
        <w:rPr>
          <w:rFonts w:ascii="Times New Roman" w:eastAsia="Times New Roman" w:hAnsi="Times New Roman" w:cs="Times New Roman"/>
          <w:bCs/>
          <w:sz w:val="28"/>
          <w:szCs w:val="28"/>
          <w:lang w:eastAsia="ru-RU"/>
        </w:rPr>
        <w:t>дения, следствием чего явилось:</w:t>
      </w:r>
      <w:r w:rsidRPr="00287CC2">
        <w:rPr>
          <w:rFonts w:ascii="Times New Roman" w:eastAsia="Times New Roman" w:hAnsi="Times New Roman" w:cs="Times New Roman"/>
          <w:bCs/>
          <w:sz w:val="28"/>
          <w:szCs w:val="28"/>
          <w:lang w:eastAsia="ru-RU"/>
        </w:rPr>
        <w:t xml:space="preserve"> </w:t>
      </w:r>
      <w:r w:rsidRPr="00287CC2">
        <w:rPr>
          <w:rFonts w:ascii="Times New Roman" w:eastAsia="Times New Roman" w:hAnsi="Times New Roman" w:cs="Times New Roman"/>
          <w:sz w:val="28"/>
          <w:szCs w:val="28"/>
          <w:lang w:eastAsia="ru-RU"/>
        </w:rPr>
        <w:t xml:space="preserve">искажение </w:t>
      </w:r>
      <w:r w:rsidRPr="00287CC2">
        <w:rPr>
          <w:rFonts w:ascii="Times New Roman" w:eastAsia="Calibri" w:hAnsi="Times New Roman" w:cs="Times New Roman"/>
          <w:sz w:val="28"/>
          <w:szCs w:val="28"/>
          <w:lang w:eastAsia="ru-RU"/>
        </w:rPr>
        <w:t xml:space="preserve">достоверности данных учета финансово-хозяйственных операций </w:t>
      </w:r>
      <w:r w:rsidRPr="00287CC2">
        <w:rPr>
          <w:rFonts w:ascii="Times New Roman" w:eastAsia="Times New Roman" w:hAnsi="Times New Roman" w:cs="Times New Roman"/>
          <w:sz w:val="28"/>
          <w:szCs w:val="28"/>
          <w:lang w:eastAsia="ru-RU"/>
        </w:rPr>
        <w:t>Учреждений «Патриот» и «ЦДТ»</w:t>
      </w:r>
      <w:r w:rsidRPr="00287CC2">
        <w:rPr>
          <w:rFonts w:ascii="Times New Roman" w:eastAsia="Times New Roman" w:hAnsi="Times New Roman" w:cs="Times New Roman"/>
          <w:bCs/>
          <w:sz w:val="28"/>
          <w:szCs w:val="28"/>
          <w:lang w:eastAsia="ru-RU"/>
        </w:rPr>
        <w:t>;</w:t>
      </w:r>
    </w:p>
    <w:p w:rsidR="0066309E" w:rsidRPr="00287CC2" w:rsidRDefault="0066309E" w:rsidP="00467DB4">
      <w:pPr>
        <w:pStyle w:val="a8"/>
        <w:numPr>
          <w:ilvl w:val="0"/>
          <w:numId w:val="1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287CC2">
        <w:rPr>
          <w:rFonts w:ascii="Times New Roman" w:eastAsia="Times New Roman" w:hAnsi="Times New Roman" w:cs="Times New Roman"/>
          <w:bCs/>
          <w:sz w:val="28"/>
          <w:szCs w:val="28"/>
          <w:lang w:eastAsia="ru-RU"/>
        </w:rPr>
        <w:t>в нарушении требований действующего законодательства:</w:t>
      </w:r>
    </w:p>
    <w:p w:rsidR="0066309E" w:rsidRPr="00E757C9" w:rsidRDefault="0066309E" w:rsidP="00467DB4">
      <w:pPr>
        <w:numPr>
          <w:ilvl w:val="0"/>
          <w:numId w:val="1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E757C9">
        <w:rPr>
          <w:rFonts w:ascii="Times New Roman" w:eastAsia="Times New Roman" w:hAnsi="Times New Roman" w:cs="Times New Roman"/>
          <w:bCs/>
          <w:sz w:val="28"/>
          <w:szCs w:val="28"/>
          <w:lang w:eastAsia="ru-RU"/>
        </w:rPr>
        <w:t xml:space="preserve"> при </w:t>
      </w:r>
      <w:r w:rsidRPr="00E757C9">
        <w:rPr>
          <w:rFonts w:ascii="Times New Roman" w:eastAsia="Times New Roman" w:hAnsi="Times New Roman" w:cs="Times New Roman"/>
          <w:sz w:val="28"/>
          <w:szCs w:val="28"/>
          <w:lang w:eastAsia="ru-RU"/>
        </w:rPr>
        <w:t>осуществлении закупок для организации питания детей</w:t>
      </w:r>
      <w:r w:rsidRPr="00E757C9">
        <w:rPr>
          <w:rFonts w:ascii="Times New Roman" w:eastAsia="Times New Roman" w:hAnsi="Times New Roman" w:cs="Times New Roman"/>
          <w:bCs/>
          <w:sz w:val="28"/>
          <w:szCs w:val="28"/>
          <w:lang w:eastAsia="ru-RU"/>
        </w:rPr>
        <w:t xml:space="preserve"> </w:t>
      </w:r>
      <w:r w:rsidRPr="00E757C9">
        <w:rPr>
          <w:rFonts w:ascii="Times New Roman" w:eastAsia="Times New Roman" w:hAnsi="Times New Roman" w:cs="Times New Roman"/>
          <w:sz w:val="28"/>
          <w:szCs w:val="28"/>
          <w:lang w:eastAsia="ru-RU"/>
        </w:rPr>
        <w:t>(</w:t>
      </w:r>
      <w:r w:rsidR="001F0E54">
        <w:rPr>
          <w:rFonts w:ascii="Times New Roman" w:eastAsia="Times New Roman" w:hAnsi="Times New Roman" w:cs="Times New Roman"/>
          <w:bCs/>
          <w:sz w:val="28"/>
          <w:szCs w:val="28"/>
          <w:lang w:eastAsia="ru-RU"/>
        </w:rPr>
        <w:t>23 факта)</w:t>
      </w:r>
      <w:r w:rsidRPr="00E757C9">
        <w:rPr>
          <w:rFonts w:ascii="Times New Roman" w:eastAsia="Times New Roman" w:hAnsi="Times New Roman" w:cs="Times New Roman"/>
          <w:bCs/>
          <w:sz w:val="28"/>
          <w:szCs w:val="28"/>
          <w:lang w:eastAsia="ru-RU"/>
        </w:rPr>
        <w:t>;</w:t>
      </w:r>
    </w:p>
    <w:p w:rsidR="00B72CC0" w:rsidRPr="00B72CC0" w:rsidRDefault="0066309E" w:rsidP="00467DB4">
      <w:pPr>
        <w:numPr>
          <w:ilvl w:val="0"/>
          <w:numId w:val="13"/>
        </w:numPr>
        <w:tabs>
          <w:tab w:val="left" w:pos="993"/>
        </w:tabs>
        <w:spacing w:after="0" w:line="240" w:lineRule="auto"/>
        <w:ind w:left="0" w:firstLine="709"/>
        <w:jc w:val="both"/>
        <w:rPr>
          <w:rFonts w:ascii="Times New Roman" w:eastAsia="Times New Roman" w:hAnsi="Times New Roman" w:cs="Times New Roman"/>
          <w:color w:val="FF0000"/>
          <w:sz w:val="28"/>
          <w:szCs w:val="28"/>
          <w:lang w:eastAsia="ru-RU"/>
        </w:rPr>
      </w:pPr>
      <w:r w:rsidRPr="00E757C9">
        <w:rPr>
          <w:rFonts w:ascii="Times New Roman" w:eastAsia="Times New Roman" w:hAnsi="Times New Roman" w:cs="Times New Roman"/>
          <w:sz w:val="28"/>
          <w:szCs w:val="28"/>
          <w:lang w:eastAsia="ru-RU"/>
        </w:rPr>
        <w:t>отдельных положений муниципальных правовых актов, действующих в проверяемом периоде</w:t>
      </w:r>
      <w:r w:rsidRPr="00E757C9">
        <w:rPr>
          <w:rFonts w:ascii="Times New Roman" w:eastAsia="Times New Roman" w:hAnsi="Times New Roman" w:cs="Times New Roman"/>
          <w:color w:val="FF0000"/>
          <w:sz w:val="28"/>
          <w:szCs w:val="28"/>
          <w:lang w:eastAsia="ru-RU"/>
        </w:rPr>
        <w:t xml:space="preserve"> </w:t>
      </w:r>
      <w:r w:rsidRPr="00E757C9">
        <w:rPr>
          <w:rFonts w:ascii="Times New Roman" w:eastAsia="Times New Roman" w:hAnsi="Times New Roman" w:cs="Times New Roman"/>
          <w:sz w:val="28"/>
          <w:szCs w:val="28"/>
          <w:lang w:eastAsia="ru-RU"/>
        </w:rPr>
        <w:t>(4</w:t>
      </w:r>
      <w:r w:rsidRPr="00E757C9">
        <w:rPr>
          <w:rFonts w:ascii="Times New Roman" w:eastAsia="Times New Roman" w:hAnsi="Times New Roman" w:cs="Times New Roman"/>
          <w:bCs/>
          <w:sz w:val="28"/>
          <w:szCs w:val="28"/>
          <w:lang w:eastAsia="ru-RU"/>
        </w:rPr>
        <w:t xml:space="preserve"> факта)</w:t>
      </w:r>
      <w:r w:rsidR="00B72CC0">
        <w:rPr>
          <w:rFonts w:ascii="Times New Roman" w:eastAsia="Times New Roman" w:hAnsi="Times New Roman" w:cs="Times New Roman"/>
          <w:sz w:val="28"/>
          <w:szCs w:val="28"/>
          <w:lang w:eastAsia="ru-RU"/>
        </w:rPr>
        <w:t>.</w:t>
      </w:r>
    </w:p>
    <w:p w:rsidR="00A4612D" w:rsidRPr="00A4612D" w:rsidRDefault="0066309E" w:rsidP="00467DB4">
      <w:pPr>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E757C9">
        <w:rPr>
          <w:rFonts w:ascii="Times New Roman" w:eastAsia="Calibri" w:hAnsi="Times New Roman" w:cs="Times New Roman"/>
          <w:sz w:val="28"/>
          <w:szCs w:val="28"/>
        </w:rPr>
        <w:t>Управления по социальной и молодежной политике</w:t>
      </w:r>
      <w:r w:rsidRPr="00E757C9">
        <w:rPr>
          <w:rFonts w:ascii="Times New Roman" w:eastAsia="Times New Roman" w:hAnsi="Times New Roman" w:cs="Times New Roman"/>
          <w:sz w:val="28"/>
          <w:szCs w:val="28"/>
          <w:lang w:eastAsia="ru-RU"/>
        </w:rPr>
        <w:t xml:space="preserve"> администрации города, выразившихся в нарушении  принципа эффективности использования бюджетных средств, установленного </w:t>
      </w:r>
      <w:hyperlink r:id="rId14" w:history="1">
        <w:r w:rsidRPr="00095141">
          <w:rPr>
            <w:rFonts w:ascii="Times New Roman" w:eastAsia="Times New Roman" w:hAnsi="Times New Roman" w:cs="Times New Roman"/>
            <w:sz w:val="28"/>
            <w:szCs w:val="28"/>
            <w:lang w:eastAsia="ru-RU"/>
          </w:rPr>
          <w:t>статьей 34</w:t>
        </w:r>
      </w:hyperlink>
      <w:r w:rsidRPr="00E757C9">
        <w:rPr>
          <w:rFonts w:ascii="Times New Roman" w:eastAsia="Times New Roman" w:hAnsi="Times New Roman" w:cs="Times New Roman"/>
          <w:sz w:val="28"/>
          <w:szCs w:val="28"/>
          <w:lang w:eastAsia="ru-RU"/>
        </w:rPr>
        <w:t xml:space="preserve"> БК РФ</w:t>
      </w:r>
      <w:r w:rsidR="00A4612D">
        <w:rPr>
          <w:rFonts w:ascii="Times New Roman" w:eastAsia="Times New Roman" w:hAnsi="Times New Roman" w:cs="Times New Roman"/>
          <w:i/>
          <w:sz w:val="28"/>
          <w:szCs w:val="28"/>
          <w:lang w:eastAsia="ru-RU"/>
        </w:rPr>
        <w:t>.</w:t>
      </w:r>
    </w:p>
    <w:p w:rsidR="001F0E54" w:rsidRDefault="001F0E54" w:rsidP="00467DB4">
      <w:pPr>
        <w:tabs>
          <w:tab w:val="left" w:pos="993"/>
        </w:tabs>
        <w:spacing w:after="0" w:line="240" w:lineRule="auto"/>
        <w:ind w:firstLine="709"/>
        <w:jc w:val="both"/>
        <w:rPr>
          <w:rFonts w:ascii="Times New Roman" w:eastAsia="Times New Roman" w:hAnsi="Times New Roman" w:cs="Times New Roman"/>
          <w:b/>
          <w:sz w:val="28"/>
          <w:szCs w:val="28"/>
          <w:lang w:eastAsia="ru-RU"/>
        </w:rPr>
      </w:pPr>
    </w:p>
    <w:p w:rsidR="00633D96" w:rsidRDefault="002B6D15" w:rsidP="00633D96">
      <w:pPr>
        <w:spacing w:after="0" w:line="240" w:lineRule="auto"/>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Проверка финансово-хозяйственной деятельности за 2015 год муниципального бюджетного учреждения «Нижневартовский краеведческий музей</w:t>
      </w:r>
    </w:p>
    <w:p w:rsidR="001F0E54" w:rsidRPr="00633D96" w:rsidRDefault="002B6D15" w:rsidP="00633D96">
      <w:pPr>
        <w:spacing w:after="0" w:line="240" w:lineRule="auto"/>
        <w:jc w:val="center"/>
        <w:rPr>
          <w:rFonts w:ascii="Times New Roman" w:eastAsia="Times New Roman" w:hAnsi="Times New Roman" w:cs="Times New Roman"/>
          <w:bCs/>
          <w:iCs/>
          <w:sz w:val="28"/>
          <w:szCs w:val="28"/>
          <w:lang w:eastAsia="ru-RU"/>
        </w:rPr>
      </w:pPr>
      <w:r w:rsidRPr="00633D96">
        <w:rPr>
          <w:rFonts w:ascii="Times New Roman" w:eastAsia="Times New Roman" w:hAnsi="Times New Roman" w:cs="Times New Roman"/>
          <w:sz w:val="28"/>
          <w:szCs w:val="28"/>
          <w:lang w:eastAsia="ru-RU"/>
        </w:rPr>
        <w:t xml:space="preserve"> имени Тимофея Дмитриевича Шуваева</w:t>
      </w:r>
      <w:r w:rsidRPr="00633D96">
        <w:rPr>
          <w:rFonts w:ascii="Times New Roman" w:eastAsia="Times New Roman" w:hAnsi="Times New Roman" w:cs="Times New Roman"/>
          <w:bCs/>
          <w:iCs/>
          <w:sz w:val="28"/>
          <w:szCs w:val="28"/>
          <w:lang w:eastAsia="ru-RU"/>
        </w:rPr>
        <w:t>»</w:t>
      </w:r>
      <w:r w:rsidR="00A4612D" w:rsidRPr="00633D96">
        <w:rPr>
          <w:rFonts w:ascii="Times New Roman" w:eastAsia="Times New Roman" w:hAnsi="Times New Roman" w:cs="Times New Roman"/>
          <w:bCs/>
          <w:iCs/>
          <w:sz w:val="28"/>
          <w:szCs w:val="28"/>
          <w:lang w:eastAsia="ru-RU"/>
        </w:rPr>
        <w:t>.</w:t>
      </w:r>
    </w:p>
    <w:p w:rsidR="001F0E54" w:rsidRDefault="001F0E54" w:rsidP="00467DB4">
      <w:pPr>
        <w:spacing w:after="0" w:line="240" w:lineRule="auto"/>
        <w:ind w:firstLine="709"/>
        <w:jc w:val="both"/>
        <w:rPr>
          <w:rFonts w:ascii="Times New Roman" w:eastAsia="Times New Roman" w:hAnsi="Times New Roman" w:cs="Times New Roman"/>
          <w:sz w:val="28"/>
          <w:szCs w:val="28"/>
          <w:lang w:eastAsia="ru-RU"/>
        </w:rPr>
      </w:pPr>
    </w:p>
    <w:p w:rsidR="003E35D8" w:rsidRPr="00095141" w:rsidRDefault="002B6D15" w:rsidP="00467DB4">
      <w:pPr>
        <w:spacing w:after="0" w:line="240" w:lineRule="auto"/>
        <w:ind w:firstLine="709"/>
        <w:jc w:val="both"/>
        <w:rPr>
          <w:rFonts w:ascii="Times New Roman" w:eastAsia="Times New Roman" w:hAnsi="Times New Roman" w:cs="Times New Roman"/>
          <w:sz w:val="28"/>
          <w:szCs w:val="28"/>
          <w:lang w:eastAsia="ru-RU"/>
        </w:rPr>
      </w:pPr>
      <w:r w:rsidRPr="00095141">
        <w:rPr>
          <w:rFonts w:ascii="Times New Roman" w:eastAsia="Times New Roman" w:hAnsi="Times New Roman" w:cs="Times New Roman"/>
          <w:sz w:val="28"/>
          <w:szCs w:val="28"/>
          <w:lang w:eastAsia="ru-RU"/>
        </w:rPr>
        <w:t>Основной целью создания и деятельности Учреждения является выявление, собирание, хранение, изучение и публикация музейных предметов и музейных коллекций, осуществление просветительной и культурной образовательной деятельности на территории города Нижневартовска.</w:t>
      </w:r>
    </w:p>
    <w:p w:rsidR="00A4612D" w:rsidRPr="00095141" w:rsidRDefault="00AF2706" w:rsidP="00467DB4">
      <w:pPr>
        <w:spacing w:after="0" w:line="240" w:lineRule="auto"/>
        <w:ind w:firstLine="709"/>
        <w:jc w:val="both"/>
        <w:rPr>
          <w:rFonts w:ascii="Times New Roman" w:eastAsia="Times New Roman" w:hAnsi="Times New Roman" w:cs="Times New Roman"/>
          <w:sz w:val="28"/>
          <w:szCs w:val="28"/>
          <w:lang w:eastAsia="ru-RU"/>
        </w:rPr>
      </w:pPr>
      <w:r w:rsidRPr="00E757C9">
        <w:rPr>
          <w:rFonts w:ascii="Times New Roman" w:eastAsia="Calibri" w:hAnsi="Times New Roman" w:cs="Times New Roman"/>
          <w:sz w:val="28"/>
          <w:szCs w:val="28"/>
          <w:lang w:eastAsia="ru-RU"/>
        </w:rPr>
        <w:t>По резуль</w:t>
      </w:r>
      <w:r w:rsidR="00B72CC0">
        <w:rPr>
          <w:rFonts w:ascii="Times New Roman" w:eastAsia="Calibri" w:hAnsi="Times New Roman" w:cs="Times New Roman"/>
          <w:sz w:val="28"/>
          <w:szCs w:val="28"/>
          <w:lang w:eastAsia="ru-RU"/>
        </w:rPr>
        <w:t xml:space="preserve">татам контрольного мероприятия </w:t>
      </w:r>
      <w:r w:rsidRPr="00E757C9">
        <w:rPr>
          <w:rFonts w:ascii="Times New Roman" w:eastAsia="Calibri" w:hAnsi="Times New Roman" w:cs="Times New Roman"/>
          <w:sz w:val="28"/>
          <w:szCs w:val="28"/>
          <w:lang w:eastAsia="ru-RU"/>
        </w:rPr>
        <w:t xml:space="preserve">установлено нарушений на общую сумму </w:t>
      </w:r>
      <w:r w:rsidRPr="00095141">
        <w:rPr>
          <w:rFonts w:ascii="Times New Roman" w:eastAsia="Calibri" w:hAnsi="Times New Roman" w:cs="Times New Roman"/>
          <w:sz w:val="28"/>
          <w:szCs w:val="28"/>
          <w:lang w:eastAsia="ru-RU"/>
        </w:rPr>
        <w:t>22</w:t>
      </w:r>
      <w:r w:rsidR="00A4612D" w:rsidRPr="00095141">
        <w:rPr>
          <w:rFonts w:ascii="Times New Roman" w:eastAsia="Calibri" w:hAnsi="Times New Roman" w:cs="Times New Roman"/>
          <w:sz w:val="28"/>
          <w:szCs w:val="28"/>
          <w:lang w:eastAsia="ru-RU"/>
        </w:rPr>
        <w:t xml:space="preserve"> </w:t>
      </w:r>
      <w:r w:rsidRPr="00095141">
        <w:rPr>
          <w:rFonts w:ascii="Times New Roman" w:eastAsia="Calibri" w:hAnsi="Times New Roman" w:cs="Times New Roman"/>
          <w:sz w:val="28"/>
          <w:szCs w:val="28"/>
          <w:lang w:eastAsia="ru-RU"/>
        </w:rPr>
        <w:t xml:space="preserve">663,42 </w:t>
      </w:r>
      <w:r w:rsidRPr="00E757C9">
        <w:rPr>
          <w:rFonts w:ascii="Times New Roman" w:eastAsia="Times New Roman" w:hAnsi="Times New Roman" w:cs="Times New Roman"/>
          <w:sz w:val="28"/>
          <w:szCs w:val="28"/>
          <w:lang w:eastAsia="ru-RU"/>
        </w:rPr>
        <w:t xml:space="preserve"> тыс. рублей</w:t>
      </w:r>
      <w:r w:rsidRPr="00095141">
        <w:rPr>
          <w:rFonts w:ascii="Times New Roman" w:eastAsia="Calibri" w:hAnsi="Times New Roman" w:cs="Times New Roman"/>
          <w:sz w:val="28"/>
          <w:szCs w:val="28"/>
          <w:lang w:eastAsia="ru-RU"/>
        </w:rPr>
        <w:t>, большая часть (87</w:t>
      </w:r>
      <w:r w:rsidRPr="00E757C9">
        <w:rPr>
          <w:rFonts w:ascii="Times New Roman" w:eastAsia="Calibri" w:hAnsi="Times New Roman" w:cs="Times New Roman"/>
          <w:sz w:val="28"/>
          <w:szCs w:val="28"/>
          <w:lang w:eastAsia="ru-RU"/>
        </w:rPr>
        <w:t xml:space="preserve">%) которых, отнесена к </w:t>
      </w:r>
      <w:r w:rsidRPr="00E757C9">
        <w:rPr>
          <w:rFonts w:ascii="Times New Roman" w:eastAsia="Times New Roman" w:hAnsi="Times New Roman" w:cs="Times New Roman"/>
          <w:sz w:val="28"/>
          <w:szCs w:val="28"/>
          <w:lang w:eastAsia="ru-RU"/>
        </w:rPr>
        <w:t>неэффективным расходам</w:t>
      </w:r>
      <w:r w:rsidR="00A4612D" w:rsidRPr="00095141">
        <w:rPr>
          <w:rFonts w:ascii="Times New Roman" w:eastAsia="Times New Roman" w:hAnsi="Times New Roman" w:cs="Times New Roman"/>
          <w:sz w:val="28"/>
          <w:szCs w:val="28"/>
          <w:lang w:eastAsia="ru-RU"/>
        </w:rPr>
        <w:t>.</w:t>
      </w:r>
    </w:p>
    <w:p w:rsidR="003E35D8" w:rsidRPr="0066309E" w:rsidRDefault="00A4612D" w:rsidP="00467DB4">
      <w:pPr>
        <w:spacing w:after="0" w:line="240" w:lineRule="auto"/>
        <w:ind w:firstLine="709"/>
        <w:jc w:val="both"/>
        <w:rPr>
          <w:rFonts w:ascii="Times New Roman" w:eastAsia="Calibri" w:hAnsi="Times New Roman" w:cs="Times New Roman"/>
          <w:sz w:val="28"/>
          <w:szCs w:val="28"/>
        </w:rPr>
      </w:pPr>
      <w:r w:rsidRPr="00095141">
        <w:rPr>
          <w:rFonts w:ascii="Times New Roman" w:eastAsia="Times New Roman" w:hAnsi="Times New Roman" w:cs="Times New Roman"/>
          <w:sz w:val="28"/>
          <w:szCs w:val="28"/>
          <w:lang w:eastAsia="ru-RU"/>
        </w:rPr>
        <w:t>Установлены следующие нарушения и замечания:</w:t>
      </w:r>
    </w:p>
    <w:p w:rsidR="003E35D8" w:rsidRPr="0066309E" w:rsidRDefault="003E35D8" w:rsidP="00467DB4">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6309E">
        <w:rPr>
          <w:rFonts w:ascii="Times New Roman" w:eastAsia="Calibri" w:hAnsi="Times New Roman" w:cs="Times New Roman"/>
          <w:sz w:val="28"/>
          <w:szCs w:val="28"/>
        </w:rPr>
        <w:t>неправомерного использования 4 недвижимых объектов основных средств, подлежащих государственной регистрации прав на недвижимость в едином государственном реестре;</w:t>
      </w:r>
    </w:p>
    <w:p w:rsidR="003E35D8" w:rsidRPr="0066309E" w:rsidRDefault="003E35D8" w:rsidP="00467DB4">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6309E">
        <w:rPr>
          <w:rFonts w:ascii="Times New Roman" w:eastAsia="Calibri" w:hAnsi="Times New Roman" w:cs="Times New Roman"/>
          <w:sz w:val="28"/>
          <w:szCs w:val="28"/>
        </w:rPr>
        <w:t xml:space="preserve">неправомерного принятия к учету финансово-хозяйственных операций по капитальному ремонту недвижимого объекта основных средств Учреждения, когда за счет средств городского бюджета фактически </w:t>
      </w:r>
      <w:r w:rsidRPr="0066309E">
        <w:rPr>
          <w:rFonts w:ascii="Times New Roman" w:eastAsia="Calibri" w:hAnsi="Times New Roman" w:cs="Times New Roman"/>
          <w:sz w:val="28"/>
          <w:szCs w:val="28"/>
        </w:rPr>
        <w:lastRenderedPageBreak/>
        <w:t>произведены капитальные вложения - инвестиции в объект капитального строительства муниципального образования по реконструкции и модернизации с элементами достройки, перепланировки, дооборудования;</w:t>
      </w:r>
    </w:p>
    <w:p w:rsidR="003E35D8" w:rsidRPr="0066309E" w:rsidRDefault="003E35D8" w:rsidP="00467DB4">
      <w:pPr>
        <w:numPr>
          <w:ilvl w:val="0"/>
          <w:numId w:val="15"/>
        </w:numPr>
        <w:tabs>
          <w:tab w:val="left" w:pos="0"/>
          <w:tab w:val="left" w:pos="567"/>
          <w:tab w:val="left" w:pos="993"/>
        </w:tabs>
        <w:spacing w:after="0" w:line="240" w:lineRule="auto"/>
        <w:ind w:left="0" w:firstLine="709"/>
        <w:contextualSpacing/>
        <w:jc w:val="both"/>
        <w:rPr>
          <w:rFonts w:ascii="Times New Roman" w:eastAsia="Calibri" w:hAnsi="Times New Roman" w:cs="Times New Roman"/>
          <w:bCs/>
          <w:sz w:val="28"/>
          <w:szCs w:val="28"/>
        </w:rPr>
      </w:pPr>
      <w:r w:rsidRPr="0066309E">
        <w:rPr>
          <w:rFonts w:ascii="Times New Roman" w:eastAsia="Calibri" w:hAnsi="Times New Roman" w:cs="Times New Roman"/>
          <w:sz w:val="28"/>
          <w:szCs w:val="28"/>
        </w:rPr>
        <w:t>финансового обеспечения деятельности Учреждения и оценки формирования и исполнения муниципального задания, показателей плана финансово-хозяйственной деятельности</w:t>
      </w:r>
      <w:r w:rsidRPr="0066309E">
        <w:rPr>
          <w:rFonts w:ascii="Times New Roman" w:eastAsia="Calibri" w:hAnsi="Times New Roman" w:cs="Times New Roman"/>
          <w:bCs/>
          <w:sz w:val="28"/>
          <w:szCs w:val="28"/>
        </w:rPr>
        <w:t>;</w:t>
      </w:r>
    </w:p>
    <w:p w:rsidR="003E35D8" w:rsidRPr="0066309E" w:rsidRDefault="003E35D8" w:rsidP="00467DB4">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6309E">
        <w:rPr>
          <w:rFonts w:ascii="Times New Roman" w:eastAsia="Calibri" w:hAnsi="Times New Roman" w:cs="Times New Roman"/>
          <w:sz w:val="28"/>
          <w:szCs w:val="28"/>
        </w:rPr>
        <w:t>формирования доходов и комплекса дополнительных платных услуг Учреждения и анализом эффективного использования средств от иной приносящей доход деятельности;</w:t>
      </w:r>
    </w:p>
    <w:p w:rsidR="003E35D8" w:rsidRPr="0066309E" w:rsidRDefault="003E35D8" w:rsidP="00467DB4">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6309E">
        <w:rPr>
          <w:rFonts w:ascii="Times New Roman" w:eastAsia="Calibri" w:hAnsi="Times New Roman" w:cs="Times New Roman"/>
          <w:sz w:val="28"/>
          <w:szCs w:val="28"/>
        </w:rPr>
        <w:t>правомерности организации осуществления закупок;</w:t>
      </w:r>
    </w:p>
    <w:p w:rsidR="003E35D8" w:rsidRPr="0066309E" w:rsidRDefault="003E35D8" w:rsidP="00467DB4">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6309E">
        <w:rPr>
          <w:rFonts w:ascii="Times New Roman" w:eastAsia="Calibri" w:hAnsi="Times New Roman" w:cs="Times New Roman"/>
          <w:sz w:val="28"/>
          <w:szCs w:val="28"/>
        </w:rPr>
        <w:t>формирования штатной численности и организации расчетов с персоналом Учреждения.</w:t>
      </w:r>
    </w:p>
    <w:p w:rsidR="00467DB4" w:rsidRDefault="00467DB4" w:rsidP="00A4612D">
      <w:pPr>
        <w:spacing w:after="0" w:line="240" w:lineRule="auto"/>
        <w:contextualSpacing/>
        <w:jc w:val="both"/>
        <w:rPr>
          <w:rFonts w:ascii="Times New Roman" w:eastAsia="Times New Roman" w:hAnsi="Times New Roman" w:cs="Times New Roman"/>
          <w:i/>
          <w:sz w:val="28"/>
          <w:szCs w:val="28"/>
          <w:lang w:eastAsia="ru-RU"/>
        </w:rPr>
      </w:pPr>
    </w:p>
    <w:p w:rsidR="00633D96" w:rsidRDefault="00232BD5" w:rsidP="00633D96">
      <w:pPr>
        <w:spacing w:after="0" w:line="240" w:lineRule="auto"/>
        <w:contextualSpacing/>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 xml:space="preserve">Проверка правомерности и эффективности использования бюджетных средств на реализацию отдельных направлений их расходования в 2011-2015 годах </w:t>
      </w:r>
    </w:p>
    <w:p w:rsidR="00633D96" w:rsidRDefault="00232BD5" w:rsidP="00633D96">
      <w:pPr>
        <w:spacing w:after="0" w:line="240" w:lineRule="auto"/>
        <w:contextualSpacing/>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по муниципальной программе «Оздоровление экологической обстановки</w:t>
      </w:r>
    </w:p>
    <w:p w:rsidR="00232BD5" w:rsidRPr="00633D96" w:rsidRDefault="00232BD5" w:rsidP="00633D96">
      <w:pPr>
        <w:spacing w:after="0" w:line="240" w:lineRule="auto"/>
        <w:contextualSpacing/>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 xml:space="preserve"> в городе Нижневартовске в 2011-2015 годах»:</w:t>
      </w:r>
    </w:p>
    <w:p w:rsidR="00467DB4" w:rsidRPr="00E269A7" w:rsidRDefault="00467DB4" w:rsidP="00A4612D">
      <w:pPr>
        <w:spacing w:after="0" w:line="240" w:lineRule="auto"/>
        <w:contextualSpacing/>
        <w:jc w:val="both"/>
        <w:rPr>
          <w:rFonts w:ascii="Times New Roman" w:eastAsia="Times New Roman" w:hAnsi="Times New Roman" w:cs="Times New Roman"/>
          <w:i/>
          <w:sz w:val="28"/>
          <w:szCs w:val="28"/>
          <w:lang w:eastAsia="ru-RU"/>
        </w:rPr>
      </w:pPr>
    </w:p>
    <w:p w:rsidR="00232BD5" w:rsidRPr="00A4612D" w:rsidRDefault="00232BD5" w:rsidP="00467DB4">
      <w:pPr>
        <w:numPr>
          <w:ilvl w:val="0"/>
          <w:numId w:val="16"/>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A4612D">
        <w:rPr>
          <w:rFonts w:ascii="Times New Roman" w:eastAsia="Times New Roman" w:hAnsi="Times New Roman" w:cs="Times New Roman"/>
          <w:sz w:val="28"/>
          <w:szCs w:val="28"/>
          <w:lang w:eastAsia="ru-RU"/>
        </w:rPr>
        <w:t>проведение мероприятий по ликвидации несанкционированных свалок на земельных участках города, право собственности на которые, не разграничено;</w:t>
      </w:r>
    </w:p>
    <w:p w:rsidR="00232BD5" w:rsidRPr="007A6EFF" w:rsidRDefault="00232BD5" w:rsidP="00467DB4">
      <w:pPr>
        <w:numPr>
          <w:ilvl w:val="0"/>
          <w:numId w:val="16"/>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A4612D">
        <w:rPr>
          <w:rFonts w:ascii="Times New Roman" w:eastAsia="Times New Roman" w:hAnsi="Times New Roman" w:cs="Times New Roman"/>
          <w:sz w:val="28"/>
          <w:szCs w:val="28"/>
          <w:lang w:eastAsia="ru-RU"/>
        </w:rPr>
        <w:t xml:space="preserve">предупреждение лесных пожаров (противопожарное обустройство городских лесов, </w:t>
      </w:r>
      <w:r w:rsidRPr="007A6EFF">
        <w:rPr>
          <w:rFonts w:ascii="Times New Roman" w:eastAsia="Times New Roman" w:hAnsi="Times New Roman" w:cs="Times New Roman"/>
          <w:sz w:val="28"/>
          <w:szCs w:val="28"/>
          <w:lang w:eastAsia="ru-RU"/>
        </w:rPr>
        <w:t>обеспечение средствами предупреждения и тушения лесных пожаров, патрулирование городских лесов);</w:t>
      </w:r>
    </w:p>
    <w:p w:rsidR="002B6D15" w:rsidRPr="007A6EFF" w:rsidRDefault="00232BD5" w:rsidP="00467DB4">
      <w:pPr>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организация и проведение акции «Зеленый город».</w:t>
      </w:r>
    </w:p>
    <w:p w:rsidR="000A657E" w:rsidRPr="007A6EFF" w:rsidRDefault="00757833" w:rsidP="000A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По результатам контр</w:t>
      </w:r>
      <w:r w:rsidR="000A657E" w:rsidRPr="007A6EFF">
        <w:rPr>
          <w:rFonts w:ascii="Times New Roman" w:eastAsia="Times New Roman" w:hAnsi="Times New Roman" w:cs="Times New Roman"/>
          <w:sz w:val="28"/>
          <w:szCs w:val="28"/>
          <w:lang w:eastAsia="ru-RU"/>
        </w:rPr>
        <w:t>ольного мероприятия:</w:t>
      </w:r>
    </w:p>
    <w:p w:rsidR="000A657E" w:rsidRPr="007A6EFF" w:rsidRDefault="000A657E" w:rsidP="00E36D1D">
      <w:pPr>
        <w:pStyle w:val="a8"/>
        <w:widowControl w:val="0"/>
        <w:numPr>
          <w:ilvl w:val="3"/>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A6EFF">
        <w:rPr>
          <w:rFonts w:ascii="Times New Roman" w:eastAsia="Times New Roman" w:hAnsi="Times New Roman" w:cs="Times New Roman"/>
          <w:sz w:val="28"/>
          <w:szCs w:val="28"/>
          <w:lang w:eastAsia="ru-RU"/>
        </w:rPr>
        <w:t xml:space="preserve">Установлены </w:t>
      </w:r>
      <w:r w:rsidR="001F0E54" w:rsidRPr="007A6EFF">
        <w:rPr>
          <w:rFonts w:ascii="Times New Roman" w:eastAsia="Times New Roman" w:hAnsi="Times New Roman" w:cs="Times New Roman"/>
          <w:sz w:val="28"/>
          <w:szCs w:val="28"/>
        </w:rPr>
        <w:t>н</w:t>
      </w:r>
      <w:r w:rsidR="00374898" w:rsidRPr="007A6EFF">
        <w:rPr>
          <w:rFonts w:ascii="Times New Roman" w:eastAsia="Times New Roman" w:hAnsi="Times New Roman" w:cs="Times New Roman"/>
          <w:sz w:val="28"/>
          <w:szCs w:val="28"/>
        </w:rPr>
        <w:t>арушения</w:t>
      </w:r>
      <w:r w:rsidR="00757833" w:rsidRPr="007A6EFF">
        <w:rPr>
          <w:rFonts w:ascii="Times New Roman" w:eastAsia="Times New Roman" w:hAnsi="Times New Roman" w:cs="Times New Roman"/>
          <w:sz w:val="28"/>
          <w:szCs w:val="28"/>
        </w:rPr>
        <w:t xml:space="preserve"> на сумму 263,34 тыс. рублей, когда расходование средств бюджета города осуществлялось при отсутствии заключенных письменных договоров в нарушение требований бюджетного законодательства.</w:t>
      </w:r>
    </w:p>
    <w:p w:rsidR="00757833" w:rsidRPr="007A6EFF" w:rsidRDefault="00757833" w:rsidP="00E36D1D">
      <w:pPr>
        <w:pStyle w:val="a8"/>
        <w:widowControl w:val="0"/>
        <w:numPr>
          <w:ilvl w:val="3"/>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A6EFF">
        <w:rPr>
          <w:rFonts w:ascii="Times New Roman" w:eastAsia="Times New Roman" w:hAnsi="Times New Roman" w:cs="Times New Roman"/>
          <w:sz w:val="28"/>
          <w:szCs w:val="28"/>
        </w:rPr>
        <w:t>Управлением по природопользованию и экологии  не</w:t>
      </w:r>
      <w:r w:rsidR="00374898" w:rsidRPr="007A6EFF">
        <w:rPr>
          <w:rFonts w:ascii="Times New Roman" w:eastAsia="Times New Roman" w:hAnsi="Times New Roman" w:cs="Times New Roman"/>
          <w:sz w:val="28"/>
          <w:szCs w:val="28"/>
        </w:rPr>
        <w:t xml:space="preserve"> были </w:t>
      </w:r>
      <w:r w:rsidRPr="007A6EFF">
        <w:rPr>
          <w:rFonts w:ascii="Times New Roman" w:eastAsia="Times New Roman" w:hAnsi="Times New Roman" w:cs="Times New Roman"/>
          <w:sz w:val="28"/>
          <w:szCs w:val="28"/>
        </w:rPr>
        <w:t xml:space="preserve"> приняты соответствующие муниципальные правовые акты в целях восполнения недостающего нормативного регулирования вопросов в </w:t>
      </w:r>
      <w:r w:rsidR="00374898" w:rsidRPr="007A6EFF">
        <w:rPr>
          <w:rFonts w:ascii="Times New Roman" w:eastAsia="Times New Roman" w:hAnsi="Times New Roman" w:cs="Times New Roman"/>
          <w:sz w:val="28"/>
          <w:szCs w:val="28"/>
        </w:rPr>
        <w:t>области охраны окружающей среды:</w:t>
      </w:r>
    </w:p>
    <w:p w:rsidR="00757833" w:rsidRPr="000A657E" w:rsidRDefault="00757833" w:rsidP="00E36D1D">
      <w:pPr>
        <w:pStyle w:val="a8"/>
        <w:widowControl w:val="0"/>
        <w:numPr>
          <w:ilvl w:val="0"/>
          <w:numId w:val="17"/>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A6EFF">
        <w:rPr>
          <w:rFonts w:ascii="Times New Roman" w:eastAsia="Calibri" w:hAnsi="Times New Roman" w:cs="Times New Roman"/>
          <w:sz w:val="28"/>
          <w:szCs w:val="28"/>
        </w:rPr>
        <w:t>не урегулирован порядок осуществления ежегодной инвентаризации несанкционированных свалок отходов на земельных участках города, право собственности на которые не разграничено</w:t>
      </w:r>
      <w:r w:rsidRPr="000A657E">
        <w:rPr>
          <w:rFonts w:ascii="Times New Roman" w:eastAsia="Calibri" w:hAnsi="Times New Roman" w:cs="Times New Roman"/>
          <w:sz w:val="28"/>
          <w:szCs w:val="28"/>
        </w:rPr>
        <w:t>;</w:t>
      </w:r>
    </w:p>
    <w:p w:rsidR="00757833" w:rsidRPr="000A657E" w:rsidRDefault="00757833" w:rsidP="00E36D1D">
      <w:pPr>
        <w:pStyle w:val="a8"/>
        <w:widowControl w:val="0"/>
        <w:numPr>
          <w:ilvl w:val="0"/>
          <w:numId w:val="17"/>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A657E">
        <w:rPr>
          <w:rFonts w:ascii="Times New Roman" w:eastAsia="Calibri" w:hAnsi="Times New Roman" w:cs="Times New Roman"/>
          <w:sz w:val="28"/>
          <w:szCs w:val="28"/>
        </w:rPr>
        <w:t xml:space="preserve">не урегулированы порядок отбора несанкционированных свалок, подлежащих ликвидации, и порядок определения очередности их ликвидации, в том числе в случае недостаточности средств на ликвидацию всех выявленных несанкционированных свалок; </w:t>
      </w:r>
    </w:p>
    <w:p w:rsidR="00374898" w:rsidRPr="000A657E" w:rsidRDefault="00757833" w:rsidP="00E36D1D">
      <w:pPr>
        <w:pStyle w:val="a8"/>
        <w:widowControl w:val="0"/>
        <w:numPr>
          <w:ilvl w:val="0"/>
          <w:numId w:val="17"/>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333333"/>
          <w:sz w:val="28"/>
          <w:szCs w:val="28"/>
        </w:rPr>
      </w:pPr>
      <w:r w:rsidRPr="000A657E">
        <w:rPr>
          <w:rFonts w:ascii="Times New Roman" w:eastAsia="Calibri" w:hAnsi="Times New Roman" w:cs="Times New Roman"/>
          <w:sz w:val="28"/>
          <w:szCs w:val="28"/>
        </w:rPr>
        <w:t>полностью отсутствуют правовые положения, закрепляющие содержание и механизм реализации акции «Зеленый город».</w:t>
      </w:r>
    </w:p>
    <w:p w:rsidR="002B6D15" w:rsidRPr="00A4612D" w:rsidRDefault="002B6D15" w:rsidP="00A4612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3D96" w:rsidRPr="007A6EFF" w:rsidRDefault="00757833" w:rsidP="00633D96">
      <w:pPr>
        <w:spacing w:after="0" w:line="240" w:lineRule="auto"/>
        <w:contextualSpacing/>
        <w:jc w:val="center"/>
        <w:rPr>
          <w:rFonts w:ascii="Times New Roman" w:eastAsia="Times New Roman" w:hAnsi="Times New Roman" w:cs="Times New Roman"/>
          <w:bCs/>
          <w:sz w:val="28"/>
          <w:szCs w:val="28"/>
          <w:lang w:eastAsia="ru-RU"/>
        </w:rPr>
      </w:pPr>
      <w:r w:rsidRPr="007A6EFF">
        <w:rPr>
          <w:rFonts w:ascii="Times New Roman" w:eastAsia="Times New Roman" w:hAnsi="Times New Roman" w:cs="Times New Roman"/>
          <w:bCs/>
          <w:sz w:val="28"/>
          <w:szCs w:val="28"/>
          <w:lang w:eastAsia="ru-RU"/>
        </w:rPr>
        <w:lastRenderedPageBreak/>
        <w:t xml:space="preserve">Проверка соблюдения бюджетного законодательства главными распорядителями средств бюджета города при исполнении бюджета </w:t>
      </w:r>
    </w:p>
    <w:p w:rsidR="00757833" w:rsidRPr="007A6EFF" w:rsidRDefault="00757833" w:rsidP="00633D96">
      <w:pPr>
        <w:spacing w:after="0" w:line="240" w:lineRule="auto"/>
        <w:contextualSpacing/>
        <w:jc w:val="center"/>
        <w:rPr>
          <w:rFonts w:ascii="Times New Roman" w:eastAsia="Times New Roman" w:hAnsi="Times New Roman" w:cs="Times New Roman"/>
          <w:bCs/>
          <w:sz w:val="28"/>
          <w:szCs w:val="28"/>
          <w:lang w:eastAsia="ru-RU"/>
        </w:rPr>
      </w:pPr>
      <w:r w:rsidRPr="007A6EFF">
        <w:rPr>
          <w:rFonts w:ascii="Times New Roman" w:eastAsia="Times New Roman" w:hAnsi="Times New Roman" w:cs="Times New Roman"/>
          <w:bCs/>
          <w:sz w:val="28"/>
          <w:szCs w:val="28"/>
          <w:lang w:eastAsia="ru-RU"/>
        </w:rPr>
        <w:t>за 1 полугодие 2016 года (на</w:t>
      </w:r>
      <w:r w:rsidR="00374898" w:rsidRPr="007A6EFF">
        <w:rPr>
          <w:rFonts w:ascii="Times New Roman" w:eastAsia="Times New Roman" w:hAnsi="Times New Roman" w:cs="Times New Roman"/>
          <w:bCs/>
          <w:sz w:val="28"/>
          <w:szCs w:val="28"/>
          <w:lang w:eastAsia="ru-RU"/>
        </w:rPr>
        <w:t xml:space="preserve"> выборочной основе)</w:t>
      </w:r>
      <w:r w:rsidRPr="007A6EFF">
        <w:rPr>
          <w:rFonts w:ascii="Times New Roman" w:eastAsia="Times New Roman" w:hAnsi="Times New Roman" w:cs="Times New Roman"/>
          <w:bCs/>
          <w:sz w:val="28"/>
          <w:szCs w:val="28"/>
          <w:lang w:eastAsia="ru-RU"/>
        </w:rPr>
        <w:t>.</w:t>
      </w:r>
    </w:p>
    <w:p w:rsidR="001F0E54" w:rsidRPr="007A6EFF" w:rsidRDefault="001F0E54" w:rsidP="00A4612D">
      <w:pPr>
        <w:tabs>
          <w:tab w:val="left" w:pos="851"/>
        </w:tabs>
        <w:spacing w:before="120" w:line="240" w:lineRule="auto"/>
        <w:contextualSpacing/>
        <w:jc w:val="both"/>
        <w:outlineLvl w:val="0"/>
        <w:rPr>
          <w:rFonts w:ascii="Times New Roman" w:eastAsia="Times New Roman" w:hAnsi="Times New Roman" w:cs="Times New Roman"/>
          <w:sz w:val="28"/>
          <w:szCs w:val="28"/>
          <w:lang w:eastAsia="ru-RU"/>
        </w:rPr>
      </w:pPr>
    </w:p>
    <w:p w:rsidR="00757833" w:rsidRPr="007A6EFF" w:rsidRDefault="00757833" w:rsidP="00467DB4">
      <w:pPr>
        <w:tabs>
          <w:tab w:val="left" w:pos="851"/>
        </w:tabs>
        <w:spacing w:after="0" w:line="240" w:lineRule="auto"/>
        <w:ind w:firstLine="709"/>
        <w:contextualSpacing/>
        <w:jc w:val="both"/>
        <w:outlineLvl w:val="0"/>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 xml:space="preserve">Объекты проверки: </w:t>
      </w:r>
    </w:p>
    <w:p w:rsidR="00757833" w:rsidRPr="007A6EFF" w:rsidRDefault="007A6EFF" w:rsidP="00467DB4">
      <w:pPr>
        <w:numPr>
          <w:ilvl w:val="0"/>
          <w:numId w:val="18"/>
        </w:numPr>
        <w:tabs>
          <w:tab w:val="left" w:pos="851"/>
        </w:tabs>
        <w:spacing w:after="0" w:line="24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57833" w:rsidRPr="007A6EFF">
        <w:rPr>
          <w:rFonts w:ascii="Times New Roman" w:eastAsia="Times New Roman" w:hAnsi="Times New Roman" w:cs="Times New Roman"/>
          <w:sz w:val="28"/>
          <w:szCs w:val="28"/>
          <w:lang w:eastAsia="ru-RU"/>
        </w:rPr>
        <w:t>епартамент образования администрации города;</w:t>
      </w:r>
    </w:p>
    <w:p w:rsidR="00757833" w:rsidRPr="007A6EFF" w:rsidRDefault="007A6EFF" w:rsidP="00467DB4">
      <w:pPr>
        <w:numPr>
          <w:ilvl w:val="0"/>
          <w:numId w:val="18"/>
        </w:numPr>
        <w:tabs>
          <w:tab w:val="left" w:pos="851"/>
        </w:tabs>
        <w:spacing w:after="0" w:line="24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757833" w:rsidRPr="007A6EFF">
        <w:rPr>
          <w:rFonts w:ascii="Times New Roman" w:eastAsia="Times New Roman" w:hAnsi="Times New Roman" w:cs="Times New Roman"/>
          <w:sz w:val="28"/>
          <w:szCs w:val="28"/>
          <w:lang w:eastAsia="ru-RU"/>
        </w:rPr>
        <w:t>правление культуры администрации города;</w:t>
      </w:r>
    </w:p>
    <w:p w:rsidR="00757833" w:rsidRPr="007A6EFF" w:rsidRDefault="007A6EFF" w:rsidP="00467DB4">
      <w:pPr>
        <w:numPr>
          <w:ilvl w:val="0"/>
          <w:numId w:val="18"/>
        </w:numPr>
        <w:tabs>
          <w:tab w:val="left" w:pos="851"/>
        </w:tabs>
        <w:spacing w:after="0" w:line="24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757833" w:rsidRPr="007A6EFF">
        <w:rPr>
          <w:rFonts w:ascii="Times New Roman" w:eastAsia="Times New Roman" w:hAnsi="Times New Roman" w:cs="Times New Roman"/>
          <w:sz w:val="28"/>
          <w:szCs w:val="28"/>
          <w:lang w:eastAsia="ru-RU"/>
        </w:rPr>
        <w:t>правление по физической культуре и спорту администрации города;</w:t>
      </w:r>
    </w:p>
    <w:p w:rsidR="00757833" w:rsidRPr="007A6EFF" w:rsidRDefault="007A6EFF" w:rsidP="00467DB4">
      <w:pPr>
        <w:numPr>
          <w:ilvl w:val="0"/>
          <w:numId w:val="18"/>
        </w:numPr>
        <w:tabs>
          <w:tab w:val="left" w:pos="851"/>
        </w:tabs>
        <w:spacing w:after="0" w:line="24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757833" w:rsidRPr="007A6EFF">
        <w:rPr>
          <w:rFonts w:ascii="Times New Roman" w:eastAsia="Times New Roman" w:hAnsi="Times New Roman" w:cs="Times New Roman"/>
          <w:sz w:val="28"/>
          <w:szCs w:val="28"/>
          <w:lang w:eastAsia="ru-RU"/>
        </w:rPr>
        <w:t>дминистрация города.</w:t>
      </w:r>
    </w:p>
    <w:p w:rsidR="00757833" w:rsidRPr="007A6EFF" w:rsidRDefault="00757833" w:rsidP="00467D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По результатам контрольного мероприятия установлены:</w:t>
      </w:r>
    </w:p>
    <w:p w:rsidR="00757833" w:rsidRPr="007A6EFF" w:rsidRDefault="00757833" w:rsidP="00467D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1. Случаи несоответствия муниципальных правовых актов, регулирующих бюджетные полномочия главных распорядителей средств бюджета</w:t>
      </w:r>
      <w:r w:rsidR="00972452" w:rsidRPr="007A6EFF">
        <w:rPr>
          <w:rFonts w:ascii="Times New Roman" w:eastAsia="Times New Roman" w:hAnsi="Times New Roman" w:cs="Times New Roman"/>
          <w:sz w:val="28"/>
          <w:szCs w:val="28"/>
          <w:lang w:eastAsia="ru-RU"/>
        </w:rPr>
        <w:t xml:space="preserve"> города, учредителей</w:t>
      </w:r>
      <w:r w:rsidRPr="007A6EFF">
        <w:rPr>
          <w:rFonts w:ascii="Times New Roman" w:eastAsia="Times New Roman" w:hAnsi="Times New Roman" w:cs="Times New Roman"/>
          <w:sz w:val="28"/>
          <w:szCs w:val="28"/>
          <w:lang w:eastAsia="ru-RU"/>
        </w:rPr>
        <w:t xml:space="preserve">  бюджетному законодательству.</w:t>
      </w:r>
    </w:p>
    <w:p w:rsidR="00757833" w:rsidRPr="007A6EFF" w:rsidRDefault="00757833" w:rsidP="00467DB4">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2. Нарушения требований бюджетного законодательства и муниципальных правовых актов в части:</w:t>
      </w:r>
    </w:p>
    <w:p w:rsidR="00757833" w:rsidRPr="007A6EFF" w:rsidRDefault="00757833" w:rsidP="00467DB4">
      <w:pPr>
        <w:pStyle w:val="a8"/>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утверждения и составлен</w:t>
      </w:r>
      <w:r w:rsidR="000A657E" w:rsidRPr="007A6EFF">
        <w:rPr>
          <w:rFonts w:ascii="Times New Roman" w:eastAsia="Times New Roman" w:hAnsi="Times New Roman" w:cs="Times New Roman"/>
          <w:sz w:val="28"/>
          <w:szCs w:val="28"/>
          <w:lang w:eastAsia="ru-RU"/>
        </w:rPr>
        <w:t>ия бюджетной росписи;</w:t>
      </w:r>
    </w:p>
    <w:p w:rsidR="00757833" w:rsidRPr="007A6EFF" w:rsidRDefault="00757833" w:rsidP="00467DB4">
      <w:pPr>
        <w:pStyle w:val="a8"/>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составления и ведения реестра расходных обязательств</w:t>
      </w:r>
      <w:r w:rsidR="000A657E" w:rsidRPr="007A6EFF">
        <w:rPr>
          <w:rFonts w:ascii="Times New Roman" w:eastAsia="Times New Roman" w:hAnsi="Times New Roman" w:cs="Times New Roman"/>
          <w:sz w:val="28"/>
          <w:szCs w:val="28"/>
          <w:lang w:eastAsia="ru-RU"/>
        </w:rPr>
        <w:t>;</w:t>
      </w:r>
    </w:p>
    <w:p w:rsidR="00757833" w:rsidRPr="007A6EFF" w:rsidRDefault="00757833" w:rsidP="00467DB4">
      <w:pPr>
        <w:pStyle w:val="a8"/>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утверждения муниципальных заданий на оказание муниципальных услуг муниципальными организациями;</w:t>
      </w:r>
    </w:p>
    <w:p w:rsidR="00757833" w:rsidRPr="007A6EFF" w:rsidRDefault="00757833" w:rsidP="00467DB4">
      <w:pPr>
        <w:pStyle w:val="a8"/>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расчета и утверждения нормативных затрат на оказание муниципальной услуги</w:t>
      </w:r>
      <w:r w:rsidR="000A657E" w:rsidRPr="007A6EFF">
        <w:rPr>
          <w:rFonts w:ascii="Times New Roman" w:eastAsia="Times New Roman" w:hAnsi="Times New Roman" w:cs="Times New Roman"/>
          <w:sz w:val="28"/>
          <w:szCs w:val="28"/>
          <w:lang w:eastAsia="ru-RU"/>
        </w:rPr>
        <w:t>;</w:t>
      </w:r>
    </w:p>
    <w:p w:rsidR="00757833" w:rsidRPr="007A6EFF" w:rsidRDefault="00757833" w:rsidP="00467DB4">
      <w:pPr>
        <w:pStyle w:val="a8"/>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соблюдения порядка составления и утверждения планов финансово-хозяйственной деятельности муниципальных учреждений;</w:t>
      </w:r>
    </w:p>
    <w:p w:rsidR="00757833" w:rsidRPr="007A6EFF" w:rsidRDefault="00757833" w:rsidP="00467DB4">
      <w:pPr>
        <w:pStyle w:val="a8"/>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соблюдения порядка осуществления контроля за деятельностью муниципальных бюджетных, автономных и казенных учреждений, относящихся к муниципальной собственности города Нижневартовска;</w:t>
      </w:r>
    </w:p>
    <w:p w:rsidR="00757833" w:rsidRPr="007A6EFF" w:rsidRDefault="00757833" w:rsidP="00467DB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3. Замечания по соблюдению законодательства и муниципальных правовых актов в части предоставления бюджетной отчетности за 1 квартал 2016 года.</w:t>
      </w:r>
    </w:p>
    <w:p w:rsidR="002B6D15" w:rsidRPr="007A6EFF" w:rsidRDefault="002B6D15"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33D96" w:rsidRDefault="00743FAE" w:rsidP="00633D96">
      <w:pPr>
        <w:spacing w:after="0" w:line="240" w:lineRule="auto"/>
        <w:jc w:val="center"/>
        <w:rPr>
          <w:rFonts w:ascii="Times New Roman" w:eastAsia="Calibri" w:hAnsi="Times New Roman" w:cs="Times New Roman"/>
          <w:sz w:val="28"/>
          <w:szCs w:val="28"/>
        </w:rPr>
      </w:pPr>
      <w:r w:rsidRPr="00633D96">
        <w:rPr>
          <w:rFonts w:ascii="Times New Roman" w:eastAsia="Calibri" w:hAnsi="Times New Roman" w:cs="Times New Roman"/>
          <w:sz w:val="28"/>
          <w:szCs w:val="28"/>
        </w:rPr>
        <w:t>Проверка реализации в 2015 году органами местного самоуправления города Нижневартовска запланированных программных мероприятий в сфере межнациональных отношений и противодействия экстремизму, адаптации</w:t>
      </w:r>
    </w:p>
    <w:p w:rsidR="00743FAE" w:rsidRPr="00633D96" w:rsidRDefault="00743FAE" w:rsidP="00633D96">
      <w:pPr>
        <w:spacing w:after="0" w:line="240" w:lineRule="auto"/>
        <w:jc w:val="center"/>
        <w:rPr>
          <w:rFonts w:ascii="Times New Roman" w:eastAsia="Calibri" w:hAnsi="Times New Roman" w:cs="Times New Roman"/>
          <w:bCs/>
          <w:color w:val="26282F"/>
          <w:sz w:val="28"/>
          <w:szCs w:val="28"/>
        </w:rPr>
      </w:pPr>
      <w:r w:rsidRPr="00633D96">
        <w:rPr>
          <w:rFonts w:ascii="Times New Roman" w:eastAsia="Calibri" w:hAnsi="Times New Roman" w:cs="Times New Roman"/>
          <w:sz w:val="28"/>
          <w:szCs w:val="28"/>
        </w:rPr>
        <w:t xml:space="preserve"> и интеграции иностранных (на выборочной основе)</w:t>
      </w:r>
      <w:r w:rsidRPr="00633D96">
        <w:rPr>
          <w:rFonts w:ascii="Times New Roman" w:eastAsia="Calibri" w:hAnsi="Times New Roman" w:cs="Times New Roman"/>
          <w:bCs/>
          <w:color w:val="26282F"/>
          <w:sz w:val="28"/>
          <w:szCs w:val="28"/>
        </w:rPr>
        <w:t>.</w:t>
      </w:r>
    </w:p>
    <w:p w:rsidR="001F0E54" w:rsidRPr="00E269A7" w:rsidRDefault="001F0E54" w:rsidP="00A4612D">
      <w:pPr>
        <w:spacing w:after="0" w:line="240" w:lineRule="auto"/>
        <w:ind w:firstLine="567"/>
        <w:jc w:val="both"/>
        <w:rPr>
          <w:rFonts w:ascii="Times New Roman" w:eastAsia="Times New Roman" w:hAnsi="Times New Roman" w:cs="Times New Roman"/>
          <w:i/>
          <w:color w:val="333333"/>
          <w:sz w:val="28"/>
          <w:szCs w:val="28"/>
          <w:lang w:eastAsia="ru-RU"/>
        </w:rPr>
      </w:pPr>
    </w:p>
    <w:p w:rsidR="00743FAE" w:rsidRPr="007A6EFF" w:rsidRDefault="00743FAE" w:rsidP="00467DB4">
      <w:pPr>
        <w:spacing w:after="0" w:line="240" w:lineRule="auto"/>
        <w:ind w:firstLine="709"/>
        <w:jc w:val="both"/>
        <w:rPr>
          <w:rFonts w:ascii="Times New Roman" w:eastAsia="Times New Roman" w:hAnsi="Times New Roman" w:cs="Times New Roman"/>
          <w:sz w:val="28"/>
          <w:szCs w:val="28"/>
        </w:rPr>
      </w:pPr>
      <w:r w:rsidRPr="007A6EFF">
        <w:rPr>
          <w:rFonts w:ascii="Times New Roman" w:eastAsia="Times New Roman" w:hAnsi="Times New Roman" w:cs="Times New Roman"/>
          <w:sz w:val="28"/>
          <w:szCs w:val="28"/>
          <w:lang w:eastAsia="ru-RU"/>
        </w:rPr>
        <w:t xml:space="preserve">Проверкой установлено, что </w:t>
      </w:r>
      <w:r w:rsidR="007A6EFF">
        <w:rPr>
          <w:rFonts w:ascii="Times New Roman" w:eastAsia="Times New Roman" w:hAnsi="Times New Roman" w:cs="Times New Roman"/>
          <w:sz w:val="28"/>
          <w:szCs w:val="28"/>
          <w:lang w:eastAsia="ru-RU"/>
        </w:rPr>
        <w:t>у</w:t>
      </w:r>
      <w:r w:rsidRPr="007A6EFF">
        <w:rPr>
          <w:rFonts w:ascii="Times New Roman" w:eastAsia="Times New Roman" w:hAnsi="Times New Roman" w:cs="Times New Roman"/>
          <w:sz w:val="28"/>
          <w:szCs w:val="28"/>
          <w:lang w:eastAsia="ru-RU"/>
        </w:rPr>
        <w:t>правлением по социальной и молодежной политике администрации города в 2015 году</w:t>
      </w:r>
      <w:r w:rsidRPr="007A6EFF">
        <w:rPr>
          <w:rFonts w:ascii="Times New Roman" w:eastAsia="Times New Roman" w:hAnsi="Times New Roman" w:cs="Times New Roman"/>
          <w:sz w:val="28"/>
          <w:szCs w:val="28"/>
        </w:rPr>
        <w:t>:</w:t>
      </w:r>
    </w:p>
    <w:p w:rsidR="00743FAE" w:rsidRPr="007A6EFF" w:rsidRDefault="00C30666" w:rsidP="00467DB4">
      <w:pPr>
        <w:pStyle w:val="a8"/>
        <w:numPr>
          <w:ilvl w:val="6"/>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П</w:t>
      </w:r>
      <w:r w:rsidR="00743FAE" w:rsidRPr="007A6EFF">
        <w:rPr>
          <w:rFonts w:ascii="Times New Roman" w:eastAsia="Times New Roman" w:hAnsi="Times New Roman" w:cs="Times New Roman"/>
          <w:sz w:val="28"/>
          <w:szCs w:val="28"/>
          <w:lang w:eastAsia="ru-RU"/>
        </w:rPr>
        <w:t>роведен городской конкурс общественно значимых проектов социально ориентированных некоммерческих организаций по 25 направлениям, в числе к</w:t>
      </w:r>
      <w:r w:rsidR="00FB7CFB" w:rsidRPr="007A6EFF">
        <w:rPr>
          <w:rFonts w:ascii="Times New Roman" w:eastAsia="Times New Roman" w:hAnsi="Times New Roman" w:cs="Times New Roman"/>
          <w:sz w:val="28"/>
          <w:szCs w:val="28"/>
          <w:lang w:eastAsia="ru-RU"/>
        </w:rPr>
        <w:t xml:space="preserve">оторых направления, касающиеся </w:t>
      </w:r>
      <w:r w:rsidR="00743FAE" w:rsidRPr="007A6EFF">
        <w:rPr>
          <w:rFonts w:ascii="Times New Roman" w:eastAsia="Times New Roman" w:hAnsi="Times New Roman" w:cs="Times New Roman"/>
          <w:sz w:val="28"/>
          <w:szCs w:val="28"/>
          <w:lang w:eastAsia="ru-RU"/>
        </w:rPr>
        <w:t>таких сфер, как:</w:t>
      </w:r>
    </w:p>
    <w:p w:rsidR="00743FAE" w:rsidRPr="007A6EFF" w:rsidRDefault="00743FAE" w:rsidP="00467DB4">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развитие межнационального сотрудничества, сохранение и защита самобытности, культуры, языков и традиций народов Российской Федерации;</w:t>
      </w:r>
    </w:p>
    <w:p w:rsidR="00743FAE" w:rsidRPr="007A6EFF" w:rsidRDefault="00743FAE" w:rsidP="00467DB4">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социальная и культурная адаптация и интеграция мигрантов;</w:t>
      </w:r>
    </w:p>
    <w:p w:rsidR="00743FAE" w:rsidRPr="007A6EFF" w:rsidRDefault="00743FAE" w:rsidP="00E36D1D">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t>деятельность в области сохранения и возрождения исторических, культурных и духовных традиций народов Российской Федерации.</w:t>
      </w:r>
    </w:p>
    <w:p w:rsidR="00743FAE" w:rsidRPr="00C30666" w:rsidRDefault="00C30666" w:rsidP="00467DB4">
      <w:pPr>
        <w:pStyle w:val="a8"/>
        <w:numPr>
          <w:ilvl w:val="6"/>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w:t>
      </w:r>
      <w:r w:rsidR="00743FAE" w:rsidRPr="00C30666">
        <w:rPr>
          <w:rFonts w:ascii="Times New Roman" w:eastAsia="Times New Roman" w:hAnsi="Times New Roman" w:cs="Times New Roman"/>
          <w:sz w:val="28"/>
          <w:szCs w:val="28"/>
          <w:lang w:eastAsia="ru-RU"/>
        </w:rPr>
        <w:t>казана финансовая поддержка в сумме 1 410,0 тыс. рублей двенадцати социально ориентированным некоммерческим организациям в виде субсидии.</w:t>
      </w:r>
    </w:p>
    <w:p w:rsidR="00743FAE" w:rsidRPr="00A4612D" w:rsidRDefault="00743FAE" w:rsidP="00467DB4">
      <w:pPr>
        <w:spacing w:after="0" w:line="240" w:lineRule="auto"/>
        <w:ind w:firstLine="709"/>
        <w:jc w:val="both"/>
        <w:rPr>
          <w:rFonts w:ascii="Times New Roman" w:eastAsia="Calibri" w:hAnsi="Times New Roman" w:cs="Times New Roman"/>
          <w:bCs/>
          <w:i/>
          <w:iCs/>
          <w:sz w:val="28"/>
          <w:szCs w:val="28"/>
        </w:rPr>
      </w:pPr>
      <w:r w:rsidRPr="00A4612D">
        <w:rPr>
          <w:rFonts w:ascii="Times New Roman" w:eastAsia="Calibri" w:hAnsi="Times New Roman" w:cs="Times New Roman"/>
          <w:bCs/>
          <w:iCs/>
          <w:sz w:val="28"/>
          <w:szCs w:val="28"/>
        </w:rPr>
        <w:t>По результатам контр</w:t>
      </w:r>
      <w:r w:rsidR="00374898">
        <w:rPr>
          <w:rFonts w:ascii="Times New Roman" w:eastAsia="Calibri" w:hAnsi="Times New Roman" w:cs="Times New Roman"/>
          <w:bCs/>
          <w:iCs/>
          <w:sz w:val="28"/>
          <w:szCs w:val="28"/>
        </w:rPr>
        <w:t>ольного мероприятия выявлено</w:t>
      </w:r>
      <w:r w:rsidRPr="00A4612D">
        <w:rPr>
          <w:rFonts w:ascii="Times New Roman" w:eastAsia="Calibri" w:hAnsi="Times New Roman" w:cs="Times New Roman"/>
          <w:bCs/>
          <w:i/>
          <w:iCs/>
          <w:sz w:val="28"/>
          <w:szCs w:val="28"/>
        </w:rPr>
        <w:t>:</w:t>
      </w:r>
    </w:p>
    <w:p w:rsidR="00743FAE" w:rsidRPr="00A4612D" w:rsidRDefault="00743FAE" w:rsidP="00467DB4">
      <w:pPr>
        <w:widowControl w:val="0"/>
        <w:numPr>
          <w:ilvl w:val="0"/>
          <w:numId w:val="6"/>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4612D">
        <w:rPr>
          <w:rFonts w:ascii="Times New Roman" w:eastAsia="Calibri" w:hAnsi="Times New Roman" w:cs="Times New Roman"/>
          <w:sz w:val="28"/>
          <w:szCs w:val="28"/>
        </w:rPr>
        <w:t xml:space="preserve">Ненадлежащее исполнение полномочий главного распорядителя бюджетных средств в части обеспечения соблюдения получателями субсидий, имеющих целевое назначение, условий, целей и порядка, установленных при их предоставлении, предусмотренных </w:t>
      </w:r>
      <w:hyperlink r:id="rId15" w:history="1">
        <w:r w:rsidRPr="00A4612D">
          <w:rPr>
            <w:rFonts w:ascii="Times New Roman" w:eastAsia="Calibri" w:hAnsi="Times New Roman" w:cs="Times New Roman"/>
            <w:sz w:val="28"/>
            <w:szCs w:val="28"/>
          </w:rPr>
          <w:t>подпунктом 10 пункта 1 статьи 158</w:t>
        </w:r>
      </w:hyperlink>
      <w:r w:rsidRPr="00A4612D">
        <w:rPr>
          <w:rFonts w:ascii="Times New Roman" w:eastAsia="Calibri" w:hAnsi="Times New Roman" w:cs="Times New Roman"/>
          <w:sz w:val="28"/>
          <w:szCs w:val="28"/>
        </w:rPr>
        <w:t xml:space="preserve"> БК РФ.</w:t>
      </w:r>
    </w:p>
    <w:p w:rsidR="00743FAE" w:rsidRPr="00A4612D" w:rsidRDefault="00743FAE" w:rsidP="00467DB4">
      <w:pPr>
        <w:widowControl w:val="0"/>
        <w:numPr>
          <w:ilvl w:val="0"/>
          <w:numId w:val="6"/>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4612D">
        <w:rPr>
          <w:rFonts w:ascii="Times New Roman" w:eastAsia="Times New Roman" w:hAnsi="Times New Roman" w:cs="Times New Roman"/>
          <w:sz w:val="28"/>
          <w:szCs w:val="28"/>
          <w:lang w:eastAsia="ru-RU"/>
        </w:rPr>
        <w:t xml:space="preserve">Несоблюдение Порядка предоставления субсидий социально ориентированным некоммерческим организациям на реализацию общественно значимых проектов, утвержденного постановлением администрации города. </w:t>
      </w:r>
    </w:p>
    <w:p w:rsidR="00743FAE" w:rsidRPr="00A4612D" w:rsidRDefault="00743FAE" w:rsidP="00467DB4">
      <w:pPr>
        <w:widowControl w:val="0"/>
        <w:numPr>
          <w:ilvl w:val="0"/>
          <w:numId w:val="6"/>
        </w:numPr>
        <w:tabs>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4612D">
        <w:rPr>
          <w:rFonts w:ascii="Times New Roman" w:eastAsia="Times New Roman" w:hAnsi="Times New Roman" w:cs="Times New Roman"/>
          <w:sz w:val="28"/>
          <w:szCs w:val="28"/>
          <w:lang w:eastAsia="ru-RU"/>
        </w:rPr>
        <w:t xml:space="preserve">Пробелы и недостатки правового регулирования вопросов предоставления субсидий социально ориентированным некоммерческим организациям, не позволяющие в полном объеме оценить соблюдение условий, целей и порядка, установленных при предоставлении субсидий. </w:t>
      </w:r>
    </w:p>
    <w:p w:rsidR="00AF2706" w:rsidRPr="00A4612D" w:rsidRDefault="00743FAE" w:rsidP="00467DB4">
      <w:pPr>
        <w:numPr>
          <w:ilvl w:val="0"/>
          <w:numId w:val="6"/>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A4612D">
        <w:rPr>
          <w:rFonts w:ascii="Times New Roman" w:eastAsia="Times New Roman" w:hAnsi="Times New Roman" w:cs="Times New Roman"/>
          <w:sz w:val="28"/>
          <w:szCs w:val="28"/>
          <w:lang w:eastAsia="ru-RU"/>
        </w:rPr>
        <w:t>Не применялись при обосновании начальной (максимальной) цены контракта все возможные способы более точного ее определения</w:t>
      </w:r>
      <w:r w:rsidR="00AF2706" w:rsidRPr="00A4612D">
        <w:rPr>
          <w:rFonts w:ascii="Times New Roman" w:eastAsia="Times New Roman" w:hAnsi="Times New Roman" w:cs="Times New Roman"/>
          <w:sz w:val="28"/>
          <w:szCs w:val="28"/>
          <w:lang w:eastAsia="ru-RU"/>
        </w:rPr>
        <w:t>.</w:t>
      </w:r>
    </w:p>
    <w:p w:rsidR="00E757C9" w:rsidRPr="00A4612D" w:rsidRDefault="00E757C9" w:rsidP="00A4612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43FAE" w:rsidRPr="00633D96" w:rsidRDefault="00743FAE" w:rsidP="00633D96">
      <w:pPr>
        <w:spacing w:after="0" w:line="240" w:lineRule="auto"/>
        <w:jc w:val="center"/>
        <w:rPr>
          <w:rFonts w:ascii="Times New Roman" w:eastAsia="Calibri" w:hAnsi="Times New Roman" w:cs="Times New Roman"/>
          <w:sz w:val="28"/>
          <w:szCs w:val="28"/>
        </w:rPr>
      </w:pPr>
      <w:r w:rsidRPr="00633D96">
        <w:rPr>
          <w:rFonts w:ascii="Times New Roman" w:eastAsia="Calibri" w:hAnsi="Times New Roman" w:cs="Times New Roman"/>
          <w:sz w:val="28"/>
          <w:szCs w:val="28"/>
        </w:rPr>
        <w:t>Проверка выполнения и эффективности использования бюджетных средств, направленных на реализацию мероприятий муниципальной программы «Ликвидация и расселение приспособленных для проживания строений, расположенных в поселках</w:t>
      </w:r>
      <w:r w:rsidRPr="00633D96">
        <w:rPr>
          <w:rFonts w:ascii="Times New Roman" w:eastAsia="Calibri" w:hAnsi="Times New Roman" w:cs="Times New Roman"/>
          <w:bCs/>
          <w:sz w:val="28"/>
          <w:szCs w:val="28"/>
        </w:rPr>
        <w:t xml:space="preserve"> </w:t>
      </w:r>
      <w:r w:rsidRPr="00633D96">
        <w:rPr>
          <w:rFonts w:ascii="Times New Roman" w:eastAsia="Calibri" w:hAnsi="Times New Roman" w:cs="Times New Roman"/>
          <w:sz w:val="28"/>
          <w:szCs w:val="28"/>
        </w:rPr>
        <w:t>МУ-15 (СУ-18), АТП-10, Геофизиков, Энергетиков, СМП-553, АБ-2, УТТ-2 города Ни</w:t>
      </w:r>
      <w:r w:rsidR="00A22AB1" w:rsidRPr="00633D96">
        <w:rPr>
          <w:rFonts w:ascii="Times New Roman" w:eastAsia="Calibri" w:hAnsi="Times New Roman" w:cs="Times New Roman"/>
          <w:sz w:val="28"/>
          <w:szCs w:val="28"/>
        </w:rPr>
        <w:t>жневартовска, на 2013-2015 годы</w:t>
      </w:r>
      <w:r w:rsidR="007A6EFF">
        <w:rPr>
          <w:rFonts w:ascii="Times New Roman" w:eastAsia="Calibri" w:hAnsi="Times New Roman" w:cs="Times New Roman"/>
          <w:sz w:val="28"/>
          <w:szCs w:val="28"/>
        </w:rPr>
        <w:t>»</w:t>
      </w:r>
      <w:r w:rsidR="00A22AB1" w:rsidRPr="00633D96">
        <w:rPr>
          <w:rFonts w:ascii="Times New Roman" w:eastAsia="Calibri" w:hAnsi="Times New Roman" w:cs="Times New Roman"/>
          <w:sz w:val="28"/>
          <w:szCs w:val="28"/>
        </w:rPr>
        <w:t>.</w:t>
      </w:r>
    </w:p>
    <w:p w:rsidR="00743FAE" w:rsidRPr="00633D96" w:rsidRDefault="00743FAE" w:rsidP="00633D96">
      <w:pPr>
        <w:spacing w:after="0" w:line="240" w:lineRule="auto"/>
        <w:jc w:val="center"/>
        <w:rPr>
          <w:rFonts w:ascii="Times New Roman" w:eastAsia="Calibri" w:hAnsi="Times New Roman" w:cs="Times New Roman"/>
          <w:b/>
          <w:sz w:val="28"/>
          <w:szCs w:val="28"/>
        </w:rPr>
      </w:pPr>
    </w:p>
    <w:p w:rsidR="00743FAE" w:rsidRPr="00E208E6" w:rsidRDefault="00743FAE" w:rsidP="00467DB4">
      <w:pPr>
        <w:tabs>
          <w:tab w:val="num" w:pos="420"/>
        </w:tabs>
        <w:spacing w:after="0" w:line="240" w:lineRule="auto"/>
        <w:ind w:firstLine="709"/>
        <w:jc w:val="both"/>
        <w:rPr>
          <w:rFonts w:ascii="Times New Roman" w:eastAsia="Calibri" w:hAnsi="Times New Roman" w:cs="Times New Roman"/>
          <w:sz w:val="28"/>
          <w:szCs w:val="28"/>
          <w:lang w:eastAsia="ru-RU"/>
        </w:rPr>
      </w:pPr>
      <w:r w:rsidRPr="00E208E6">
        <w:rPr>
          <w:rFonts w:ascii="Times New Roman" w:eastAsia="Calibri" w:hAnsi="Times New Roman" w:cs="Times New Roman"/>
          <w:sz w:val="28"/>
          <w:szCs w:val="28"/>
          <w:lang w:eastAsia="ru-RU"/>
        </w:rPr>
        <w:t xml:space="preserve">Основными целями и задачами </w:t>
      </w:r>
      <w:r w:rsidRPr="00E208E6">
        <w:rPr>
          <w:rFonts w:ascii="Times New Roman" w:eastAsia="Times New Roman" w:hAnsi="Times New Roman" w:cs="Times New Roman"/>
          <w:sz w:val="28"/>
          <w:szCs w:val="28"/>
          <w:lang w:eastAsia="ru-RU"/>
        </w:rPr>
        <w:t>муниципальной</w:t>
      </w:r>
      <w:r w:rsidRPr="00E208E6">
        <w:rPr>
          <w:rFonts w:ascii="Times New Roman" w:eastAsia="Calibri" w:hAnsi="Times New Roman" w:cs="Times New Roman"/>
          <w:sz w:val="28"/>
          <w:szCs w:val="28"/>
          <w:lang w:eastAsia="ru-RU"/>
        </w:rPr>
        <w:t xml:space="preserve"> </w:t>
      </w:r>
      <w:r w:rsidR="007A6EFF">
        <w:rPr>
          <w:rFonts w:ascii="Times New Roman" w:eastAsia="Calibri" w:hAnsi="Times New Roman" w:cs="Times New Roman"/>
          <w:sz w:val="28"/>
          <w:szCs w:val="28"/>
          <w:lang w:eastAsia="ru-RU"/>
        </w:rPr>
        <w:t>п</w:t>
      </w:r>
      <w:r w:rsidRPr="00E208E6">
        <w:rPr>
          <w:rFonts w:ascii="Times New Roman" w:eastAsia="Calibri" w:hAnsi="Times New Roman" w:cs="Times New Roman"/>
          <w:sz w:val="28"/>
          <w:szCs w:val="28"/>
          <w:lang w:eastAsia="ru-RU"/>
        </w:rPr>
        <w:t>рограммы являются:</w:t>
      </w:r>
    </w:p>
    <w:p w:rsidR="00743FAE" w:rsidRPr="00E208E6" w:rsidRDefault="00743FAE" w:rsidP="00467D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208E6">
        <w:rPr>
          <w:rFonts w:ascii="Times New Roman" w:eastAsia="Times New Roman" w:hAnsi="Times New Roman" w:cs="Times New Roman"/>
          <w:sz w:val="28"/>
          <w:szCs w:val="28"/>
          <w:lang w:eastAsia="ru-RU"/>
        </w:rPr>
        <w:t>1. Ликвидация и расселение приспособленных для проживания строений, расположенных на территории поселков МУ-15 (СУ-18), АТП-10, Геофизиков, Энергетиков, СМП-553, АБ-2, УТТ-2 города Нижневартовска.</w:t>
      </w:r>
    </w:p>
    <w:p w:rsidR="00743FAE" w:rsidRPr="00E208E6" w:rsidRDefault="00743FAE" w:rsidP="00467D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208E6">
        <w:rPr>
          <w:rFonts w:ascii="Times New Roman" w:eastAsia="Times New Roman" w:hAnsi="Times New Roman" w:cs="Times New Roman"/>
          <w:sz w:val="28"/>
          <w:szCs w:val="28"/>
          <w:lang w:eastAsia="ru-RU"/>
        </w:rPr>
        <w:t>2. Создание условий и механизмов, способствующих расселению граждан из приспособленных для проживания строений, расположенных на территории поселков МУ-15 (СУ-18), АТП-10, Геофизиков, Энергетиков, СМП-553, АБ-2, УТТ-2 города Нижневартовска.</w:t>
      </w:r>
    </w:p>
    <w:p w:rsidR="00FE6EE8" w:rsidRPr="00E208E6" w:rsidRDefault="00FE6EE8" w:rsidP="00467DB4">
      <w:pPr>
        <w:tabs>
          <w:tab w:val="left" w:pos="0"/>
          <w:tab w:val="left" w:pos="709"/>
        </w:tabs>
        <w:spacing w:after="0" w:line="240" w:lineRule="auto"/>
        <w:ind w:firstLine="709"/>
        <w:contextualSpacing/>
        <w:jc w:val="both"/>
        <w:rPr>
          <w:rFonts w:ascii="Times New Roman" w:eastAsia="Calibri" w:hAnsi="Times New Roman" w:cs="Times New Roman"/>
          <w:sz w:val="28"/>
          <w:szCs w:val="28"/>
        </w:rPr>
      </w:pPr>
      <w:r w:rsidRPr="00E208E6">
        <w:rPr>
          <w:rFonts w:ascii="Times New Roman" w:eastAsia="Calibri" w:hAnsi="Times New Roman" w:cs="Times New Roman"/>
          <w:sz w:val="28"/>
          <w:szCs w:val="28"/>
        </w:rPr>
        <w:t>Проверкой</w:t>
      </w:r>
      <w:r w:rsidRPr="00FE6EE8">
        <w:rPr>
          <w:rFonts w:ascii="Times New Roman" w:eastAsia="Calibri" w:hAnsi="Times New Roman" w:cs="Times New Roman"/>
          <w:sz w:val="28"/>
          <w:szCs w:val="28"/>
        </w:rPr>
        <w:t xml:space="preserve"> установлены </w:t>
      </w:r>
      <w:r w:rsidRPr="00E208E6">
        <w:rPr>
          <w:rFonts w:ascii="Times New Roman" w:eastAsia="Calibri" w:hAnsi="Times New Roman" w:cs="Times New Roman"/>
          <w:sz w:val="28"/>
          <w:szCs w:val="28"/>
        </w:rPr>
        <w:t xml:space="preserve">следующие </w:t>
      </w:r>
      <w:r w:rsidRPr="00FE6EE8">
        <w:rPr>
          <w:rFonts w:ascii="Times New Roman" w:eastAsia="Calibri" w:hAnsi="Times New Roman" w:cs="Times New Roman"/>
          <w:sz w:val="28"/>
          <w:szCs w:val="28"/>
        </w:rPr>
        <w:t>нарушения</w:t>
      </w:r>
      <w:r w:rsidRPr="00E208E6">
        <w:rPr>
          <w:rFonts w:ascii="Times New Roman" w:eastAsia="Calibri" w:hAnsi="Times New Roman" w:cs="Times New Roman"/>
          <w:sz w:val="28"/>
          <w:szCs w:val="28"/>
        </w:rPr>
        <w:t xml:space="preserve"> и замечания:</w:t>
      </w:r>
    </w:p>
    <w:p w:rsidR="00FE6EE8" w:rsidRPr="00C30666" w:rsidRDefault="00C30666" w:rsidP="00467DB4">
      <w:pPr>
        <w:pStyle w:val="a8"/>
        <w:numPr>
          <w:ilvl w:val="0"/>
          <w:numId w:val="21"/>
        </w:numPr>
        <w:tabs>
          <w:tab w:val="left" w:pos="993"/>
        </w:tabs>
        <w:spacing w:after="0" w:line="240" w:lineRule="auto"/>
        <w:ind w:left="0" w:firstLine="709"/>
        <w:jc w:val="both"/>
        <w:rPr>
          <w:rFonts w:ascii="Times New Roman" w:eastAsia="Calibri" w:hAnsi="Times New Roman" w:cs="Times New Roman"/>
          <w:sz w:val="28"/>
          <w:szCs w:val="28"/>
        </w:rPr>
      </w:pPr>
      <w:r w:rsidRPr="00633D96">
        <w:rPr>
          <w:rFonts w:ascii="Times New Roman" w:eastAsia="Calibri" w:hAnsi="Times New Roman" w:cs="Times New Roman"/>
          <w:sz w:val="28"/>
          <w:szCs w:val="28"/>
        </w:rPr>
        <w:t>С</w:t>
      </w:r>
      <w:r w:rsidR="00FE6EE8" w:rsidRPr="00633D96">
        <w:rPr>
          <w:rFonts w:ascii="Times New Roman" w:eastAsia="Calibri" w:hAnsi="Times New Roman" w:cs="Times New Roman"/>
          <w:sz w:val="28"/>
          <w:szCs w:val="28"/>
        </w:rPr>
        <w:t>о стороны Департамента ЖКХ</w:t>
      </w:r>
      <w:r w:rsidR="00FE6EE8" w:rsidRPr="00C30666">
        <w:rPr>
          <w:rFonts w:ascii="Times New Roman" w:eastAsia="Calibri" w:hAnsi="Times New Roman" w:cs="Times New Roman"/>
          <w:sz w:val="28"/>
          <w:szCs w:val="28"/>
        </w:rPr>
        <w:t xml:space="preserve"> - ответственного исполнителя муниципальной Программы допущено:</w:t>
      </w:r>
    </w:p>
    <w:p w:rsidR="00FE6EE8" w:rsidRPr="00E208E6" w:rsidRDefault="00C30666" w:rsidP="00467DB4">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FE6EE8" w:rsidRPr="00FE6EE8">
        <w:rPr>
          <w:rFonts w:ascii="Times New Roman" w:eastAsia="Times New Roman" w:hAnsi="Times New Roman" w:cs="Times New Roman"/>
          <w:sz w:val="28"/>
          <w:szCs w:val="28"/>
          <w:lang w:eastAsia="ru-RU"/>
        </w:rPr>
        <w:t>есоблюдение порядка внесения</w:t>
      </w:r>
      <w:r w:rsidR="00FE6EE8" w:rsidRPr="00FE6EE8">
        <w:rPr>
          <w:rFonts w:ascii="Times New Roman" w:eastAsia="Calibri" w:hAnsi="Times New Roman" w:cs="Times New Roman"/>
          <w:sz w:val="28"/>
          <w:szCs w:val="28"/>
        </w:rPr>
        <w:t xml:space="preserve"> в 2015 году</w:t>
      </w:r>
      <w:r w:rsidR="00FE6EE8" w:rsidRPr="00FE6EE8">
        <w:rPr>
          <w:rFonts w:ascii="Times New Roman" w:eastAsia="Times New Roman" w:hAnsi="Times New Roman" w:cs="Times New Roman"/>
          <w:sz w:val="28"/>
          <w:szCs w:val="28"/>
          <w:lang w:eastAsia="ru-RU"/>
        </w:rPr>
        <w:t xml:space="preserve"> изменений в муниципальную Программу</w:t>
      </w:r>
      <w:r w:rsidR="00FE6EE8" w:rsidRPr="00E208E6">
        <w:rPr>
          <w:rFonts w:ascii="Times New Roman" w:eastAsia="Calibri" w:hAnsi="Times New Roman" w:cs="Times New Roman"/>
          <w:sz w:val="28"/>
          <w:szCs w:val="28"/>
        </w:rPr>
        <w:t>;</w:t>
      </w:r>
    </w:p>
    <w:p w:rsidR="00AF2706" w:rsidRPr="00E208E6" w:rsidRDefault="00FE6EE8" w:rsidP="00467DB4">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E6EE8">
        <w:rPr>
          <w:rFonts w:ascii="Times New Roman" w:eastAsia="Calibri" w:hAnsi="Times New Roman" w:cs="Times New Roman"/>
          <w:sz w:val="28"/>
          <w:szCs w:val="28"/>
        </w:rPr>
        <w:t xml:space="preserve">  </w:t>
      </w:r>
      <w:r w:rsidR="00C30666">
        <w:rPr>
          <w:rFonts w:ascii="Times New Roman" w:eastAsia="Calibri" w:hAnsi="Times New Roman" w:cs="Times New Roman"/>
          <w:sz w:val="28"/>
          <w:szCs w:val="28"/>
        </w:rPr>
        <w:t>н</w:t>
      </w:r>
      <w:r w:rsidRPr="00FE6EE8">
        <w:rPr>
          <w:rFonts w:ascii="Times New Roman" w:eastAsia="Calibri" w:hAnsi="Times New Roman" w:cs="Times New Roman"/>
          <w:sz w:val="28"/>
          <w:szCs w:val="28"/>
        </w:rPr>
        <w:t xml:space="preserve">е надлежащее оформление </w:t>
      </w:r>
      <w:r w:rsidRPr="00FE6EE8">
        <w:rPr>
          <w:rFonts w:ascii="Times New Roman" w:eastAsia="Times New Roman" w:hAnsi="Times New Roman" w:cs="Times New Roman"/>
          <w:sz w:val="28"/>
          <w:szCs w:val="28"/>
          <w:lang w:eastAsia="ru-RU"/>
        </w:rPr>
        <w:t xml:space="preserve">и подписание </w:t>
      </w:r>
      <w:r w:rsidRPr="00FE6EE8">
        <w:rPr>
          <w:rFonts w:ascii="Times New Roman" w:eastAsia="Calibri" w:hAnsi="Times New Roman" w:cs="Times New Roman"/>
          <w:sz w:val="28"/>
          <w:szCs w:val="28"/>
        </w:rPr>
        <w:t>актов обследования жилищно-бытовых условий, выразившееся в визировании их лицами, не имеющими на то полномочий, при этом без правового основания выносивших заключения о степени родства граждан, проживающих в строениях</w:t>
      </w:r>
      <w:r w:rsidR="00E208E6" w:rsidRPr="00E208E6">
        <w:rPr>
          <w:rFonts w:ascii="Times New Roman" w:eastAsia="Calibri" w:hAnsi="Times New Roman" w:cs="Times New Roman"/>
          <w:sz w:val="28"/>
          <w:szCs w:val="28"/>
        </w:rPr>
        <w:t>;</w:t>
      </w:r>
    </w:p>
    <w:p w:rsidR="00C30666" w:rsidRPr="00C30666" w:rsidRDefault="00C30666" w:rsidP="00467DB4">
      <w:pPr>
        <w:pStyle w:val="a8"/>
        <w:numPr>
          <w:ilvl w:val="0"/>
          <w:numId w:val="21"/>
        </w:numPr>
        <w:tabs>
          <w:tab w:val="left" w:pos="993"/>
        </w:tabs>
        <w:spacing w:after="0" w:line="240" w:lineRule="auto"/>
        <w:ind w:left="0" w:firstLine="709"/>
        <w:jc w:val="both"/>
        <w:rPr>
          <w:rFonts w:ascii="Times New Roman" w:eastAsia="Calibri" w:hAnsi="Times New Roman" w:cs="Times New Roman"/>
          <w:sz w:val="28"/>
          <w:szCs w:val="28"/>
        </w:rPr>
      </w:pPr>
      <w:r w:rsidRPr="00633D96">
        <w:rPr>
          <w:rFonts w:ascii="Times New Roman" w:eastAsia="Calibri" w:hAnsi="Times New Roman" w:cs="Times New Roman"/>
          <w:sz w:val="28"/>
          <w:szCs w:val="28"/>
        </w:rPr>
        <w:t>С</w:t>
      </w:r>
      <w:r w:rsidR="00FE6EE8" w:rsidRPr="00633D96">
        <w:rPr>
          <w:rFonts w:ascii="Times New Roman" w:eastAsia="Calibri" w:hAnsi="Times New Roman" w:cs="Times New Roman"/>
          <w:sz w:val="28"/>
          <w:szCs w:val="28"/>
        </w:rPr>
        <w:t>о стороны Управления по ЖП</w:t>
      </w:r>
      <w:r w:rsidR="00FE6EE8" w:rsidRPr="00C30666">
        <w:rPr>
          <w:rFonts w:ascii="Times New Roman" w:eastAsia="Calibri" w:hAnsi="Times New Roman" w:cs="Times New Roman"/>
          <w:sz w:val="28"/>
          <w:szCs w:val="28"/>
        </w:rPr>
        <w:t xml:space="preserve"> - соисполнителя муниципальной Программы </w:t>
      </w:r>
      <w:r w:rsidR="00FE6EE8" w:rsidRPr="00C30666">
        <w:rPr>
          <w:rFonts w:ascii="Times New Roman" w:eastAsia="Times New Roman" w:hAnsi="Times New Roman" w:cs="Times New Roman"/>
          <w:sz w:val="28"/>
          <w:szCs w:val="28"/>
          <w:lang w:eastAsia="ru-RU"/>
        </w:rPr>
        <w:t>допущены нарушения</w:t>
      </w:r>
      <w:r>
        <w:rPr>
          <w:rFonts w:ascii="Times New Roman" w:eastAsia="Times New Roman" w:hAnsi="Times New Roman" w:cs="Times New Roman"/>
          <w:sz w:val="28"/>
          <w:szCs w:val="28"/>
          <w:lang w:eastAsia="ru-RU"/>
        </w:rPr>
        <w:t>:</w:t>
      </w:r>
    </w:p>
    <w:p w:rsidR="00FE6EE8" w:rsidRPr="00C30666" w:rsidRDefault="00FE6EE8" w:rsidP="00467DB4">
      <w:pPr>
        <w:pStyle w:val="a8"/>
        <w:numPr>
          <w:ilvl w:val="0"/>
          <w:numId w:val="23"/>
        </w:numPr>
        <w:tabs>
          <w:tab w:val="left" w:pos="993"/>
        </w:tabs>
        <w:spacing w:after="0" w:line="240" w:lineRule="auto"/>
        <w:ind w:left="0" w:firstLine="709"/>
        <w:jc w:val="both"/>
        <w:rPr>
          <w:rFonts w:ascii="Times New Roman" w:eastAsia="Calibri" w:hAnsi="Times New Roman" w:cs="Times New Roman"/>
          <w:sz w:val="28"/>
          <w:szCs w:val="28"/>
        </w:rPr>
      </w:pPr>
      <w:r w:rsidRPr="00C30666">
        <w:rPr>
          <w:rFonts w:ascii="Times New Roman" w:eastAsia="Times New Roman" w:hAnsi="Times New Roman" w:cs="Times New Roman"/>
          <w:sz w:val="28"/>
          <w:szCs w:val="28"/>
          <w:lang w:eastAsia="ru-RU"/>
        </w:rPr>
        <w:t xml:space="preserve"> по соблюдению условий </w:t>
      </w:r>
      <w:r w:rsidRPr="00C30666">
        <w:rPr>
          <w:rFonts w:ascii="Times New Roman" w:eastAsia="Calibri" w:hAnsi="Times New Roman" w:cs="Times New Roman"/>
          <w:sz w:val="28"/>
          <w:szCs w:val="28"/>
          <w:lang w:eastAsia="ru-RU"/>
        </w:rPr>
        <w:t>предоставления субсидии, а именно в части</w:t>
      </w:r>
      <w:r w:rsidRPr="00C30666">
        <w:rPr>
          <w:rFonts w:ascii="Times New Roman" w:eastAsia="Times New Roman" w:hAnsi="Times New Roman" w:cs="Times New Roman"/>
          <w:sz w:val="28"/>
          <w:szCs w:val="28"/>
          <w:lang w:eastAsia="ru-RU"/>
        </w:rPr>
        <w:t xml:space="preserve">  порядка ведения</w:t>
      </w:r>
      <w:r w:rsidRPr="00C30666">
        <w:rPr>
          <w:rFonts w:ascii="Times New Roman" w:eastAsia="Calibri" w:hAnsi="Times New Roman" w:cs="Times New Roman"/>
          <w:sz w:val="28"/>
          <w:szCs w:val="28"/>
          <w:lang w:eastAsia="ru-RU"/>
        </w:rPr>
        <w:t xml:space="preserve"> реестра строений и граждан;</w:t>
      </w:r>
    </w:p>
    <w:p w:rsidR="00FE6EE8" w:rsidRPr="007A6EFF" w:rsidRDefault="00FE6EE8" w:rsidP="00467DB4">
      <w:pPr>
        <w:pStyle w:val="a8"/>
        <w:widowControl w:val="0"/>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A6EFF">
        <w:rPr>
          <w:rFonts w:ascii="Times New Roman" w:eastAsia="Times New Roman" w:hAnsi="Times New Roman" w:cs="Times New Roman"/>
          <w:sz w:val="28"/>
          <w:szCs w:val="28"/>
          <w:lang w:eastAsia="ru-RU"/>
        </w:rPr>
        <w:lastRenderedPageBreak/>
        <w:t>от граждан принимались документы, не позволяющие установить</w:t>
      </w:r>
      <w:r w:rsidR="00C30666" w:rsidRPr="007A6EFF">
        <w:rPr>
          <w:rFonts w:ascii="Times New Roman" w:eastAsia="Times New Roman" w:hAnsi="Times New Roman" w:cs="Times New Roman"/>
          <w:sz w:val="28"/>
          <w:szCs w:val="28"/>
          <w:lang w:eastAsia="ru-RU"/>
        </w:rPr>
        <w:t xml:space="preserve"> </w:t>
      </w:r>
      <w:r w:rsidRPr="007A6EFF">
        <w:rPr>
          <w:rFonts w:ascii="Times New Roman" w:eastAsia="Times New Roman" w:hAnsi="Times New Roman" w:cs="Times New Roman"/>
          <w:sz w:val="28"/>
          <w:szCs w:val="28"/>
          <w:lang w:eastAsia="ru-RU"/>
        </w:rPr>
        <w:t>родственные отношения между проживающими в одном строении гражданами, что не соответствует требованиям муниципальной Программы.</w:t>
      </w:r>
    </w:p>
    <w:p w:rsidR="00FE6EE8" w:rsidRPr="007A6EFF" w:rsidRDefault="00FE6EE8" w:rsidP="00467DB4">
      <w:pPr>
        <w:widowControl w:val="0"/>
        <w:tabs>
          <w:tab w:val="num" w:pos="0"/>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A6EFF">
        <w:rPr>
          <w:rFonts w:ascii="Times New Roman" w:eastAsia="Times New Roman" w:hAnsi="Times New Roman" w:cs="Times New Roman"/>
          <w:sz w:val="28"/>
          <w:szCs w:val="28"/>
          <w:lang w:eastAsia="ru-RU"/>
        </w:rPr>
        <w:t xml:space="preserve">В результате оценки соответствия сумм предоставленных субсидий установлены факты неправомерного исчисления и перечисления размера субсидии, в том числе </w:t>
      </w:r>
      <w:r w:rsidRPr="007A6EFF">
        <w:rPr>
          <w:rFonts w:ascii="Times New Roman" w:eastAsia="Calibri" w:hAnsi="Times New Roman" w:cs="Times New Roman"/>
          <w:sz w:val="28"/>
          <w:szCs w:val="28"/>
        </w:rPr>
        <w:t xml:space="preserve">недоплаты субсидий и </w:t>
      </w:r>
      <w:r w:rsidRPr="007A6EFF">
        <w:rPr>
          <w:rFonts w:ascii="Times New Roman" w:eastAsia="Calibri" w:hAnsi="Times New Roman" w:cs="Times New Roman"/>
          <w:sz w:val="28"/>
          <w:szCs w:val="28"/>
          <w:lang w:eastAsia="ru-RU"/>
        </w:rPr>
        <w:t>излишне предоставленных субсидий.</w:t>
      </w:r>
      <w:r w:rsidRPr="007A6EFF">
        <w:rPr>
          <w:rFonts w:ascii="Times New Roman" w:eastAsia="Times New Roman" w:hAnsi="Times New Roman" w:cs="Times New Roman"/>
          <w:sz w:val="28"/>
          <w:szCs w:val="28"/>
          <w:lang w:eastAsia="ru-RU"/>
        </w:rPr>
        <w:t xml:space="preserve"> </w:t>
      </w:r>
    </w:p>
    <w:p w:rsidR="00FE6EE8" w:rsidRPr="007A6EFF" w:rsidRDefault="00FE6EE8" w:rsidP="00467DB4">
      <w:pPr>
        <w:spacing w:after="0" w:line="240" w:lineRule="auto"/>
        <w:ind w:firstLine="709"/>
        <w:contextualSpacing/>
        <w:jc w:val="both"/>
        <w:rPr>
          <w:rFonts w:ascii="Times New Roman" w:eastAsia="Times New Roman" w:hAnsi="Times New Roman" w:cs="Times New Roman"/>
          <w:sz w:val="28"/>
          <w:szCs w:val="28"/>
          <w:lang w:eastAsia="ru-RU"/>
        </w:rPr>
      </w:pPr>
      <w:r w:rsidRPr="007A6EFF">
        <w:rPr>
          <w:rFonts w:ascii="Times New Roman" w:eastAsia="Calibri" w:hAnsi="Times New Roman" w:cs="Times New Roman"/>
          <w:sz w:val="28"/>
          <w:szCs w:val="28"/>
        </w:rPr>
        <w:t xml:space="preserve">Всего выявлено нарушений 4 154,37 тыс. рублей, </w:t>
      </w:r>
      <w:r w:rsidR="00E208E6" w:rsidRPr="007A6EFF">
        <w:rPr>
          <w:rFonts w:ascii="Times New Roman" w:eastAsia="Calibri" w:hAnsi="Times New Roman" w:cs="Times New Roman"/>
          <w:sz w:val="28"/>
          <w:szCs w:val="28"/>
        </w:rPr>
        <w:t xml:space="preserve">в том  числе </w:t>
      </w:r>
      <w:r w:rsidRPr="007A6EFF">
        <w:rPr>
          <w:rFonts w:ascii="Times New Roman" w:eastAsia="Calibri" w:hAnsi="Times New Roman" w:cs="Times New Roman"/>
          <w:sz w:val="28"/>
          <w:szCs w:val="28"/>
        </w:rPr>
        <w:t xml:space="preserve">неэффективные расходы </w:t>
      </w:r>
      <w:r w:rsidR="00E208E6" w:rsidRPr="007A6EFF">
        <w:rPr>
          <w:rFonts w:ascii="Times New Roman" w:eastAsia="Calibri" w:hAnsi="Times New Roman" w:cs="Times New Roman"/>
          <w:sz w:val="28"/>
          <w:szCs w:val="28"/>
        </w:rPr>
        <w:t xml:space="preserve">120,05 тыс. рублей, </w:t>
      </w:r>
      <w:r w:rsidRPr="007A6EFF">
        <w:rPr>
          <w:rFonts w:ascii="Times New Roman" w:eastAsia="Calibri" w:hAnsi="Times New Roman" w:cs="Times New Roman"/>
          <w:sz w:val="28"/>
          <w:szCs w:val="28"/>
        </w:rPr>
        <w:t>неправомерные расходы                                                     3 583,87 тыс. рублей</w:t>
      </w:r>
      <w:r w:rsidR="00E208E6" w:rsidRPr="007A6EFF">
        <w:rPr>
          <w:rFonts w:ascii="Times New Roman" w:eastAsia="Calibri" w:hAnsi="Times New Roman" w:cs="Times New Roman"/>
          <w:sz w:val="28"/>
          <w:szCs w:val="28"/>
        </w:rPr>
        <w:t>.</w:t>
      </w:r>
    </w:p>
    <w:p w:rsidR="00743FAE" w:rsidRPr="007A6EFF" w:rsidRDefault="00743FAE" w:rsidP="00633D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706" w:rsidRPr="007A6EFF" w:rsidRDefault="00E757C9" w:rsidP="00633D96">
      <w:pPr>
        <w:spacing w:after="0" w:line="240" w:lineRule="auto"/>
        <w:jc w:val="center"/>
        <w:rPr>
          <w:rFonts w:ascii="Times New Roman" w:eastAsia="Calibri" w:hAnsi="Times New Roman" w:cs="Times New Roman"/>
          <w:sz w:val="28"/>
          <w:szCs w:val="28"/>
        </w:rPr>
      </w:pPr>
      <w:r w:rsidRPr="007A6EFF">
        <w:rPr>
          <w:rFonts w:ascii="Times New Roman" w:eastAsia="Calibri" w:hAnsi="Times New Roman" w:cs="Times New Roman"/>
          <w:sz w:val="28"/>
          <w:szCs w:val="28"/>
        </w:rPr>
        <w:t>Проверка правомерности и эффективности использования бюджетных средств, направленных на строительство «Детского сада на 260 мест в квартале «Центральный» г. Нижневартовск» (выборочная основа)</w:t>
      </w:r>
      <w:r w:rsidR="00E208E6" w:rsidRPr="007A6EFF">
        <w:rPr>
          <w:rFonts w:ascii="Times New Roman" w:eastAsia="Calibri" w:hAnsi="Times New Roman" w:cs="Times New Roman"/>
          <w:sz w:val="28"/>
          <w:szCs w:val="28"/>
        </w:rPr>
        <w:t>.</w:t>
      </w:r>
    </w:p>
    <w:p w:rsidR="00E208E6" w:rsidRPr="007A6EFF" w:rsidRDefault="00E208E6" w:rsidP="00A4612D">
      <w:pPr>
        <w:spacing w:after="0" w:line="240" w:lineRule="auto"/>
        <w:jc w:val="both"/>
        <w:rPr>
          <w:rFonts w:ascii="Times New Roman" w:eastAsia="Calibri" w:hAnsi="Times New Roman" w:cs="Times New Roman"/>
          <w:i/>
          <w:sz w:val="28"/>
          <w:szCs w:val="28"/>
        </w:rPr>
      </w:pPr>
    </w:p>
    <w:p w:rsidR="002313E2" w:rsidRPr="002313E2" w:rsidRDefault="002313E2" w:rsidP="00467DB4">
      <w:pPr>
        <w:tabs>
          <w:tab w:val="left" w:pos="0"/>
          <w:tab w:val="left" w:pos="284"/>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2634BA">
        <w:rPr>
          <w:rFonts w:ascii="Times New Roman" w:eastAsia="Times New Roman" w:hAnsi="Times New Roman" w:cs="Times New Roman"/>
          <w:sz w:val="28"/>
          <w:szCs w:val="28"/>
          <w:lang w:eastAsia="ru-RU"/>
        </w:rPr>
        <w:t>Об</w:t>
      </w:r>
      <w:r w:rsidRPr="002313E2">
        <w:rPr>
          <w:rFonts w:ascii="Times New Roman" w:eastAsia="Times New Roman" w:hAnsi="Times New Roman" w:cs="Times New Roman"/>
          <w:sz w:val="28"/>
          <w:szCs w:val="28"/>
          <w:lang w:eastAsia="ru-RU"/>
        </w:rPr>
        <w:t xml:space="preserve">щий объем средств </w:t>
      </w:r>
      <w:r w:rsidR="00B91475" w:rsidRPr="002634BA">
        <w:rPr>
          <w:rFonts w:ascii="Times New Roman" w:eastAsia="Times New Roman" w:hAnsi="Times New Roman" w:cs="Times New Roman"/>
          <w:sz w:val="28"/>
          <w:szCs w:val="28"/>
          <w:lang w:eastAsia="ru-RU"/>
        </w:rPr>
        <w:t xml:space="preserve">по муниципальной программе </w:t>
      </w:r>
      <w:r w:rsidRPr="002313E2">
        <w:rPr>
          <w:rFonts w:ascii="Times New Roman" w:eastAsia="Times New Roman" w:hAnsi="Times New Roman" w:cs="Times New Roman"/>
          <w:sz w:val="28"/>
          <w:szCs w:val="28"/>
          <w:lang w:eastAsia="ru-RU"/>
        </w:rPr>
        <w:t xml:space="preserve">на строительство объекта </w:t>
      </w:r>
      <w:r w:rsidR="00B91475" w:rsidRPr="002634BA">
        <w:rPr>
          <w:rFonts w:ascii="Times New Roman" w:eastAsia="Times New Roman" w:hAnsi="Times New Roman" w:cs="Times New Roman"/>
          <w:sz w:val="28"/>
          <w:szCs w:val="28"/>
          <w:lang w:eastAsia="ru-RU"/>
        </w:rPr>
        <w:t xml:space="preserve"> был запланирован в сумме</w:t>
      </w:r>
      <w:r w:rsidRPr="002313E2">
        <w:rPr>
          <w:rFonts w:ascii="Times New Roman" w:eastAsia="Times New Roman" w:hAnsi="Times New Roman" w:cs="Times New Roman"/>
          <w:sz w:val="28"/>
          <w:szCs w:val="28"/>
          <w:lang w:eastAsia="ru-RU"/>
        </w:rPr>
        <w:t xml:space="preserve"> 313 149,79 тыс. руб., где основную долю составляют средства бюджета автономного округа 118 473,68 ты</w:t>
      </w:r>
      <w:r w:rsidRPr="002634BA">
        <w:rPr>
          <w:rFonts w:ascii="Times New Roman" w:eastAsia="Times New Roman" w:hAnsi="Times New Roman" w:cs="Times New Roman"/>
          <w:sz w:val="28"/>
          <w:szCs w:val="28"/>
          <w:lang w:eastAsia="ru-RU"/>
        </w:rPr>
        <w:t>с. руб. или 37,8%.   Отмечается, что</w:t>
      </w:r>
      <w:r w:rsidRPr="002313E2">
        <w:rPr>
          <w:rFonts w:ascii="Times New Roman" w:eastAsia="Times New Roman" w:hAnsi="Times New Roman" w:cs="Times New Roman"/>
          <w:sz w:val="28"/>
          <w:szCs w:val="28"/>
          <w:lang w:eastAsia="ru-RU"/>
        </w:rPr>
        <w:t xml:space="preserve"> составе средств бюджета города (100 465,90 </w:t>
      </w:r>
      <w:r w:rsidRPr="002634BA">
        <w:rPr>
          <w:rFonts w:ascii="Times New Roman" w:eastAsia="Times New Roman" w:hAnsi="Times New Roman" w:cs="Times New Roman"/>
          <w:sz w:val="28"/>
          <w:szCs w:val="28"/>
          <w:lang w:eastAsia="ru-RU"/>
        </w:rPr>
        <w:t>тыс. руб.) имелись</w:t>
      </w:r>
      <w:r w:rsidR="007C23FF">
        <w:rPr>
          <w:rFonts w:ascii="Times New Roman" w:eastAsia="Times New Roman" w:hAnsi="Times New Roman" w:cs="Times New Roman"/>
          <w:sz w:val="28"/>
          <w:szCs w:val="28"/>
          <w:lang w:eastAsia="ru-RU"/>
        </w:rPr>
        <w:t xml:space="preserve"> средства Юганскнефтегаза</w:t>
      </w:r>
      <w:r w:rsidRPr="002313E2">
        <w:rPr>
          <w:rFonts w:ascii="Times New Roman" w:eastAsia="Times New Roman" w:hAnsi="Times New Roman" w:cs="Times New Roman"/>
          <w:sz w:val="28"/>
          <w:szCs w:val="28"/>
          <w:lang w:eastAsia="ru-RU"/>
        </w:rPr>
        <w:t xml:space="preserve"> 89 340,86 тыс. руб.</w:t>
      </w:r>
    </w:p>
    <w:p w:rsidR="00AF2706" w:rsidRPr="002634BA" w:rsidRDefault="00B91475" w:rsidP="00467DB4">
      <w:pPr>
        <w:spacing w:after="0" w:line="240" w:lineRule="auto"/>
        <w:ind w:firstLine="709"/>
        <w:jc w:val="both"/>
        <w:rPr>
          <w:rFonts w:ascii="Times New Roman" w:eastAsia="Calibri" w:hAnsi="Times New Roman" w:cs="Times New Roman"/>
          <w:sz w:val="28"/>
          <w:szCs w:val="28"/>
        </w:rPr>
      </w:pPr>
      <w:r w:rsidRPr="002634BA">
        <w:rPr>
          <w:rFonts w:ascii="Times New Roman" w:hAnsi="Times New Roman" w:cs="Times New Roman"/>
          <w:sz w:val="28"/>
          <w:szCs w:val="28"/>
        </w:rPr>
        <w:t>Фактические расходы на строительство  объекта в целом составили 267 626,09 тыс. руб.</w:t>
      </w:r>
    </w:p>
    <w:p w:rsidR="00E757C9" w:rsidRPr="00E757C9" w:rsidRDefault="00AF2706" w:rsidP="00467DB4">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2634BA">
        <w:rPr>
          <w:rFonts w:ascii="Times New Roman" w:eastAsia="Times New Roman" w:hAnsi="Times New Roman" w:cs="Times New Roman"/>
          <w:color w:val="333333"/>
          <w:sz w:val="28"/>
          <w:szCs w:val="28"/>
          <w:lang w:eastAsia="ru-RU"/>
        </w:rPr>
        <w:t xml:space="preserve">По результатам контрольного мероприятия </w:t>
      </w:r>
      <w:r w:rsidRPr="00E757C9">
        <w:rPr>
          <w:rFonts w:ascii="Times New Roman" w:eastAsia="Arial Unicode MS" w:hAnsi="Times New Roman" w:cs="Times New Roman"/>
          <w:bCs/>
          <w:sz w:val="28"/>
          <w:szCs w:val="28"/>
          <w:lang w:eastAsia="ru-RU"/>
        </w:rPr>
        <w:t xml:space="preserve">на объекте </w:t>
      </w:r>
      <w:r w:rsidRPr="00E757C9">
        <w:rPr>
          <w:rFonts w:ascii="Times New Roman" w:eastAsia="Times New Roman" w:hAnsi="Times New Roman" w:cs="Times New Roman"/>
          <w:bCs/>
          <w:sz w:val="28"/>
          <w:szCs w:val="28"/>
          <w:lang w:eastAsia="ru-RU"/>
        </w:rPr>
        <w:t xml:space="preserve">муниципальное казенное учреждение «Управление капитального строительства города Нижневартовска» </w:t>
      </w:r>
      <w:r w:rsidR="00E757C9" w:rsidRPr="00E757C9">
        <w:rPr>
          <w:rFonts w:ascii="Times New Roman" w:eastAsia="Calibri" w:hAnsi="Times New Roman" w:cs="Times New Roman"/>
          <w:bCs/>
          <w:iCs/>
          <w:sz w:val="28"/>
          <w:szCs w:val="28"/>
        </w:rPr>
        <w:t xml:space="preserve"> </w:t>
      </w:r>
      <w:r w:rsidR="00E757C9" w:rsidRPr="00E757C9">
        <w:rPr>
          <w:rFonts w:ascii="Times New Roman" w:eastAsia="Calibri" w:hAnsi="Times New Roman" w:cs="Times New Roman"/>
          <w:sz w:val="28"/>
          <w:szCs w:val="28"/>
        </w:rPr>
        <w:t xml:space="preserve">установлены нарушения на общую сумму 8 539,77 тыс. руб. </w:t>
      </w:r>
    </w:p>
    <w:p w:rsidR="00E757C9" w:rsidRPr="00E757C9" w:rsidRDefault="00E757C9" w:rsidP="00467DB4">
      <w:pPr>
        <w:spacing w:after="0" w:line="240" w:lineRule="auto"/>
        <w:ind w:firstLine="709"/>
        <w:jc w:val="both"/>
        <w:rPr>
          <w:rFonts w:ascii="Times New Roman" w:eastAsia="Calibri" w:hAnsi="Times New Roman" w:cs="Times New Roman"/>
          <w:sz w:val="28"/>
          <w:szCs w:val="28"/>
        </w:rPr>
      </w:pPr>
      <w:r w:rsidRPr="00E757C9">
        <w:rPr>
          <w:rFonts w:ascii="Times New Roman" w:eastAsia="Calibri" w:hAnsi="Times New Roman" w:cs="Times New Roman"/>
          <w:sz w:val="28"/>
          <w:szCs w:val="28"/>
        </w:rPr>
        <w:t>В основной массе (92,4%) нарушения связаны с несвоевременным оформлением первичных учетных и исполнительных документов.</w:t>
      </w:r>
    </w:p>
    <w:p w:rsidR="00E757C9" w:rsidRPr="00E757C9" w:rsidRDefault="00E757C9" w:rsidP="00467DB4">
      <w:pPr>
        <w:spacing w:after="0" w:line="240" w:lineRule="auto"/>
        <w:ind w:firstLine="709"/>
        <w:jc w:val="both"/>
        <w:rPr>
          <w:rFonts w:ascii="Times New Roman" w:eastAsia="Calibri" w:hAnsi="Times New Roman" w:cs="Times New Roman"/>
          <w:bCs/>
          <w:iCs/>
          <w:sz w:val="28"/>
          <w:szCs w:val="28"/>
        </w:rPr>
      </w:pPr>
      <w:r w:rsidRPr="00E757C9">
        <w:rPr>
          <w:rFonts w:ascii="Times New Roman" w:eastAsia="Calibri" w:hAnsi="Times New Roman" w:cs="Times New Roman"/>
          <w:sz w:val="28"/>
          <w:szCs w:val="28"/>
        </w:rPr>
        <w:t>Остальные нарушения явились следствием</w:t>
      </w:r>
      <w:r w:rsidRPr="00E757C9">
        <w:rPr>
          <w:rFonts w:ascii="Times New Roman" w:eastAsia="Calibri" w:hAnsi="Times New Roman" w:cs="Times New Roman"/>
          <w:bCs/>
          <w:iCs/>
          <w:sz w:val="28"/>
          <w:szCs w:val="28"/>
        </w:rPr>
        <w:t xml:space="preserve"> ряда:</w:t>
      </w:r>
    </w:p>
    <w:p w:rsidR="00E757C9" w:rsidRPr="00C30666" w:rsidRDefault="00C30666" w:rsidP="00467DB4">
      <w:pPr>
        <w:pStyle w:val="a8"/>
        <w:numPr>
          <w:ilvl w:val="0"/>
          <w:numId w:val="24"/>
        </w:numPr>
        <w:tabs>
          <w:tab w:val="left" w:pos="1134"/>
        </w:tabs>
        <w:spacing w:after="0" w:line="240" w:lineRule="auto"/>
        <w:ind w:left="0"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w:t>
      </w:r>
      <w:r w:rsidR="00E757C9" w:rsidRPr="00C30666">
        <w:rPr>
          <w:rFonts w:ascii="Times New Roman" w:eastAsia="Calibri" w:hAnsi="Times New Roman" w:cs="Times New Roman"/>
          <w:bCs/>
          <w:iCs/>
          <w:sz w:val="28"/>
          <w:szCs w:val="28"/>
        </w:rPr>
        <w:t xml:space="preserve">ротиворечий </w:t>
      </w:r>
      <w:r w:rsidR="00E757C9" w:rsidRPr="00C30666">
        <w:rPr>
          <w:rFonts w:ascii="Times New Roman" w:eastAsia="Calibri" w:hAnsi="Times New Roman" w:cs="Times New Roman"/>
          <w:sz w:val="28"/>
          <w:szCs w:val="28"/>
        </w:rPr>
        <w:t>требованиям, установленным действующим законодательством и актами местного самоуправления в сфере строительства, выразившиеся в:</w:t>
      </w:r>
    </w:p>
    <w:p w:rsidR="00E757C9" w:rsidRPr="00E757C9" w:rsidRDefault="00E757C9" w:rsidP="00467DB4">
      <w:pPr>
        <w:numPr>
          <w:ilvl w:val="0"/>
          <w:numId w:val="25"/>
        </w:numPr>
        <w:tabs>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bCs/>
          <w:iCs/>
          <w:sz w:val="28"/>
          <w:szCs w:val="28"/>
        </w:rPr>
        <w:t>реализации бюджетных инвестиций по данному объекту при отсутствии показателей в муниципальной программе «Капитальное строительство и реконструкция объектов города Нижневартовска на 2009-2013 годы, утвержденной решением Думы города Нижневартовска;</w:t>
      </w:r>
    </w:p>
    <w:p w:rsidR="00E757C9" w:rsidRPr="00E757C9" w:rsidRDefault="00E757C9" w:rsidP="00467DB4">
      <w:pPr>
        <w:numPr>
          <w:ilvl w:val="0"/>
          <w:numId w:val="25"/>
        </w:numPr>
        <w:tabs>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bCs/>
          <w:iCs/>
          <w:sz w:val="28"/>
          <w:szCs w:val="28"/>
        </w:rPr>
        <w:t>несоответствиях текстовой части проектно-сметной документации;</w:t>
      </w:r>
    </w:p>
    <w:p w:rsidR="00E757C9" w:rsidRPr="00E757C9" w:rsidRDefault="00E757C9" w:rsidP="00467DB4">
      <w:pPr>
        <w:numPr>
          <w:ilvl w:val="0"/>
          <w:numId w:val="25"/>
        </w:numPr>
        <w:tabs>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bCs/>
          <w:iCs/>
          <w:sz w:val="28"/>
          <w:szCs w:val="28"/>
        </w:rPr>
        <w:t>несвоевременном оформлении разрешительной документации на строительство.</w:t>
      </w:r>
    </w:p>
    <w:p w:rsidR="00E757C9" w:rsidRPr="00C30666" w:rsidRDefault="00C30666" w:rsidP="00467DB4">
      <w:pPr>
        <w:pStyle w:val="a8"/>
        <w:numPr>
          <w:ilvl w:val="0"/>
          <w:numId w:val="24"/>
        </w:numPr>
        <w:tabs>
          <w:tab w:val="left" w:pos="1134"/>
        </w:tabs>
        <w:spacing w:after="0" w:line="240" w:lineRule="auto"/>
        <w:ind w:left="0"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Н</w:t>
      </w:r>
      <w:r w:rsidR="00E757C9" w:rsidRPr="00C30666">
        <w:rPr>
          <w:rFonts w:ascii="Times New Roman" w:eastAsia="Calibri" w:hAnsi="Times New Roman" w:cs="Times New Roman"/>
          <w:bCs/>
          <w:iCs/>
          <w:sz w:val="28"/>
          <w:szCs w:val="28"/>
        </w:rPr>
        <w:t>арушений в части соблюдения действующего законодательства в сфере закупок товаров, работ, услуг для обеспечения государ</w:t>
      </w:r>
      <w:r w:rsidR="00FB7CFB">
        <w:rPr>
          <w:rFonts w:ascii="Times New Roman" w:eastAsia="Calibri" w:hAnsi="Times New Roman" w:cs="Times New Roman"/>
          <w:bCs/>
          <w:iCs/>
          <w:sz w:val="28"/>
          <w:szCs w:val="28"/>
        </w:rPr>
        <w:t xml:space="preserve">ственных и муниципальных нужд, </w:t>
      </w:r>
      <w:r w:rsidR="00E757C9" w:rsidRPr="00C30666">
        <w:rPr>
          <w:rFonts w:ascii="Times New Roman" w:eastAsia="Calibri" w:hAnsi="Times New Roman" w:cs="Times New Roman"/>
          <w:bCs/>
          <w:iCs/>
          <w:sz w:val="28"/>
          <w:szCs w:val="28"/>
        </w:rPr>
        <w:t xml:space="preserve">когда </w:t>
      </w:r>
      <w:r w:rsidR="00A22AB1" w:rsidRPr="00C30666">
        <w:rPr>
          <w:rFonts w:ascii="Times New Roman" w:eastAsia="Calibri" w:hAnsi="Times New Roman" w:cs="Times New Roman"/>
          <w:bCs/>
          <w:iCs/>
          <w:sz w:val="28"/>
          <w:szCs w:val="28"/>
        </w:rPr>
        <w:t>учреждением</w:t>
      </w:r>
      <w:r w:rsidR="00E757C9" w:rsidRPr="00C30666">
        <w:rPr>
          <w:rFonts w:ascii="Times New Roman" w:eastAsia="Calibri" w:hAnsi="Times New Roman" w:cs="Times New Roman"/>
          <w:bCs/>
          <w:iCs/>
          <w:sz w:val="28"/>
          <w:szCs w:val="28"/>
        </w:rPr>
        <w:t xml:space="preserve"> допускалось:</w:t>
      </w:r>
    </w:p>
    <w:p w:rsidR="00E757C9" w:rsidRPr="00E757C9" w:rsidRDefault="00E757C9" w:rsidP="00467DB4">
      <w:pPr>
        <w:numPr>
          <w:ilvl w:val="0"/>
          <w:numId w:val="26"/>
        </w:numPr>
        <w:tabs>
          <w:tab w:val="left" w:pos="993"/>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bCs/>
          <w:iCs/>
          <w:sz w:val="28"/>
          <w:szCs w:val="28"/>
        </w:rPr>
        <w:t>включение в начальную максимальную цену контракта (далее по текст</w:t>
      </w:r>
      <w:r w:rsidR="00FB7CFB">
        <w:rPr>
          <w:rFonts w:ascii="Times New Roman" w:eastAsia="Calibri" w:hAnsi="Times New Roman" w:cs="Times New Roman"/>
          <w:bCs/>
          <w:iCs/>
          <w:sz w:val="28"/>
          <w:szCs w:val="28"/>
        </w:rPr>
        <w:t xml:space="preserve">у – НМЦК) </w:t>
      </w:r>
      <w:r w:rsidRPr="00E757C9">
        <w:rPr>
          <w:rFonts w:ascii="Times New Roman" w:eastAsia="Calibri" w:hAnsi="Times New Roman" w:cs="Times New Roman"/>
          <w:bCs/>
          <w:iCs/>
          <w:sz w:val="28"/>
          <w:szCs w:val="28"/>
        </w:rPr>
        <w:t>по строительству объекта услуг авторского надзора:</w:t>
      </w:r>
    </w:p>
    <w:p w:rsidR="00E757C9" w:rsidRPr="00E757C9" w:rsidRDefault="00E757C9" w:rsidP="00467DB4">
      <w:pPr>
        <w:numPr>
          <w:ilvl w:val="0"/>
          <w:numId w:val="26"/>
        </w:numPr>
        <w:tabs>
          <w:tab w:val="left" w:pos="993"/>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bCs/>
          <w:iCs/>
          <w:sz w:val="28"/>
          <w:szCs w:val="28"/>
        </w:rPr>
        <w:t>опечатки в обосновании НМЦК;</w:t>
      </w:r>
    </w:p>
    <w:p w:rsidR="00E757C9" w:rsidRPr="00E757C9" w:rsidRDefault="00E757C9" w:rsidP="00467DB4">
      <w:pPr>
        <w:numPr>
          <w:ilvl w:val="0"/>
          <w:numId w:val="26"/>
        </w:numPr>
        <w:tabs>
          <w:tab w:val="left" w:pos="993"/>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sz w:val="28"/>
          <w:szCs w:val="28"/>
        </w:rPr>
        <w:lastRenderedPageBreak/>
        <w:t>несвоевременное внесение изменений в план-график, размещенный в ЕИС;</w:t>
      </w:r>
    </w:p>
    <w:p w:rsidR="00E757C9" w:rsidRPr="00E757C9" w:rsidRDefault="00E757C9" w:rsidP="00467DB4">
      <w:pPr>
        <w:numPr>
          <w:ilvl w:val="0"/>
          <w:numId w:val="26"/>
        </w:numPr>
        <w:tabs>
          <w:tab w:val="left" w:pos="993"/>
          <w:tab w:val="left" w:pos="1134"/>
        </w:tabs>
        <w:spacing w:after="0" w:line="240" w:lineRule="auto"/>
        <w:ind w:left="0" w:firstLine="709"/>
        <w:contextualSpacing/>
        <w:jc w:val="both"/>
        <w:rPr>
          <w:rFonts w:ascii="Times New Roman" w:eastAsia="Calibri" w:hAnsi="Times New Roman" w:cs="Times New Roman"/>
          <w:bCs/>
          <w:iCs/>
          <w:sz w:val="28"/>
          <w:szCs w:val="28"/>
        </w:rPr>
      </w:pPr>
      <w:r w:rsidRPr="00E757C9">
        <w:rPr>
          <w:rFonts w:ascii="Times New Roman" w:eastAsia="Calibri" w:hAnsi="Times New Roman" w:cs="Times New Roman"/>
          <w:sz w:val="28"/>
          <w:szCs w:val="28"/>
        </w:rPr>
        <w:t xml:space="preserve">размещение извещения об осуществлении закупки на </w:t>
      </w:r>
      <w:r w:rsidR="00467DB4">
        <w:rPr>
          <w:rFonts w:ascii="Times New Roman" w:eastAsia="Calibri" w:hAnsi="Times New Roman" w:cs="Times New Roman"/>
          <w:sz w:val="28"/>
          <w:szCs w:val="28"/>
        </w:rPr>
        <w:t>о</w:t>
      </w:r>
      <w:r w:rsidRPr="00E757C9">
        <w:rPr>
          <w:rFonts w:ascii="Times New Roman" w:eastAsia="Calibri" w:hAnsi="Times New Roman" w:cs="Times New Roman"/>
          <w:sz w:val="28"/>
          <w:szCs w:val="28"/>
        </w:rPr>
        <w:t>фициальном сайте ранее сроков планируемых и указанных в плане-графике;</w:t>
      </w:r>
    </w:p>
    <w:p w:rsidR="00E757C9" w:rsidRPr="00E757C9" w:rsidRDefault="00E757C9" w:rsidP="00467DB4">
      <w:pPr>
        <w:numPr>
          <w:ilvl w:val="0"/>
          <w:numId w:val="26"/>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E757C9">
        <w:rPr>
          <w:rFonts w:ascii="Times New Roman" w:eastAsia="Times New Roman" w:hAnsi="Times New Roman" w:cs="Times New Roman"/>
          <w:sz w:val="28"/>
          <w:szCs w:val="28"/>
        </w:rPr>
        <w:t>не во всех случаях при обосновании НМЦК применение возможных способов более точного ее определения;</w:t>
      </w:r>
    </w:p>
    <w:p w:rsidR="00E757C9" w:rsidRPr="00E757C9" w:rsidRDefault="00E757C9" w:rsidP="00467DB4">
      <w:pPr>
        <w:widowControl w:val="0"/>
        <w:numPr>
          <w:ilvl w:val="0"/>
          <w:numId w:val="26"/>
        </w:numPr>
        <w:tabs>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FF0000"/>
          <w:sz w:val="28"/>
          <w:szCs w:val="28"/>
        </w:rPr>
      </w:pPr>
      <w:r w:rsidRPr="00E757C9">
        <w:rPr>
          <w:rFonts w:ascii="Times New Roman" w:eastAsia="Calibri" w:hAnsi="Times New Roman" w:cs="Times New Roman"/>
          <w:sz w:val="28"/>
          <w:szCs w:val="28"/>
        </w:rPr>
        <w:t>нарушение порядка формирования НМЦК, путем использования для ее определения цен только на единственный конкретный товар.</w:t>
      </w:r>
    </w:p>
    <w:p w:rsidR="00743FAE" w:rsidRDefault="00743FAE" w:rsidP="00467DB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22AB1" w:rsidRPr="00633D96" w:rsidRDefault="00A22AB1" w:rsidP="00633D96">
      <w:pPr>
        <w:autoSpaceDE w:val="0"/>
        <w:autoSpaceDN w:val="0"/>
        <w:adjustRightInd w:val="0"/>
        <w:spacing w:after="0" w:line="240" w:lineRule="auto"/>
        <w:jc w:val="center"/>
        <w:rPr>
          <w:rFonts w:ascii="Times New Roman" w:hAnsi="Times New Roman" w:cs="Times New Roman"/>
          <w:sz w:val="28"/>
          <w:szCs w:val="28"/>
        </w:rPr>
      </w:pPr>
      <w:r w:rsidRPr="00633D96">
        <w:rPr>
          <w:rFonts w:ascii="Times New Roman" w:hAnsi="Times New Roman" w:cs="Times New Roman"/>
          <w:sz w:val="28"/>
          <w:szCs w:val="28"/>
        </w:rPr>
        <w:t>Проверка правомерности и эффективности использования бюджетных средств, направленных на «Рекон</w:t>
      </w:r>
      <w:r w:rsidR="007C23FF">
        <w:rPr>
          <w:rFonts w:ascii="Times New Roman" w:hAnsi="Times New Roman" w:cs="Times New Roman"/>
          <w:sz w:val="28"/>
          <w:szCs w:val="28"/>
        </w:rPr>
        <w:t>струкцию здания детского сада №</w:t>
      </w:r>
      <w:r w:rsidRPr="00633D96">
        <w:rPr>
          <w:rFonts w:ascii="Times New Roman" w:hAnsi="Times New Roman" w:cs="Times New Roman"/>
          <w:sz w:val="28"/>
          <w:szCs w:val="28"/>
        </w:rPr>
        <w:t>22 в микрорайоне 3, улица Менделеева, 20а</w:t>
      </w:r>
      <w:r w:rsidR="007A6EFF">
        <w:rPr>
          <w:rFonts w:ascii="Times New Roman" w:hAnsi="Times New Roman" w:cs="Times New Roman"/>
          <w:sz w:val="28"/>
          <w:szCs w:val="28"/>
        </w:rPr>
        <w:t>»</w:t>
      </w:r>
      <w:r w:rsidRPr="00633D96">
        <w:rPr>
          <w:rFonts w:ascii="Times New Roman" w:hAnsi="Times New Roman" w:cs="Times New Roman"/>
          <w:sz w:val="28"/>
          <w:szCs w:val="28"/>
        </w:rPr>
        <w:t>.</w:t>
      </w:r>
    </w:p>
    <w:p w:rsidR="00A22AB1" w:rsidRDefault="00A22AB1" w:rsidP="00A4612D">
      <w:pPr>
        <w:autoSpaceDE w:val="0"/>
        <w:autoSpaceDN w:val="0"/>
        <w:adjustRightInd w:val="0"/>
        <w:spacing w:after="0" w:line="240" w:lineRule="auto"/>
        <w:jc w:val="both"/>
        <w:rPr>
          <w:b/>
          <w:sz w:val="28"/>
          <w:szCs w:val="28"/>
        </w:rPr>
      </w:pPr>
    </w:p>
    <w:p w:rsidR="00A22AB1" w:rsidRPr="002634BA" w:rsidRDefault="00A22AB1" w:rsidP="00467DB4">
      <w:pPr>
        <w:autoSpaceDE w:val="0"/>
        <w:autoSpaceDN w:val="0"/>
        <w:adjustRightInd w:val="0"/>
        <w:spacing w:after="0" w:line="240" w:lineRule="auto"/>
        <w:ind w:firstLine="709"/>
        <w:jc w:val="both"/>
        <w:rPr>
          <w:rFonts w:ascii="Times New Roman" w:hAnsi="Times New Roman" w:cs="Times New Roman"/>
          <w:sz w:val="28"/>
          <w:szCs w:val="28"/>
        </w:rPr>
      </w:pPr>
      <w:r w:rsidRPr="002634BA">
        <w:rPr>
          <w:rFonts w:ascii="Times New Roman" w:hAnsi="Times New Roman" w:cs="Times New Roman"/>
          <w:sz w:val="28"/>
          <w:szCs w:val="28"/>
        </w:rPr>
        <w:t>Общий объем средств, предусмотренный  муниципальн</w:t>
      </w:r>
      <w:r w:rsidR="002634BA" w:rsidRPr="002634BA">
        <w:rPr>
          <w:rFonts w:ascii="Times New Roman" w:hAnsi="Times New Roman" w:cs="Times New Roman"/>
          <w:sz w:val="28"/>
          <w:szCs w:val="28"/>
        </w:rPr>
        <w:t>ой</w:t>
      </w:r>
      <w:r w:rsidRPr="002634BA">
        <w:rPr>
          <w:rFonts w:ascii="Times New Roman" w:hAnsi="Times New Roman" w:cs="Times New Roman"/>
          <w:sz w:val="28"/>
          <w:szCs w:val="28"/>
        </w:rPr>
        <w:t xml:space="preserve"> программ</w:t>
      </w:r>
      <w:r w:rsidR="002634BA" w:rsidRPr="002634BA">
        <w:rPr>
          <w:rFonts w:ascii="Times New Roman" w:hAnsi="Times New Roman" w:cs="Times New Roman"/>
          <w:sz w:val="28"/>
          <w:szCs w:val="28"/>
        </w:rPr>
        <w:t>ой</w:t>
      </w:r>
      <w:r w:rsidRPr="002634BA">
        <w:rPr>
          <w:rFonts w:ascii="Times New Roman" w:hAnsi="Times New Roman" w:cs="Times New Roman"/>
          <w:sz w:val="28"/>
          <w:szCs w:val="28"/>
        </w:rPr>
        <w:t xml:space="preserve"> на выполнение работ  по реконструкции здания  детского сада №22 в микрорайоне 3, улица Менделеева, 20а, составил 168 645,07 тыс. руб.</w:t>
      </w:r>
    </w:p>
    <w:p w:rsidR="00A22AB1" w:rsidRPr="002634BA" w:rsidRDefault="002634BA" w:rsidP="00467D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34BA">
        <w:rPr>
          <w:rFonts w:ascii="Times New Roman" w:eastAsia="Times New Roman" w:hAnsi="Times New Roman" w:cs="Times New Roman"/>
          <w:sz w:val="28"/>
          <w:szCs w:val="28"/>
          <w:lang w:eastAsia="ru-RU"/>
        </w:rPr>
        <w:t xml:space="preserve">Фактические </w:t>
      </w:r>
      <w:r w:rsidR="00A22AB1" w:rsidRPr="00A22AB1">
        <w:rPr>
          <w:rFonts w:ascii="Times New Roman" w:eastAsia="Times New Roman" w:hAnsi="Times New Roman" w:cs="Times New Roman"/>
          <w:sz w:val="28"/>
          <w:szCs w:val="28"/>
          <w:lang w:eastAsia="ru-RU"/>
        </w:rPr>
        <w:t xml:space="preserve"> расход</w:t>
      </w:r>
      <w:r w:rsidRPr="002634BA">
        <w:rPr>
          <w:rFonts w:ascii="Times New Roman" w:eastAsia="Times New Roman" w:hAnsi="Times New Roman" w:cs="Times New Roman"/>
          <w:sz w:val="28"/>
          <w:szCs w:val="28"/>
          <w:lang w:eastAsia="ru-RU"/>
        </w:rPr>
        <w:t>ы</w:t>
      </w:r>
      <w:r w:rsidR="00A22AB1" w:rsidRPr="00A22AB1">
        <w:rPr>
          <w:rFonts w:ascii="Times New Roman" w:eastAsia="Times New Roman" w:hAnsi="Times New Roman" w:cs="Times New Roman"/>
          <w:sz w:val="28"/>
          <w:szCs w:val="28"/>
          <w:lang w:eastAsia="ru-RU"/>
        </w:rPr>
        <w:t xml:space="preserve"> по муниципальному контракту на реконструкцию составила 139 597,29 тыс. руб</w:t>
      </w:r>
      <w:r w:rsidR="00A22AB1" w:rsidRPr="002634BA">
        <w:rPr>
          <w:rFonts w:ascii="Times New Roman" w:eastAsia="Times New Roman" w:hAnsi="Times New Roman" w:cs="Times New Roman"/>
          <w:sz w:val="28"/>
          <w:szCs w:val="28"/>
          <w:lang w:eastAsia="ru-RU"/>
        </w:rPr>
        <w:t>.</w:t>
      </w:r>
    </w:p>
    <w:p w:rsidR="002313E2" w:rsidRPr="002634BA" w:rsidRDefault="00A22AB1" w:rsidP="00467DB4">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2634BA">
        <w:rPr>
          <w:rFonts w:ascii="Times New Roman" w:eastAsia="Times New Roman" w:hAnsi="Times New Roman" w:cs="Times New Roman"/>
          <w:color w:val="333333"/>
          <w:sz w:val="28"/>
          <w:szCs w:val="28"/>
          <w:lang w:eastAsia="ru-RU"/>
        </w:rPr>
        <w:t xml:space="preserve">По результатам контрольного мероприятия </w:t>
      </w:r>
      <w:r w:rsidRPr="00E757C9">
        <w:rPr>
          <w:rFonts w:ascii="Times New Roman" w:eastAsia="Arial Unicode MS" w:hAnsi="Times New Roman" w:cs="Times New Roman"/>
          <w:bCs/>
          <w:sz w:val="28"/>
          <w:szCs w:val="28"/>
          <w:lang w:eastAsia="ru-RU"/>
        </w:rPr>
        <w:t xml:space="preserve">на объекте </w:t>
      </w:r>
      <w:r w:rsidRPr="00E757C9">
        <w:rPr>
          <w:rFonts w:ascii="Times New Roman" w:eastAsia="Times New Roman" w:hAnsi="Times New Roman" w:cs="Times New Roman"/>
          <w:bCs/>
          <w:sz w:val="28"/>
          <w:szCs w:val="28"/>
          <w:lang w:eastAsia="ru-RU"/>
        </w:rPr>
        <w:t xml:space="preserve">муниципальное казенное учреждение «Управление капитального строительства города Нижневартовска» </w:t>
      </w:r>
      <w:r w:rsidRPr="00E757C9">
        <w:rPr>
          <w:rFonts w:ascii="Times New Roman" w:eastAsia="Calibri" w:hAnsi="Times New Roman" w:cs="Times New Roman"/>
          <w:bCs/>
          <w:iCs/>
          <w:sz w:val="28"/>
          <w:szCs w:val="28"/>
        </w:rPr>
        <w:t xml:space="preserve"> </w:t>
      </w:r>
      <w:r w:rsidRPr="00E757C9">
        <w:rPr>
          <w:rFonts w:ascii="Times New Roman" w:eastAsia="Calibri" w:hAnsi="Times New Roman" w:cs="Times New Roman"/>
          <w:sz w:val="28"/>
          <w:szCs w:val="28"/>
        </w:rPr>
        <w:t>установлены нарушения на общую сумму</w:t>
      </w:r>
      <w:r w:rsidRPr="002634BA">
        <w:rPr>
          <w:rFonts w:ascii="Times New Roman" w:eastAsia="Calibri" w:hAnsi="Times New Roman" w:cs="Times New Roman"/>
          <w:sz w:val="28"/>
          <w:szCs w:val="28"/>
        </w:rPr>
        <w:t xml:space="preserve"> 38 455,12</w:t>
      </w:r>
      <w:r w:rsidRPr="00E757C9">
        <w:rPr>
          <w:rFonts w:ascii="Times New Roman" w:eastAsia="Calibri" w:hAnsi="Times New Roman" w:cs="Times New Roman"/>
          <w:sz w:val="28"/>
          <w:szCs w:val="28"/>
        </w:rPr>
        <w:t xml:space="preserve">  тыс. руб. </w:t>
      </w:r>
    </w:p>
    <w:p w:rsidR="002313E2" w:rsidRPr="002634BA" w:rsidRDefault="007C23FF" w:rsidP="00467DB4">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Pr>
          <w:rFonts w:ascii="Times New Roman" w:eastAsia="Times New Roman" w:hAnsi="Times New Roman" w:cs="Times New Roman"/>
          <w:sz w:val="28"/>
          <w:szCs w:val="28"/>
          <w:lang w:eastAsia="ru-RU"/>
        </w:rPr>
        <w:t>В основной своей массе (68%)</w:t>
      </w:r>
      <w:r w:rsidR="002313E2" w:rsidRPr="002634BA">
        <w:rPr>
          <w:rFonts w:ascii="Times New Roman" w:eastAsia="Times New Roman" w:hAnsi="Times New Roman" w:cs="Times New Roman"/>
          <w:sz w:val="28"/>
          <w:szCs w:val="28"/>
          <w:lang w:eastAsia="ru-RU"/>
        </w:rPr>
        <w:t xml:space="preserve"> нарушений</w:t>
      </w:r>
      <w:r>
        <w:rPr>
          <w:rFonts w:ascii="Times New Roman" w:eastAsia="Times New Roman" w:hAnsi="Times New Roman" w:cs="Times New Roman"/>
          <w:sz w:val="28"/>
          <w:szCs w:val="28"/>
          <w:lang w:eastAsia="ru-RU"/>
        </w:rPr>
        <w:t xml:space="preserve"> </w:t>
      </w:r>
      <w:r w:rsidR="002313E2" w:rsidRPr="002634BA">
        <w:rPr>
          <w:rFonts w:ascii="Times New Roman" w:eastAsia="Times New Roman" w:hAnsi="Times New Roman" w:cs="Times New Roman"/>
          <w:sz w:val="28"/>
          <w:szCs w:val="28"/>
          <w:lang w:eastAsia="ru-RU"/>
        </w:rPr>
        <w:t>- это необоснованные расходы, из-за отсутствия должного контроля за оформлением как оправдательных, так и первичных документов.</w:t>
      </w:r>
    </w:p>
    <w:p w:rsidR="002634BA" w:rsidRPr="00E757C9" w:rsidRDefault="002634BA" w:rsidP="00467DB4">
      <w:pPr>
        <w:spacing w:after="0" w:line="240" w:lineRule="auto"/>
        <w:ind w:firstLine="709"/>
        <w:jc w:val="both"/>
        <w:rPr>
          <w:rFonts w:ascii="Times New Roman" w:eastAsia="Calibri" w:hAnsi="Times New Roman" w:cs="Times New Roman"/>
          <w:bCs/>
          <w:iCs/>
          <w:sz w:val="28"/>
          <w:szCs w:val="28"/>
        </w:rPr>
      </w:pPr>
      <w:r w:rsidRPr="00E757C9">
        <w:rPr>
          <w:rFonts w:ascii="Times New Roman" w:eastAsia="Calibri" w:hAnsi="Times New Roman" w:cs="Times New Roman"/>
          <w:sz w:val="28"/>
          <w:szCs w:val="28"/>
        </w:rPr>
        <w:t>Остальные нарушения явились следствием</w:t>
      </w:r>
      <w:r w:rsidRPr="00E757C9">
        <w:rPr>
          <w:rFonts w:ascii="Times New Roman" w:eastAsia="Calibri" w:hAnsi="Times New Roman" w:cs="Times New Roman"/>
          <w:bCs/>
          <w:iCs/>
          <w:sz w:val="28"/>
          <w:szCs w:val="28"/>
        </w:rPr>
        <w:t xml:space="preserve"> ряда:</w:t>
      </w:r>
    </w:p>
    <w:p w:rsidR="002634BA" w:rsidRPr="002634BA" w:rsidRDefault="00C30666" w:rsidP="00467DB4">
      <w:pPr>
        <w:tabs>
          <w:tab w:val="left" w:pos="851"/>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w:t>
      </w:r>
      <w:r w:rsidR="002634BA" w:rsidRPr="002634BA">
        <w:rPr>
          <w:rFonts w:ascii="Times New Roman" w:eastAsia="Calibri" w:hAnsi="Times New Roman" w:cs="Times New Roman"/>
          <w:sz w:val="28"/>
          <w:szCs w:val="28"/>
        </w:rPr>
        <w:t xml:space="preserve">е надлежащего исполнения условий контракта на выполнение </w:t>
      </w:r>
      <w:r>
        <w:rPr>
          <w:rFonts w:ascii="Times New Roman" w:eastAsia="Calibri" w:hAnsi="Times New Roman" w:cs="Times New Roman"/>
          <w:sz w:val="28"/>
          <w:szCs w:val="28"/>
        </w:rPr>
        <w:t>работ по проектированию объекта.</w:t>
      </w:r>
    </w:p>
    <w:p w:rsidR="002634BA" w:rsidRPr="002634BA" w:rsidRDefault="00C30666" w:rsidP="00467DB4">
      <w:pPr>
        <w:tabs>
          <w:tab w:val="left" w:pos="851"/>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П</w:t>
      </w:r>
      <w:r w:rsidR="002634BA" w:rsidRPr="002634BA">
        <w:rPr>
          <w:rFonts w:ascii="Times New Roman" w:hAnsi="Times New Roman" w:cs="Times New Roman"/>
          <w:sz w:val="28"/>
          <w:szCs w:val="28"/>
        </w:rPr>
        <w:t>роцедуры формирования муниципального заказа:</w:t>
      </w:r>
    </w:p>
    <w:p w:rsidR="002634BA" w:rsidRPr="002634BA" w:rsidRDefault="002634BA" w:rsidP="00467DB4">
      <w:pPr>
        <w:numPr>
          <w:ilvl w:val="0"/>
          <w:numId w:val="27"/>
        </w:numPr>
        <w:tabs>
          <w:tab w:val="left" w:pos="284"/>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2634BA">
        <w:rPr>
          <w:rFonts w:ascii="Times New Roman" w:eastAsia="Times New Roman" w:hAnsi="Times New Roman" w:cs="Times New Roman"/>
          <w:sz w:val="28"/>
          <w:szCs w:val="28"/>
          <w:lang w:eastAsia="ru-RU"/>
        </w:rPr>
        <w:t>включение в начальную максимальную стоимость услуг авторского надзора, которые привели к завышению начальной</w:t>
      </w:r>
      <w:r>
        <w:rPr>
          <w:rFonts w:ascii="Times New Roman" w:eastAsia="Times New Roman" w:hAnsi="Times New Roman" w:cs="Times New Roman"/>
          <w:sz w:val="28"/>
          <w:szCs w:val="28"/>
          <w:lang w:eastAsia="ru-RU"/>
        </w:rPr>
        <w:t xml:space="preserve"> максимальной стоимости;</w:t>
      </w:r>
    </w:p>
    <w:p w:rsidR="002634BA" w:rsidRPr="002634BA" w:rsidRDefault="002634BA" w:rsidP="00467DB4">
      <w:pPr>
        <w:numPr>
          <w:ilvl w:val="0"/>
          <w:numId w:val="27"/>
        </w:numPr>
        <w:tabs>
          <w:tab w:val="left" w:pos="284"/>
          <w:tab w:val="left" w:pos="851"/>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2634BA">
        <w:rPr>
          <w:rFonts w:ascii="Times New Roman" w:eastAsia="Calibri" w:hAnsi="Times New Roman" w:cs="Times New Roman"/>
          <w:sz w:val="28"/>
          <w:szCs w:val="28"/>
        </w:rPr>
        <w:t>нарушение действий Заказчика в части признания всех строи</w:t>
      </w:r>
      <w:r w:rsidR="00FB7CFB">
        <w:rPr>
          <w:rFonts w:ascii="Times New Roman" w:eastAsia="Calibri" w:hAnsi="Times New Roman" w:cs="Times New Roman"/>
          <w:sz w:val="28"/>
          <w:szCs w:val="28"/>
        </w:rPr>
        <w:t>тельных отходов, образовавшихся</w:t>
      </w:r>
      <w:r w:rsidRPr="002634BA">
        <w:rPr>
          <w:rFonts w:ascii="Times New Roman" w:eastAsia="Calibri" w:hAnsi="Times New Roman" w:cs="Times New Roman"/>
          <w:sz w:val="28"/>
          <w:szCs w:val="28"/>
        </w:rPr>
        <w:t xml:space="preserve"> в процессе выполнения работ по контракту, собственностью Подрядчика.</w:t>
      </w:r>
    </w:p>
    <w:p w:rsidR="002313E2" w:rsidRPr="002634BA" w:rsidRDefault="002313E2" w:rsidP="002634BA">
      <w:pPr>
        <w:shd w:val="clear" w:color="auto" w:fill="FFFFFF"/>
        <w:tabs>
          <w:tab w:val="left" w:pos="851"/>
        </w:tabs>
        <w:spacing w:after="0" w:line="240" w:lineRule="auto"/>
        <w:jc w:val="both"/>
        <w:rPr>
          <w:rFonts w:ascii="Times New Roman" w:eastAsia="Times New Roman" w:hAnsi="Times New Roman" w:cs="Times New Roman"/>
          <w:sz w:val="28"/>
          <w:szCs w:val="28"/>
          <w:lang w:eastAsia="ru-RU"/>
        </w:rPr>
      </w:pPr>
    </w:p>
    <w:p w:rsidR="00633D96" w:rsidRDefault="00E757C9" w:rsidP="00633D96">
      <w:pPr>
        <w:spacing w:after="0" w:line="240" w:lineRule="auto"/>
        <w:jc w:val="center"/>
        <w:rPr>
          <w:rFonts w:ascii="Times New Roman" w:eastAsia="Calibri" w:hAnsi="Times New Roman" w:cs="Times New Roman"/>
          <w:sz w:val="28"/>
          <w:szCs w:val="28"/>
        </w:rPr>
      </w:pPr>
      <w:r w:rsidRPr="00633D96">
        <w:rPr>
          <w:rFonts w:ascii="Times New Roman" w:eastAsia="Calibri" w:hAnsi="Times New Roman" w:cs="Times New Roman"/>
          <w:sz w:val="28"/>
          <w:szCs w:val="28"/>
        </w:rPr>
        <w:t xml:space="preserve">Проверка правомерности и эффективности использования бюджетных средств, соблюдения законодательства Российской Федерации и иных нормативных правовых актов в сфере закупок, при реализации мероприятий, обусловленных приобретением, установкой, монтажом, подключением и содержанием систем видеообзора (аппаратно-программный комплекс «Безопасный город») по муниципальным программам «Комплекс мероприятий по профилактике правонарушений в городе Нижневартовске» на 2012 – 2014 годы, </w:t>
      </w:r>
    </w:p>
    <w:p w:rsidR="00E757C9" w:rsidRPr="00633D96" w:rsidRDefault="00E757C9" w:rsidP="00633D96">
      <w:pPr>
        <w:spacing w:after="0" w:line="240" w:lineRule="auto"/>
        <w:jc w:val="center"/>
        <w:rPr>
          <w:rFonts w:ascii="Times New Roman" w:eastAsia="Calibri" w:hAnsi="Times New Roman" w:cs="Times New Roman"/>
          <w:sz w:val="28"/>
          <w:szCs w:val="28"/>
        </w:rPr>
      </w:pPr>
      <w:r w:rsidRPr="00633D96">
        <w:rPr>
          <w:rFonts w:ascii="Times New Roman" w:eastAsia="Calibri" w:hAnsi="Times New Roman" w:cs="Times New Roman"/>
          <w:sz w:val="28"/>
          <w:szCs w:val="28"/>
        </w:rPr>
        <w:t>2015-2020 годы»</w:t>
      </w:r>
      <w:r w:rsidR="002634BA" w:rsidRPr="00633D96">
        <w:rPr>
          <w:rFonts w:ascii="Times New Roman" w:eastAsia="Calibri" w:hAnsi="Times New Roman" w:cs="Times New Roman"/>
          <w:sz w:val="28"/>
          <w:szCs w:val="28"/>
        </w:rPr>
        <w:t>.</w:t>
      </w:r>
    </w:p>
    <w:p w:rsidR="00E757C9" w:rsidRPr="00A4612D" w:rsidRDefault="00E757C9" w:rsidP="00A4612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93ED5" w:rsidRPr="007A6EFF" w:rsidRDefault="00B93ED5" w:rsidP="007A6EFF">
      <w:pPr>
        <w:spacing w:after="0" w:line="240" w:lineRule="auto"/>
        <w:ind w:firstLine="709"/>
        <w:jc w:val="both"/>
        <w:rPr>
          <w:rFonts w:ascii="Times New Roman" w:eastAsia="Times New Roman" w:hAnsi="Times New Roman" w:cs="Times New Roman"/>
          <w:b/>
          <w:i/>
          <w:kern w:val="36"/>
          <w:sz w:val="28"/>
          <w:szCs w:val="28"/>
          <w:lang w:eastAsia="ru-RU"/>
        </w:rPr>
      </w:pPr>
      <w:r>
        <w:rPr>
          <w:rFonts w:ascii="Times New Roman" w:eastAsia="Times New Roman" w:hAnsi="Times New Roman" w:cs="Times New Roman"/>
          <w:sz w:val="28"/>
          <w:szCs w:val="28"/>
          <w:lang w:eastAsia="ru-RU"/>
        </w:rPr>
        <w:lastRenderedPageBreak/>
        <w:t>Проверкой установлено, что мероприятия указанной</w:t>
      </w:r>
      <w:r w:rsidRPr="00B93ED5">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B93ED5">
        <w:rPr>
          <w:rFonts w:ascii="Times New Roman" w:eastAsia="Times New Roman" w:hAnsi="Times New Roman" w:cs="Times New Roman"/>
          <w:sz w:val="24"/>
          <w:szCs w:val="24"/>
          <w:lang w:eastAsia="ru-RU"/>
        </w:rPr>
        <w:t xml:space="preserve"> </w:t>
      </w:r>
      <w:r w:rsidRPr="00B93ED5">
        <w:rPr>
          <w:rFonts w:ascii="Times New Roman" w:eastAsia="Times New Roman" w:hAnsi="Times New Roman" w:cs="Times New Roman"/>
          <w:sz w:val="28"/>
          <w:szCs w:val="28"/>
          <w:lang w:eastAsia="ru-RU"/>
        </w:rPr>
        <w:t>включают не только мероприятия в пределах компетенции органов местного самоуправления</w:t>
      </w:r>
      <w:r w:rsidRPr="00B93ED5">
        <w:rPr>
          <w:rFonts w:ascii="Times New Roman" w:eastAsia="Times New Roman" w:hAnsi="Times New Roman" w:cs="Times New Roman"/>
          <w:sz w:val="24"/>
          <w:szCs w:val="24"/>
          <w:lang w:eastAsia="ru-RU"/>
        </w:rPr>
        <w:t xml:space="preserve">, </w:t>
      </w:r>
      <w:r w:rsidRPr="00B93ED5">
        <w:rPr>
          <w:rFonts w:ascii="Times New Roman" w:eastAsia="Times New Roman" w:hAnsi="Times New Roman" w:cs="Times New Roman"/>
          <w:kern w:val="36"/>
          <w:sz w:val="28"/>
          <w:szCs w:val="28"/>
          <w:lang w:eastAsia="ru-RU"/>
        </w:rPr>
        <w:t>направленных на профилактику правонарушений</w:t>
      </w:r>
      <w:r w:rsidRPr="00B93ED5">
        <w:rPr>
          <w:rFonts w:ascii="Times New Roman" w:eastAsia="Times New Roman" w:hAnsi="Times New Roman" w:cs="Times New Roman"/>
          <w:sz w:val="28"/>
          <w:szCs w:val="28"/>
          <w:lang w:eastAsia="ru-RU"/>
        </w:rPr>
        <w:t xml:space="preserve"> и осуществлен</w:t>
      </w:r>
      <w:r>
        <w:rPr>
          <w:rFonts w:ascii="Times New Roman" w:eastAsia="Times New Roman" w:hAnsi="Times New Roman" w:cs="Times New Roman"/>
          <w:sz w:val="28"/>
          <w:szCs w:val="28"/>
          <w:lang w:eastAsia="ru-RU"/>
        </w:rPr>
        <w:t>ие охраны общественного порядка, н</w:t>
      </w:r>
      <w:r w:rsidRPr="00B93ED5">
        <w:rPr>
          <w:rFonts w:ascii="Times New Roman" w:eastAsia="Times New Roman" w:hAnsi="Times New Roman" w:cs="Times New Roman"/>
          <w:kern w:val="36"/>
          <w:sz w:val="28"/>
          <w:szCs w:val="28"/>
          <w:lang w:eastAsia="ru-RU"/>
        </w:rPr>
        <w:t xml:space="preserve">о и реализацию мероприятий по </w:t>
      </w:r>
      <w:r w:rsidRPr="00B93ED5">
        <w:rPr>
          <w:rFonts w:ascii="Times New Roman" w:eastAsia="Times New Roman" w:hAnsi="Times New Roman" w:cs="Times New Roman"/>
          <w:sz w:val="28"/>
          <w:szCs w:val="28"/>
          <w:lang w:eastAsia="ru-RU"/>
        </w:rPr>
        <w:t>вопросам, не отнесенным законодательством к вопросам местного значения, а именно:</w:t>
      </w:r>
      <w:r w:rsidR="007A6EFF">
        <w:rPr>
          <w:rFonts w:ascii="Times New Roman" w:eastAsia="Times New Roman" w:hAnsi="Times New Roman" w:cs="Times New Roman"/>
          <w:b/>
          <w:i/>
          <w:kern w:val="36"/>
          <w:sz w:val="28"/>
          <w:szCs w:val="28"/>
          <w:lang w:eastAsia="ru-RU"/>
        </w:rPr>
        <w:t xml:space="preserve"> </w:t>
      </w:r>
      <w:r w:rsidRPr="00B93ED5">
        <w:rPr>
          <w:rFonts w:ascii="Times New Roman" w:eastAsia="Times New Roman" w:hAnsi="Times New Roman" w:cs="Times New Roman"/>
          <w:kern w:val="36"/>
          <w:sz w:val="28"/>
          <w:szCs w:val="28"/>
          <w:lang w:eastAsia="ru-RU"/>
        </w:rPr>
        <w:t>разработку комплексной системы</w:t>
      </w:r>
      <w:r w:rsidRPr="00B93ED5">
        <w:rPr>
          <w:rFonts w:ascii="Times New Roman" w:eastAsia="Times New Roman" w:hAnsi="Times New Roman" w:cs="Times New Roman"/>
          <w:b/>
          <w:i/>
          <w:kern w:val="36"/>
          <w:sz w:val="28"/>
          <w:szCs w:val="28"/>
          <w:lang w:eastAsia="ru-RU"/>
        </w:rPr>
        <w:t xml:space="preserve"> </w:t>
      </w:r>
      <w:r w:rsidRPr="00B93ED5">
        <w:rPr>
          <w:rFonts w:ascii="Times New Roman" w:eastAsia="Times New Roman" w:hAnsi="Times New Roman" w:cs="Times New Roman"/>
          <w:kern w:val="36"/>
          <w:sz w:val="28"/>
          <w:szCs w:val="28"/>
          <w:lang w:eastAsia="ru-RU"/>
        </w:rPr>
        <w:t>обеспечения безопасности населения, правопорядка и безопасности на улицах, и в других общественных местах,</w:t>
      </w:r>
      <w:r w:rsidRPr="00B93ED5">
        <w:rPr>
          <w:rFonts w:ascii="Times New Roman" w:eastAsia="Times New Roman" w:hAnsi="Times New Roman" w:cs="Times New Roman"/>
          <w:kern w:val="36"/>
          <w:sz w:val="26"/>
          <w:szCs w:val="26"/>
          <w:lang w:eastAsia="ru-RU"/>
        </w:rPr>
        <w:t xml:space="preserve"> </w:t>
      </w:r>
      <w:r w:rsidRPr="00B93ED5">
        <w:rPr>
          <w:rFonts w:ascii="Times New Roman" w:eastAsia="Times New Roman" w:hAnsi="Times New Roman" w:cs="Times New Roman"/>
          <w:kern w:val="36"/>
          <w:sz w:val="28"/>
          <w:szCs w:val="28"/>
          <w:lang w:eastAsia="ru-RU"/>
        </w:rPr>
        <w:t>путем внедрения</w:t>
      </w:r>
      <w:r w:rsidRPr="00B93ED5">
        <w:rPr>
          <w:rFonts w:ascii="Times New Roman" w:eastAsia="Times New Roman" w:hAnsi="Times New Roman" w:cs="Times New Roman"/>
          <w:i/>
          <w:sz w:val="28"/>
          <w:szCs w:val="28"/>
          <w:lang w:eastAsia="ru-RU"/>
        </w:rPr>
        <w:t xml:space="preserve"> </w:t>
      </w:r>
      <w:r w:rsidRPr="00B93ED5">
        <w:rPr>
          <w:rFonts w:ascii="Times New Roman" w:eastAsia="Times New Roman" w:hAnsi="Times New Roman" w:cs="Times New Roman"/>
          <w:sz w:val="28"/>
          <w:szCs w:val="28"/>
          <w:lang w:eastAsia="ru-RU"/>
        </w:rPr>
        <w:t>аппаратно-программного комплекса</w:t>
      </w:r>
      <w:r w:rsidRPr="00B93ED5">
        <w:rPr>
          <w:rFonts w:ascii="Times New Roman" w:eastAsia="Times New Roman" w:hAnsi="Times New Roman" w:cs="Times New Roman"/>
          <w:kern w:val="36"/>
          <w:sz w:val="28"/>
          <w:szCs w:val="28"/>
          <w:lang w:eastAsia="ru-RU"/>
        </w:rPr>
        <w:t xml:space="preserve"> «Безопасный город» </w:t>
      </w:r>
      <w:r w:rsidRPr="00633D96">
        <w:rPr>
          <w:rFonts w:ascii="Times New Roman" w:eastAsia="Times New Roman" w:hAnsi="Times New Roman" w:cs="Times New Roman"/>
          <w:kern w:val="36"/>
          <w:sz w:val="28"/>
          <w:szCs w:val="28"/>
          <w:lang w:eastAsia="ru-RU"/>
        </w:rPr>
        <w:t>(</w:t>
      </w:r>
      <w:r w:rsidRPr="00633D96">
        <w:rPr>
          <w:rFonts w:ascii="Times New Roman" w:eastAsia="Times New Roman" w:hAnsi="Times New Roman" w:cs="Times New Roman"/>
          <w:sz w:val="28"/>
          <w:szCs w:val="28"/>
          <w:lang w:eastAsia="ru-RU"/>
        </w:rPr>
        <w:t xml:space="preserve">далее по тексту - </w:t>
      </w:r>
      <w:r w:rsidRPr="00633D96">
        <w:rPr>
          <w:rFonts w:ascii="Times New Roman" w:eastAsia="Times New Roman" w:hAnsi="Times New Roman" w:cs="Times New Roman"/>
          <w:kern w:val="36"/>
          <w:sz w:val="28"/>
          <w:szCs w:val="28"/>
          <w:lang w:eastAsia="ru-RU"/>
        </w:rPr>
        <w:t>АПК «Безопасный город»).</w:t>
      </w:r>
    </w:p>
    <w:p w:rsidR="00770B72" w:rsidRPr="00E757C9" w:rsidRDefault="00770B72" w:rsidP="00467DB4">
      <w:pPr>
        <w:widowControl w:val="0"/>
        <w:autoSpaceDE w:val="0"/>
        <w:autoSpaceDN w:val="0"/>
        <w:adjustRightInd w:val="0"/>
        <w:spacing w:after="0" w:line="240" w:lineRule="auto"/>
        <w:ind w:firstLine="709"/>
        <w:jc w:val="both"/>
        <w:rPr>
          <w:rFonts w:ascii="Times New Roman" w:eastAsia="Calibri" w:hAnsi="Times New Roman" w:cs="Times New Roman"/>
          <w:color w:val="FF0000"/>
          <w:sz w:val="28"/>
          <w:szCs w:val="28"/>
        </w:rPr>
      </w:pPr>
      <w:r w:rsidRPr="002634BA">
        <w:rPr>
          <w:rFonts w:ascii="Times New Roman" w:eastAsia="Times New Roman" w:hAnsi="Times New Roman" w:cs="Times New Roman"/>
          <w:color w:val="333333"/>
          <w:sz w:val="28"/>
          <w:szCs w:val="28"/>
          <w:lang w:eastAsia="ru-RU"/>
        </w:rPr>
        <w:t xml:space="preserve">По результатам контрольного мероприятия  </w:t>
      </w:r>
      <w:r w:rsidRPr="00E757C9">
        <w:rPr>
          <w:rFonts w:ascii="Times New Roman" w:eastAsia="Calibri" w:hAnsi="Times New Roman" w:cs="Times New Roman"/>
          <w:sz w:val="28"/>
          <w:szCs w:val="28"/>
        </w:rPr>
        <w:t xml:space="preserve">установлены нарушения на общую сумму </w:t>
      </w:r>
      <w:r w:rsidRPr="0066309E">
        <w:rPr>
          <w:rFonts w:ascii="Times New Roman" w:eastAsia="Calibri" w:hAnsi="Times New Roman" w:cs="Times New Roman"/>
          <w:sz w:val="28"/>
          <w:szCs w:val="28"/>
        </w:rPr>
        <w:t>109 001,33</w:t>
      </w:r>
      <w:r w:rsidRPr="002634BA">
        <w:rPr>
          <w:rFonts w:ascii="Times New Roman" w:eastAsia="Calibri" w:hAnsi="Times New Roman" w:cs="Times New Roman"/>
          <w:sz w:val="28"/>
          <w:szCs w:val="28"/>
        </w:rPr>
        <w:t xml:space="preserve"> т</w:t>
      </w:r>
      <w:r w:rsidRPr="00E757C9">
        <w:rPr>
          <w:rFonts w:ascii="Times New Roman" w:eastAsia="Calibri" w:hAnsi="Times New Roman" w:cs="Times New Roman"/>
          <w:sz w:val="28"/>
          <w:szCs w:val="28"/>
        </w:rPr>
        <w:t xml:space="preserve">ыс. руб. </w:t>
      </w:r>
    </w:p>
    <w:p w:rsidR="0066309E" w:rsidRPr="0066309E" w:rsidRDefault="00770B72" w:rsidP="00467DB4">
      <w:pPr>
        <w:spacing w:after="0" w:line="240" w:lineRule="auto"/>
        <w:ind w:firstLine="709"/>
        <w:jc w:val="both"/>
        <w:rPr>
          <w:rFonts w:ascii="Times New Roman" w:eastAsia="Calibri" w:hAnsi="Times New Roman" w:cs="Times New Roman"/>
          <w:sz w:val="28"/>
          <w:szCs w:val="28"/>
        </w:rPr>
      </w:pPr>
      <w:r w:rsidRPr="002634BA">
        <w:rPr>
          <w:rFonts w:ascii="Times New Roman" w:eastAsia="Calibri" w:hAnsi="Times New Roman" w:cs="Times New Roman"/>
          <w:sz w:val="28"/>
          <w:szCs w:val="28"/>
        </w:rPr>
        <w:t>В основной массе (98</w:t>
      </w:r>
      <w:r w:rsidRPr="00E757C9">
        <w:rPr>
          <w:rFonts w:ascii="Times New Roman" w:eastAsia="Calibri" w:hAnsi="Times New Roman" w:cs="Times New Roman"/>
          <w:sz w:val="28"/>
          <w:szCs w:val="28"/>
        </w:rPr>
        <w:t>%) нарушения связаны</w:t>
      </w:r>
      <w:r w:rsidRPr="002634BA">
        <w:rPr>
          <w:rFonts w:ascii="Times New Roman" w:eastAsia="Calibri" w:hAnsi="Times New Roman" w:cs="Times New Roman"/>
          <w:sz w:val="28"/>
          <w:szCs w:val="28"/>
        </w:rPr>
        <w:t xml:space="preserve"> с неправомерным использованием средств местного</w:t>
      </w:r>
      <w:r w:rsidR="0066309E" w:rsidRPr="0066309E">
        <w:rPr>
          <w:rFonts w:ascii="Times New Roman" w:eastAsia="Calibri" w:hAnsi="Times New Roman" w:cs="Times New Roman"/>
          <w:kern w:val="36"/>
          <w:sz w:val="28"/>
          <w:szCs w:val="28"/>
        </w:rPr>
        <w:t xml:space="preserve"> бюджета</w:t>
      </w:r>
      <w:r w:rsidR="0066309E" w:rsidRPr="0066309E">
        <w:rPr>
          <w:rFonts w:ascii="Times New Roman" w:eastAsia="Calibri" w:hAnsi="Times New Roman" w:cs="Times New Roman"/>
          <w:sz w:val="28"/>
          <w:szCs w:val="28"/>
        </w:rPr>
        <w:t xml:space="preserve"> на размещение и содержание АПК «Безопасный город»</w:t>
      </w:r>
      <w:r w:rsidR="002634BA">
        <w:rPr>
          <w:rFonts w:ascii="Times New Roman" w:eastAsia="Calibri" w:hAnsi="Times New Roman" w:cs="Times New Roman"/>
          <w:sz w:val="28"/>
          <w:szCs w:val="28"/>
        </w:rPr>
        <w:t>, которые</w:t>
      </w:r>
      <w:r w:rsidR="0066309E" w:rsidRPr="0066309E">
        <w:rPr>
          <w:rFonts w:ascii="Times New Roman" w:eastAsia="Calibri" w:hAnsi="Times New Roman" w:cs="Times New Roman"/>
          <w:sz w:val="28"/>
          <w:szCs w:val="28"/>
        </w:rPr>
        <w:t xml:space="preserve"> обусловлены причинами, возникшими в результате:</w:t>
      </w:r>
    </w:p>
    <w:p w:rsidR="0066309E" w:rsidRPr="0066309E" w:rsidRDefault="00C30666" w:rsidP="007C23FF">
      <w:pPr>
        <w:numPr>
          <w:ilvl w:val="0"/>
          <w:numId w:val="28"/>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66309E" w:rsidRPr="0066309E">
        <w:rPr>
          <w:rFonts w:ascii="Times New Roman" w:eastAsia="Calibri" w:hAnsi="Times New Roman" w:cs="Times New Roman"/>
          <w:sz w:val="28"/>
          <w:szCs w:val="28"/>
        </w:rPr>
        <w:t>тсутствия четких предписаний в федеральном законодательстве по разграничению полномочий органов местного самоуправления в сфере организаци</w:t>
      </w:r>
      <w:r w:rsidR="007A6EFF">
        <w:rPr>
          <w:rFonts w:ascii="Times New Roman" w:eastAsia="Calibri" w:hAnsi="Times New Roman" w:cs="Times New Roman"/>
          <w:sz w:val="28"/>
          <w:szCs w:val="28"/>
        </w:rPr>
        <w:t>и охраны общественного порядка.</w:t>
      </w:r>
    </w:p>
    <w:p w:rsidR="00770B72" w:rsidRPr="002634BA" w:rsidRDefault="00C30666" w:rsidP="007C23FF">
      <w:pPr>
        <w:widowControl w:val="0"/>
        <w:numPr>
          <w:ilvl w:val="0"/>
          <w:numId w:val="28"/>
        </w:numPr>
        <w:tabs>
          <w:tab w:val="left" w:pos="851"/>
          <w:tab w:val="left" w:pos="993"/>
        </w:tabs>
        <w:autoSpaceDE w:val="0"/>
        <w:autoSpaceDN w:val="0"/>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66309E" w:rsidRPr="0066309E">
        <w:rPr>
          <w:rFonts w:ascii="Times New Roman" w:eastAsia="Calibri" w:hAnsi="Times New Roman" w:cs="Times New Roman"/>
          <w:sz w:val="28"/>
          <w:szCs w:val="28"/>
        </w:rPr>
        <w:t xml:space="preserve">пределения </w:t>
      </w:r>
      <w:r w:rsidR="0066309E" w:rsidRPr="0066309E">
        <w:rPr>
          <w:rFonts w:ascii="Times New Roman" w:eastAsia="Calibri" w:hAnsi="Times New Roman" w:cs="Times New Roman"/>
          <w:kern w:val="36"/>
          <w:sz w:val="28"/>
          <w:szCs w:val="28"/>
        </w:rPr>
        <w:t xml:space="preserve">положениями </w:t>
      </w:r>
      <w:hyperlink r:id="rId16" w:anchor="P22" w:history="1">
        <w:r w:rsidR="0066309E" w:rsidRPr="002634BA">
          <w:rPr>
            <w:rFonts w:ascii="Times New Roman" w:eastAsia="Calibri" w:hAnsi="Times New Roman" w:cs="Times New Roman"/>
            <w:sz w:val="28"/>
            <w:szCs w:val="28"/>
          </w:rPr>
          <w:t>Концепции</w:t>
        </w:r>
      </w:hyperlink>
      <w:r w:rsidR="0066309E" w:rsidRPr="0066309E">
        <w:rPr>
          <w:rFonts w:ascii="Times New Roman" w:eastAsia="Calibri" w:hAnsi="Times New Roman" w:cs="Times New Roman"/>
          <w:sz w:val="28"/>
          <w:szCs w:val="28"/>
        </w:rPr>
        <w:t xml:space="preserve"> построения и развития аппаратно-программного комплекса «Безопасный город», утвержденной распоряжением Пра</w:t>
      </w:r>
      <w:r w:rsidR="00770B72" w:rsidRPr="002634BA">
        <w:rPr>
          <w:rFonts w:ascii="Times New Roman" w:eastAsia="Calibri" w:hAnsi="Times New Roman" w:cs="Times New Roman"/>
          <w:sz w:val="28"/>
          <w:szCs w:val="28"/>
        </w:rPr>
        <w:t>вительства Российской Федерации</w:t>
      </w:r>
      <w:r w:rsidR="0066309E" w:rsidRPr="0066309E">
        <w:rPr>
          <w:rFonts w:ascii="Times New Roman" w:eastAsia="Calibri" w:hAnsi="Times New Roman" w:cs="Times New Roman"/>
          <w:sz w:val="28"/>
          <w:szCs w:val="28"/>
        </w:rPr>
        <w:t>,</w:t>
      </w:r>
      <w:r w:rsidR="00770B72" w:rsidRPr="002634BA">
        <w:rPr>
          <w:rFonts w:ascii="Times New Roman" w:eastAsia="Calibri" w:hAnsi="Times New Roman" w:cs="Times New Roman"/>
          <w:sz w:val="28"/>
          <w:szCs w:val="28"/>
        </w:rPr>
        <w:t xml:space="preserve"> где </w:t>
      </w:r>
      <w:r w:rsidR="0066309E" w:rsidRPr="0066309E">
        <w:rPr>
          <w:rFonts w:ascii="Times New Roman" w:eastAsia="Calibri" w:hAnsi="Times New Roman" w:cs="Times New Roman"/>
          <w:sz w:val="28"/>
          <w:szCs w:val="28"/>
        </w:rPr>
        <w:t xml:space="preserve"> </w:t>
      </w:r>
      <w:r w:rsidR="00770B72" w:rsidRPr="002634BA">
        <w:rPr>
          <w:rFonts w:ascii="Times New Roman" w:eastAsia="Calibri" w:hAnsi="Times New Roman" w:cs="Times New Roman"/>
          <w:sz w:val="28"/>
          <w:szCs w:val="28"/>
        </w:rPr>
        <w:t>муниципальное образование определено</w:t>
      </w:r>
      <w:r w:rsidR="0066309E" w:rsidRPr="0066309E">
        <w:rPr>
          <w:rFonts w:ascii="Times New Roman" w:eastAsia="Calibri" w:hAnsi="Times New Roman" w:cs="Times New Roman"/>
          <w:sz w:val="28"/>
          <w:szCs w:val="28"/>
        </w:rPr>
        <w:t xml:space="preserve"> в качестве базового уровня построения и развития АПК «Безопасный город»</w:t>
      </w:r>
      <w:r w:rsidR="007A6EFF">
        <w:rPr>
          <w:rFonts w:ascii="Times New Roman" w:eastAsia="Calibri" w:hAnsi="Times New Roman" w:cs="Times New Roman"/>
          <w:sz w:val="28"/>
          <w:szCs w:val="28"/>
        </w:rPr>
        <w:t>.</w:t>
      </w:r>
      <w:r w:rsidR="0066309E" w:rsidRPr="0066309E">
        <w:rPr>
          <w:rFonts w:ascii="Times New Roman" w:eastAsia="Calibri" w:hAnsi="Times New Roman" w:cs="Times New Roman"/>
          <w:sz w:val="28"/>
          <w:szCs w:val="28"/>
        </w:rPr>
        <w:t xml:space="preserve"> </w:t>
      </w:r>
    </w:p>
    <w:p w:rsidR="0066309E" w:rsidRPr="0066309E" w:rsidRDefault="00C30666" w:rsidP="007C23FF">
      <w:pPr>
        <w:widowControl w:val="0"/>
        <w:numPr>
          <w:ilvl w:val="0"/>
          <w:numId w:val="28"/>
        </w:numPr>
        <w:tabs>
          <w:tab w:val="left" w:pos="851"/>
          <w:tab w:val="left" w:pos="993"/>
        </w:tabs>
        <w:autoSpaceDE w:val="0"/>
        <w:autoSpaceDN w:val="0"/>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66309E" w:rsidRPr="0066309E">
        <w:rPr>
          <w:rFonts w:ascii="Times New Roman" w:eastAsia="Calibri" w:hAnsi="Times New Roman" w:cs="Times New Roman"/>
          <w:sz w:val="28"/>
          <w:szCs w:val="28"/>
        </w:rPr>
        <w:t xml:space="preserve">пределения </w:t>
      </w:r>
      <w:r w:rsidR="0066309E" w:rsidRPr="0066309E">
        <w:rPr>
          <w:rFonts w:ascii="Times New Roman" w:eastAsia="Calibri" w:hAnsi="Times New Roman" w:cs="Times New Roman"/>
          <w:kern w:val="36"/>
          <w:sz w:val="28"/>
          <w:szCs w:val="28"/>
        </w:rPr>
        <w:t>внедрения</w:t>
      </w:r>
      <w:r w:rsidR="0066309E" w:rsidRPr="0066309E">
        <w:rPr>
          <w:rFonts w:ascii="Times New Roman" w:eastAsia="Calibri" w:hAnsi="Times New Roman" w:cs="Times New Roman"/>
          <w:sz w:val="28"/>
          <w:szCs w:val="28"/>
        </w:rPr>
        <w:t xml:space="preserve"> </w:t>
      </w:r>
      <w:r w:rsidR="0066309E" w:rsidRPr="0066309E">
        <w:rPr>
          <w:rFonts w:ascii="Times New Roman" w:eastAsia="Calibri" w:hAnsi="Times New Roman" w:cs="Times New Roman"/>
          <w:kern w:val="36"/>
          <w:sz w:val="28"/>
          <w:szCs w:val="28"/>
        </w:rPr>
        <w:t xml:space="preserve">АПК «Безопасный город» приоритетным направлением реализации </w:t>
      </w:r>
      <w:r w:rsidR="0066309E" w:rsidRPr="0066309E">
        <w:rPr>
          <w:rFonts w:ascii="Times New Roman" w:eastAsia="Calibri" w:hAnsi="Times New Roman" w:cs="Times New Roman"/>
          <w:sz w:val="28"/>
          <w:szCs w:val="28"/>
        </w:rPr>
        <w:t xml:space="preserve">государственной программы </w:t>
      </w:r>
      <w:r w:rsidR="0066309E" w:rsidRPr="0066309E">
        <w:rPr>
          <w:rFonts w:ascii="Times New Roman" w:eastAsia="Calibri" w:hAnsi="Times New Roman" w:cs="Times New Roman"/>
          <w:kern w:val="36"/>
          <w:sz w:val="28"/>
          <w:szCs w:val="28"/>
        </w:rPr>
        <w:t xml:space="preserve">«Обеспечение прав и законных интересов населения Ханты-Мансийского автономного округа - Югры в отдельных сферах жизнедеятельности в 2014-2020 годах», утвержденной </w:t>
      </w:r>
      <w:r w:rsidR="0066309E" w:rsidRPr="0066309E">
        <w:rPr>
          <w:rFonts w:ascii="Times New Roman" w:eastAsia="Calibri" w:hAnsi="Times New Roman" w:cs="Times New Roman"/>
          <w:bCs/>
          <w:sz w:val="28"/>
          <w:szCs w:val="28"/>
        </w:rPr>
        <w:t>П</w:t>
      </w:r>
      <w:hyperlink r:id="rId17" w:history="1">
        <w:r w:rsidR="0066309E" w:rsidRPr="002634BA">
          <w:rPr>
            <w:rFonts w:ascii="Times New Roman" w:eastAsia="Calibri" w:hAnsi="Times New Roman" w:cs="Times New Roman"/>
            <w:bCs/>
            <w:sz w:val="28"/>
            <w:szCs w:val="28"/>
          </w:rPr>
          <w:t>остановлением</w:t>
        </w:r>
      </w:hyperlink>
      <w:r w:rsidR="0066309E" w:rsidRPr="0066309E">
        <w:rPr>
          <w:rFonts w:ascii="Times New Roman" w:eastAsia="Calibri" w:hAnsi="Times New Roman" w:cs="Times New Roman"/>
          <w:bCs/>
          <w:sz w:val="28"/>
          <w:szCs w:val="28"/>
        </w:rPr>
        <w:t xml:space="preserve"> Правительства </w:t>
      </w:r>
      <w:r w:rsidR="0066309E" w:rsidRPr="0066309E">
        <w:rPr>
          <w:rFonts w:ascii="Times New Roman" w:eastAsia="Calibri" w:hAnsi="Times New Roman" w:cs="Times New Roman"/>
          <w:kern w:val="36"/>
          <w:sz w:val="28"/>
          <w:szCs w:val="28"/>
        </w:rPr>
        <w:t xml:space="preserve">Ханты-Мансийского автономного округа </w:t>
      </w:r>
      <w:r w:rsidR="007A6EFF">
        <w:rPr>
          <w:rFonts w:ascii="Times New Roman" w:eastAsia="Calibri" w:hAnsi="Times New Roman" w:cs="Times New Roman"/>
          <w:kern w:val="36"/>
          <w:sz w:val="28"/>
          <w:szCs w:val="28"/>
        </w:rPr>
        <w:t>–</w:t>
      </w:r>
      <w:r w:rsidR="0066309E" w:rsidRPr="0066309E">
        <w:rPr>
          <w:rFonts w:ascii="Times New Roman" w:eastAsia="Calibri" w:hAnsi="Times New Roman" w:cs="Times New Roman"/>
          <w:kern w:val="36"/>
          <w:sz w:val="28"/>
          <w:szCs w:val="28"/>
        </w:rPr>
        <w:t xml:space="preserve"> Югры</w:t>
      </w:r>
      <w:r w:rsidR="007A6EFF">
        <w:rPr>
          <w:rFonts w:ascii="Times New Roman" w:eastAsia="Calibri" w:hAnsi="Times New Roman" w:cs="Times New Roman"/>
          <w:bCs/>
          <w:sz w:val="28"/>
          <w:szCs w:val="28"/>
        </w:rPr>
        <w:t>.</w:t>
      </w:r>
    </w:p>
    <w:p w:rsidR="0066309E" w:rsidRPr="0066309E" w:rsidRDefault="00C30666" w:rsidP="007C23FF">
      <w:pPr>
        <w:widowControl w:val="0"/>
        <w:numPr>
          <w:ilvl w:val="0"/>
          <w:numId w:val="28"/>
        </w:numPr>
        <w:tabs>
          <w:tab w:val="left" w:pos="851"/>
          <w:tab w:val="left" w:pos="993"/>
        </w:tabs>
        <w:autoSpaceDE w:val="0"/>
        <w:autoSpaceDN w:val="0"/>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kern w:val="36"/>
          <w:sz w:val="28"/>
          <w:szCs w:val="28"/>
        </w:rPr>
        <w:t>У</w:t>
      </w:r>
      <w:r w:rsidR="0066309E" w:rsidRPr="0066309E">
        <w:rPr>
          <w:rFonts w:ascii="Times New Roman" w:eastAsia="Calibri" w:hAnsi="Times New Roman" w:cs="Times New Roman"/>
          <w:kern w:val="36"/>
          <w:sz w:val="28"/>
          <w:szCs w:val="28"/>
        </w:rPr>
        <w:t xml:space="preserve">становленного </w:t>
      </w:r>
      <w:r w:rsidR="0066309E" w:rsidRPr="0066309E">
        <w:rPr>
          <w:rFonts w:ascii="Times New Roman" w:eastAsia="Calibri" w:hAnsi="Times New Roman" w:cs="Times New Roman"/>
          <w:sz w:val="28"/>
          <w:szCs w:val="28"/>
        </w:rPr>
        <w:t>Порядка предоставления средств бюджета автономного округа местным бюджетам, в порядке софинансирования мероприятий, направленных на реализацию размещения и содержание АПК «Безопасный город».</w:t>
      </w:r>
    </w:p>
    <w:p w:rsidR="00743FAE" w:rsidRPr="00633D96" w:rsidRDefault="00743FAE" w:rsidP="00633D9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3D96" w:rsidRDefault="00E757C9" w:rsidP="00633D96">
      <w:pPr>
        <w:spacing w:after="0" w:line="240" w:lineRule="auto"/>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Проверка правомерности и обоснованности расходования в 2015 году средств бюджета на предоставление с</w:t>
      </w:r>
      <w:r w:rsidRPr="00633D96">
        <w:rPr>
          <w:rFonts w:ascii="Times New Roman" w:eastAsia="Calibri" w:hAnsi="Times New Roman" w:cs="Times New Roman"/>
          <w:sz w:val="28"/>
          <w:szCs w:val="28"/>
          <w:lang w:eastAsia="ru-RU"/>
        </w:rPr>
        <w:t xml:space="preserve">убсидий </w:t>
      </w:r>
      <w:r w:rsidRPr="00633D96">
        <w:rPr>
          <w:rFonts w:ascii="Times New Roman" w:eastAsia="Times New Roman" w:hAnsi="Times New Roman" w:cs="Times New Roman"/>
          <w:sz w:val="28"/>
          <w:szCs w:val="28"/>
          <w:lang w:eastAsia="ru-RU"/>
        </w:rPr>
        <w:t xml:space="preserve">муниципальному унитарному предприятию города Нижневартовска – редакции газеты </w:t>
      </w:r>
      <w:r w:rsidR="00633D96">
        <w:rPr>
          <w:rFonts w:ascii="Times New Roman" w:eastAsia="Times New Roman" w:hAnsi="Times New Roman" w:cs="Times New Roman"/>
          <w:sz w:val="28"/>
          <w:szCs w:val="28"/>
          <w:lang w:eastAsia="ru-RU"/>
        </w:rPr>
        <w:t>«</w:t>
      </w:r>
      <w:r w:rsidRPr="00633D96">
        <w:rPr>
          <w:rFonts w:ascii="Times New Roman" w:eastAsia="Times New Roman" w:hAnsi="Times New Roman" w:cs="Times New Roman"/>
          <w:sz w:val="28"/>
          <w:szCs w:val="28"/>
          <w:lang w:eastAsia="ru-RU"/>
        </w:rPr>
        <w:t>Варта</w:t>
      </w:r>
      <w:r w:rsidR="00633D96">
        <w:rPr>
          <w:rFonts w:ascii="Times New Roman" w:eastAsia="Times New Roman" w:hAnsi="Times New Roman" w:cs="Times New Roman"/>
          <w:sz w:val="28"/>
          <w:szCs w:val="28"/>
          <w:lang w:eastAsia="ru-RU"/>
        </w:rPr>
        <w:t>»</w:t>
      </w:r>
    </w:p>
    <w:p w:rsidR="00E757C9" w:rsidRPr="00633D96" w:rsidRDefault="00E757C9" w:rsidP="00633D96">
      <w:pPr>
        <w:spacing w:after="0" w:line="240" w:lineRule="auto"/>
        <w:jc w:val="center"/>
        <w:rPr>
          <w:rFonts w:ascii="Times New Roman" w:eastAsia="Times New Roman" w:hAnsi="Times New Roman" w:cs="Times New Roman"/>
          <w:bCs/>
          <w:sz w:val="28"/>
          <w:szCs w:val="28"/>
          <w:lang w:eastAsia="ru-RU"/>
        </w:rPr>
      </w:pPr>
      <w:r w:rsidRPr="00633D96">
        <w:rPr>
          <w:rFonts w:ascii="Times New Roman" w:eastAsia="Times New Roman" w:hAnsi="Times New Roman" w:cs="Times New Roman"/>
          <w:sz w:val="28"/>
          <w:szCs w:val="28"/>
          <w:lang w:eastAsia="ru-RU"/>
        </w:rPr>
        <w:t xml:space="preserve"> на возмещение затрат, связанных с опубликованием (обнародованием) муниципальных правовых актов города и иной официальной информ</w:t>
      </w:r>
      <w:r w:rsidR="00770B72" w:rsidRPr="00633D96">
        <w:rPr>
          <w:rFonts w:ascii="Times New Roman" w:eastAsia="Times New Roman" w:hAnsi="Times New Roman" w:cs="Times New Roman"/>
          <w:sz w:val="28"/>
          <w:szCs w:val="28"/>
          <w:lang w:eastAsia="ru-RU"/>
        </w:rPr>
        <w:t>ации муниципального образования</w:t>
      </w:r>
      <w:r w:rsidRPr="00633D96">
        <w:rPr>
          <w:rFonts w:ascii="Times New Roman" w:eastAsia="Times New Roman" w:hAnsi="Times New Roman" w:cs="Times New Roman"/>
          <w:sz w:val="28"/>
          <w:szCs w:val="28"/>
          <w:lang w:eastAsia="ru-RU"/>
        </w:rPr>
        <w:t>.</w:t>
      </w:r>
    </w:p>
    <w:p w:rsidR="00E757C9" w:rsidRPr="00E269A7" w:rsidRDefault="00E757C9" w:rsidP="00FB7CFB">
      <w:pPr>
        <w:spacing w:after="0" w:line="240" w:lineRule="auto"/>
        <w:jc w:val="both"/>
        <w:rPr>
          <w:rFonts w:ascii="Times New Roman" w:eastAsia="Times New Roman" w:hAnsi="Times New Roman" w:cs="Times New Roman"/>
          <w:i/>
          <w:sz w:val="28"/>
          <w:szCs w:val="28"/>
          <w:lang w:eastAsia="ru-RU"/>
        </w:rPr>
      </w:pPr>
    </w:p>
    <w:p w:rsidR="00E757C9" w:rsidRPr="004944E9" w:rsidRDefault="00E757C9" w:rsidP="00467DB4">
      <w:pPr>
        <w:pStyle w:val="a8"/>
        <w:spacing w:after="0" w:line="240" w:lineRule="auto"/>
        <w:ind w:left="0" w:firstLine="709"/>
        <w:jc w:val="both"/>
        <w:rPr>
          <w:rFonts w:ascii="Times New Roman" w:eastAsia="Calibri" w:hAnsi="Times New Roman" w:cs="Times New Roman"/>
          <w:sz w:val="28"/>
          <w:szCs w:val="28"/>
          <w:lang w:eastAsia="ru-RU"/>
        </w:rPr>
      </w:pPr>
      <w:r w:rsidRPr="004944E9">
        <w:rPr>
          <w:rFonts w:ascii="Times New Roman" w:eastAsia="Times New Roman" w:hAnsi="Times New Roman" w:cs="Times New Roman"/>
          <w:sz w:val="28"/>
          <w:szCs w:val="28"/>
          <w:lang w:eastAsia="ru-RU"/>
        </w:rPr>
        <w:t xml:space="preserve">В результате данной проверки </w:t>
      </w:r>
      <w:r w:rsidR="00770B72" w:rsidRPr="004944E9">
        <w:rPr>
          <w:rFonts w:ascii="Times New Roman" w:eastAsia="Times New Roman" w:hAnsi="Times New Roman" w:cs="Times New Roman"/>
          <w:sz w:val="28"/>
          <w:szCs w:val="28"/>
          <w:lang w:eastAsia="ru-RU"/>
        </w:rPr>
        <w:t xml:space="preserve"> у</w:t>
      </w:r>
      <w:r w:rsidRPr="004944E9">
        <w:rPr>
          <w:rFonts w:ascii="Times New Roman" w:eastAsia="Calibri" w:hAnsi="Times New Roman" w:cs="Times New Roman"/>
          <w:sz w:val="28"/>
          <w:szCs w:val="28"/>
          <w:lang w:eastAsia="ru-RU"/>
        </w:rPr>
        <w:t>становлены нарушения бюджетного законодательства при  формировании порядка предоставления субсидии Предприятию, а также в результате выборочной проверки были выявлены нарушения</w:t>
      </w:r>
      <w:r w:rsidR="004944E9" w:rsidRPr="004944E9">
        <w:rPr>
          <w:rFonts w:ascii="Times New Roman" w:eastAsia="Calibri" w:hAnsi="Times New Roman" w:cs="Times New Roman"/>
          <w:sz w:val="28"/>
          <w:szCs w:val="28"/>
          <w:lang w:eastAsia="ru-RU"/>
        </w:rPr>
        <w:t xml:space="preserve"> на общую сумму </w:t>
      </w:r>
      <w:r w:rsidR="004944E9" w:rsidRPr="004944E9">
        <w:rPr>
          <w:rFonts w:ascii="Times New Roman" w:eastAsia="Times New Roman" w:hAnsi="Times New Roman" w:cs="Times New Roman"/>
          <w:sz w:val="28"/>
          <w:szCs w:val="28"/>
          <w:lang w:eastAsia="ru-RU"/>
        </w:rPr>
        <w:tab/>
        <w:t xml:space="preserve">13 272,40 тыс. рублей </w:t>
      </w:r>
      <w:r w:rsidRPr="004944E9">
        <w:rPr>
          <w:rFonts w:ascii="Times New Roman" w:eastAsia="Calibri" w:hAnsi="Times New Roman" w:cs="Times New Roman"/>
          <w:sz w:val="28"/>
          <w:szCs w:val="28"/>
          <w:lang w:eastAsia="ru-RU"/>
        </w:rPr>
        <w:t xml:space="preserve">в виде необоснованно и </w:t>
      </w:r>
      <w:r w:rsidRPr="004944E9">
        <w:rPr>
          <w:rFonts w:ascii="Times New Roman" w:eastAsia="Calibri" w:hAnsi="Times New Roman" w:cs="Times New Roman"/>
          <w:sz w:val="28"/>
          <w:szCs w:val="28"/>
          <w:lang w:eastAsia="ru-RU"/>
        </w:rPr>
        <w:lastRenderedPageBreak/>
        <w:t xml:space="preserve">неправомерно включенных </w:t>
      </w:r>
      <w:r w:rsidR="007A6EFF">
        <w:rPr>
          <w:rFonts w:ascii="Times New Roman" w:eastAsia="Calibri" w:hAnsi="Times New Roman" w:cs="Times New Roman"/>
          <w:sz w:val="28"/>
          <w:szCs w:val="28"/>
          <w:lang w:eastAsia="ru-RU"/>
        </w:rPr>
        <w:t>п</w:t>
      </w:r>
      <w:r w:rsidRPr="004944E9">
        <w:rPr>
          <w:rFonts w:ascii="Times New Roman" w:eastAsia="Calibri" w:hAnsi="Times New Roman" w:cs="Times New Roman"/>
          <w:sz w:val="28"/>
          <w:szCs w:val="28"/>
          <w:lang w:eastAsia="ru-RU"/>
        </w:rPr>
        <w:t xml:space="preserve">редприятием расходов в состав затрат на производство и в себестоимость издательской продукции, в том числе в себестоимость выпуска газеты «Варта», </w:t>
      </w:r>
      <w:r w:rsidR="00605AD2">
        <w:rPr>
          <w:rFonts w:ascii="Times New Roman" w:eastAsia="Times New Roman" w:hAnsi="Times New Roman" w:cs="Times New Roman"/>
          <w:sz w:val="28"/>
          <w:szCs w:val="28"/>
          <w:lang w:eastAsia="ru-RU"/>
        </w:rPr>
        <w:t xml:space="preserve">которые явились следствием ненадлежащей </w:t>
      </w:r>
      <w:r w:rsidRPr="004944E9">
        <w:rPr>
          <w:rFonts w:ascii="Times New Roman" w:eastAsia="Times New Roman" w:hAnsi="Times New Roman" w:cs="Times New Roman"/>
          <w:sz w:val="28"/>
          <w:szCs w:val="28"/>
          <w:lang w:eastAsia="ru-RU"/>
        </w:rPr>
        <w:t>организации на Предприятии:</w:t>
      </w:r>
    </w:p>
    <w:p w:rsidR="00E757C9" w:rsidRPr="004944E9" w:rsidRDefault="00605AD2" w:rsidP="00467DB4">
      <w:pPr>
        <w:numPr>
          <w:ilvl w:val="0"/>
          <w:numId w:val="29"/>
        </w:numPr>
        <w:tabs>
          <w:tab w:val="left" w:pos="851"/>
        </w:tabs>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В</w:t>
      </w:r>
      <w:r w:rsidR="00E757C9" w:rsidRPr="004944E9">
        <w:rPr>
          <w:rFonts w:ascii="Times New Roman" w:eastAsia="Times New Roman" w:hAnsi="Times New Roman" w:cs="Times New Roman"/>
          <w:sz w:val="28"/>
          <w:szCs w:val="28"/>
          <w:lang w:eastAsia="ru-RU"/>
        </w:rPr>
        <w:t xml:space="preserve">едения бухгалтерского и налогового учета; </w:t>
      </w:r>
    </w:p>
    <w:p w:rsidR="00E757C9" w:rsidRPr="004944E9" w:rsidRDefault="00605AD2" w:rsidP="00467DB4">
      <w:pPr>
        <w:numPr>
          <w:ilvl w:val="0"/>
          <w:numId w:val="29"/>
        </w:numPr>
        <w:tabs>
          <w:tab w:val="left" w:pos="851"/>
        </w:tabs>
        <w:spacing w:after="0" w:line="240" w:lineRule="auto"/>
        <w:ind w:left="0" w:firstLine="709"/>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Ю</w:t>
      </w:r>
      <w:r w:rsidR="00E757C9" w:rsidRPr="004944E9">
        <w:rPr>
          <w:rFonts w:ascii="Times New Roman" w:eastAsia="Times New Roman" w:hAnsi="Times New Roman" w:cs="Times New Roman"/>
          <w:sz w:val="28"/>
          <w:szCs w:val="28"/>
          <w:lang w:eastAsia="ru-RU"/>
        </w:rPr>
        <w:t>ридического сопровождения заключения договоров.</w:t>
      </w:r>
    </w:p>
    <w:p w:rsidR="00FB7CFB" w:rsidRPr="00FB7CFB" w:rsidRDefault="00E757C9" w:rsidP="00FB7CFB">
      <w:pPr>
        <w:spacing w:after="0" w:line="240" w:lineRule="auto"/>
        <w:jc w:val="both"/>
        <w:rPr>
          <w:rFonts w:ascii="Times New Roman" w:eastAsia="Times New Roman" w:hAnsi="Times New Roman" w:cs="Times New Roman"/>
          <w:b/>
          <w:sz w:val="16"/>
          <w:szCs w:val="16"/>
          <w:lang w:eastAsia="ru-RU"/>
        </w:rPr>
      </w:pPr>
      <w:r w:rsidRPr="00E757C9">
        <w:rPr>
          <w:rFonts w:ascii="Times New Roman" w:eastAsia="Times New Roman" w:hAnsi="Times New Roman" w:cs="Times New Roman"/>
          <w:b/>
          <w:sz w:val="28"/>
          <w:szCs w:val="28"/>
          <w:lang w:eastAsia="ru-RU"/>
        </w:rPr>
        <w:t xml:space="preserve">         </w:t>
      </w:r>
    </w:p>
    <w:p w:rsidR="00633D96" w:rsidRDefault="0066309E" w:rsidP="00633D96">
      <w:pPr>
        <w:spacing w:after="0" w:line="240" w:lineRule="auto"/>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 xml:space="preserve">Проверка правомерности и эффективности управления и распоряжения земельными ресурсами, полноты и своевременности поступления в бюджет города Нижневартовска доходов от распоряжения </w:t>
      </w:r>
    </w:p>
    <w:p w:rsidR="0066309E" w:rsidRPr="00633D96" w:rsidRDefault="0066309E" w:rsidP="00633D96">
      <w:pPr>
        <w:spacing w:after="0" w:line="240" w:lineRule="auto"/>
        <w:jc w:val="center"/>
        <w:rPr>
          <w:rFonts w:ascii="Times New Roman" w:eastAsia="Times New Roman" w:hAnsi="Times New Roman" w:cs="Times New Roman"/>
          <w:sz w:val="28"/>
          <w:szCs w:val="28"/>
          <w:lang w:eastAsia="ru-RU"/>
        </w:rPr>
      </w:pPr>
      <w:r w:rsidRPr="00633D96">
        <w:rPr>
          <w:rFonts w:ascii="Times New Roman" w:eastAsia="Times New Roman" w:hAnsi="Times New Roman" w:cs="Times New Roman"/>
          <w:sz w:val="28"/>
          <w:szCs w:val="28"/>
          <w:lang w:eastAsia="ru-RU"/>
        </w:rPr>
        <w:t>ими за период 2014-2015 годов (на выборочной основе).</w:t>
      </w:r>
    </w:p>
    <w:p w:rsidR="0066309E" w:rsidRPr="0066309E" w:rsidRDefault="0066309E" w:rsidP="00FB7CFB">
      <w:pPr>
        <w:spacing w:after="0" w:line="240" w:lineRule="auto"/>
        <w:jc w:val="both"/>
        <w:rPr>
          <w:rFonts w:ascii="Times New Roman" w:eastAsia="Times New Roman" w:hAnsi="Times New Roman" w:cs="Times New Roman"/>
          <w:b/>
          <w:sz w:val="28"/>
          <w:szCs w:val="28"/>
          <w:lang w:eastAsia="ru-RU"/>
        </w:rPr>
      </w:pPr>
    </w:p>
    <w:p w:rsidR="0066309E" w:rsidRPr="0066309E" w:rsidRDefault="0066309E" w:rsidP="00467DB4">
      <w:pPr>
        <w:spacing w:after="0" w:line="240" w:lineRule="auto"/>
        <w:ind w:firstLine="709"/>
        <w:jc w:val="both"/>
        <w:rPr>
          <w:rFonts w:ascii="Times New Roman" w:eastAsia="Times New Roman" w:hAnsi="Times New Roman" w:cs="Times New Roman"/>
          <w:sz w:val="28"/>
          <w:szCs w:val="28"/>
          <w:lang w:eastAsia="ru-RU"/>
        </w:rPr>
      </w:pPr>
      <w:r w:rsidRPr="0066309E">
        <w:rPr>
          <w:rFonts w:ascii="Times New Roman" w:eastAsia="Times New Roman" w:hAnsi="Times New Roman" w:cs="Times New Roman"/>
          <w:sz w:val="28"/>
          <w:szCs w:val="28"/>
          <w:lang w:eastAsia="ru-RU"/>
        </w:rPr>
        <w:t xml:space="preserve">Проверкой установлено, что за 2014 и 2015 годы </w:t>
      </w:r>
      <w:r w:rsidR="007A6EFF">
        <w:rPr>
          <w:rFonts w:ascii="Times New Roman" w:eastAsia="Arial Unicode MS" w:hAnsi="Times New Roman" w:cs="Times New Roman"/>
          <w:sz w:val="28"/>
          <w:szCs w:val="28"/>
          <w:lang w:eastAsia="ru-RU"/>
        </w:rPr>
        <w:t>у</w:t>
      </w:r>
      <w:r w:rsidR="00095141" w:rsidRPr="00095141">
        <w:rPr>
          <w:rFonts w:ascii="Times New Roman" w:eastAsia="Arial Unicode MS" w:hAnsi="Times New Roman" w:cs="Times New Roman"/>
          <w:sz w:val="28"/>
          <w:szCs w:val="28"/>
          <w:lang w:eastAsia="ru-RU"/>
        </w:rPr>
        <w:t>правление</w:t>
      </w:r>
      <w:r w:rsidR="00095141">
        <w:rPr>
          <w:rFonts w:ascii="Times New Roman" w:eastAsia="Arial Unicode MS" w:hAnsi="Times New Roman" w:cs="Times New Roman"/>
          <w:sz w:val="28"/>
          <w:szCs w:val="28"/>
          <w:lang w:eastAsia="ru-RU"/>
        </w:rPr>
        <w:t>м</w:t>
      </w:r>
      <w:r w:rsidR="00095141" w:rsidRPr="00095141">
        <w:rPr>
          <w:rFonts w:ascii="Times New Roman" w:eastAsia="Arial Unicode MS" w:hAnsi="Times New Roman" w:cs="Times New Roman"/>
          <w:sz w:val="28"/>
          <w:szCs w:val="28"/>
          <w:lang w:eastAsia="ru-RU"/>
        </w:rPr>
        <w:t xml:space="preserve"> земельными ресурсами департамента муниципальной собс</w:t>
      </w:r>
      <w:r w:rsidR="00095141">
        <w:rPr>
          <w:rFonts w:ascii="Times New Roman" w:eastAsia="Arial Unicode MS" w:hAnsi="Times New Roman" w:cs="Times New Roman"/>
          <w:sz w:val="28"/>
          <w:szCs w:val="28"/>
          <w:lang w:eastAsia="ru-RU"/>
        </w:rPr>
        <w:t xml:space="preserve">твенности администрации </w:t>
      </w:r>
      <w:r w:rsidR="00095141" w:rsidRPr="00095141">
        <w:rPr>
          <w:rFonts w:ascii="Times New Roman" w:eastAsia="Arial Unicode MS" w:hAnsi="Times New Roman" w:cs="Times New Roman"/>
          <w:sz w:val="28"/>
          <w:szCs w:val="28"/>
          <w:lang w:eastAsia="ru-RU"/>
        </w:rPr>
        <w:t xml:space="preserve">города </w:t>
      </w:r>
      <w:r w:rsidRPr="0066309E">
        <w:rPr>
          <w:rFonts w:ascii="Times New Roman" w:eastAsia="Times New Roman" w:hAnsi="Times New Roman" w:cs="Times New Roman"/>
          <w:sz w:val="28"/>
          <w:szCs w:val="28"/>
          <w:lang w:eastAsia="ru-RU"/>
        </w:rPr>
        <w:t xml:space="preserve"> был проведен следующий ряд мероприятий:</w:t>
      </w:r>
    </w:p>
    <w:p w:rsidR="0066309E" w:rsidRPr="0066309E" w:rsidRDefault="00605AD2" w:rsidP="00467DB4">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З</w:t>
      </w:r>
      <w:r w:rsidR="0066309E" w:rsidRPr="0066309E">
        <w:rPr>
          <w:rFonts w:ascii="Times New Roman" w:eastAsia="Calibri" w:hAnsi="Times New Roman" w:cs="Times New Roman"/>
          <w:sz w:val="28"/>
          <w:szCs w:val="28"/>
        </w:rPr>
        <w:t xml:space="preserve">аключено 915 договоров аренды (в 2014 году – 523, в 2015 году – 392), расторгнуто – 828 договоров (в 2014 году – 460, в 2015 году – 368). Общая годовая аренда земельных участков по заключенным в 2014-2015 годах договорам аренды составила 142 310,8 тыс. рублей. </w:t>
      </w:r>
    </w:p>
    <w:p w:rsidR="0066309E" w:rsidRPr="0066309E" w:rsidRDefault="00605AD2" w:rsidP="00467DB4">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П</w:t>
      </w:r>
      <w:r w:rsidR="00FB7CFB">
        <w:rPr>
          <w:rFonts w:ascii="Times New Roman" w:eastAsia="Calibri" w:hAnsi="Times New Roman" w:cs="Times New Roman"/>
          <w:sz w:val="28"/>
          <w:szCs w:val="28"/>
        </w:rPr>
        <w:t xml:space="preserve">родано всего 266 </w:t>
      </w:r>
      <w:r w:rsidR="0066309E" w:rsidRPr="0066309E">
        <w:rPr>
          <w:rFonts w:ascii="Times New Roman" w:eastAsia="Calibri" w:hAnsi="Times New Roman" w:cs="Times New Roman"/>
          <w:sz w:val="28"/>
          <w:szCs w:val="28"/>
        </w:rPr>
        <w:t xml:space="preserve">земельных участков, расположенных в границах города, государственная собственность на которые не разграничена, в том числе в 2014 году - 116 участков на общую сумму 75 542,00 тыс. рублей, в 2015 году - 150 участков на общую сумму 81 645,00 тыс. рублей. </w:t>
      </w:r>
    </w:p>
    <w:p w:rsidR="0066309E" w:rsidRPr="0066309E" w:rsidRDefault="0066309E" w:rsidP="00467DB4">
      <w:pPr>
        <w:shd w:val="clear" w:color="auto" w:fill="FFFFFF"/>
        <w:spacing w:after="0" w:line="240" w:lineRule="auto"/>
        <w:ind w:firstLine="709"/>
        <w:contextualSpacing/>
        <w:jc w:val="both"/>
        <w:textAlignment w:val="baseline"/>
        <w:rPr>
          <w:rFonts w:ascii="Times New Roman" w:eastAsia="Calibri" w:hAnsi="Times New Roman" w:cs="Times New Roman"/>
          <w:sz w:val="28"/>
          <w:szCs w:val="28"/>
        </w:rPr>
      </w:pPr>
      <w:r w:rsidRPr="0066309E">
        <w:rPr>
          <w:rFonts w:ascii="Times New Roman" w:eastAsia="Calibri" w:hAnsi="Times New Roman" w:cs="Times New Roman"/>
          <w:color w:val="222222"/>
          <w:sz w:val="28"/>
          <w:szCs w:val="28"/>
        </w:rPr>
        <w:t xml:space="preserve">Вместе с тем, </w:t>
      </w:r>
      <w:r w:rsidRPr="0066309E">
        <w:rPr>
          <w:rFonts w:ascii="Times New Roman" w:eastAsia="Times New Roman" w:hAnsi="Times New Roman" w:cs="Times New Roman"/>
          <w:color w:val="222222"/>
          <w:sz w:val="28"/>
          <w:szCs w:val="28"/>
          <w:lang w:eastAsia="ru-RU"/>
        </w:rPr>
        <w:t xml:space="preserve">в результате оценки соблюдения порядка </w:t>
      </w:r>
      <w:r w:rsidRPr="0066309E">
        <w:rPr>
          <w:rFonts w:ascii="Times New Roman" w:eastAsia="Calibri" w:hAnsi="Times New Roman" w:cs="Times New Roman"/>
          <w:sz w:val="28"/>
          <w:szCs w:val="28"/>
        </w:rPr>
        <w:t>предоставления в аренду земельных участков, государственная собственность на которые не разграничена, установлен ряд замечаний и нарушений, а именно:</w:t>
      </w:r>
    </w:p>
    <w:p w:rsidR="0066309E" w:rsidRPr="0066309E" w:rsidRDefault="00605AD2" w:rsidP="00467DB4">
      <w:pPr>
        <w:numPr>
          <w:ilvl w:val="0"/>
          <w:numId w:val="3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222222"/>
          <w:sz w:val="28"/>
          <w:szCs w:val="28"/>
          <w:lang w:eastAsia="ru-RU"/>
        </w:rPr>
      </w:pPr>
      <w:r>
        <w:rPr>
          <w:rFonts w:ascii="Times New Roman" w:eastAsia="Calibri" w:hAnsi="Times New Roman" w:cs="Times New Roman"/>
          <w:sz w:val="28"/>
          <w:szCs w:val="28"/>
        </w:rPr>
        <w:t>Н</w:t>
      </w:r>
      <w:r w:rsidR="0066309E" w:rsidRPr="0066309E">
        <w:rPr>
          <w:rFonts w:ascii="Times New Roman" w:eastAsia="Calibri" w:hAnsi="Times New Roman" w:cs="Times New Roman"/>
          <w:sz w:val="28"/>
          <w:szCs w:val="28"/>
        </w:rPr>
        <w:t xml:space="preserve">арушения сроков проведения аукциона </w:t>
      </w:r>
      <w:r w:rsidR="0066309E" w:rsidRPr="0066309E">
        <w:rPr>
          <w:rFonts w:ascii="Times New Roman" w:eastAsia="Calibri" w:hAnsi="Times New Roman" w:cs="Times New Roman"/>
          <w:color w:val="222222"/>
          <w:sz w:val="28"/>
          <w:szCs w:val="28"/>
        </w:rPr>
        <w:t>на право заключения договора аренды земельного участка, находящегося в государственной или муниципальной собственности;</w:t>
      </w:r>
    </w:p>
    <w:p w:rsidR="0066309E" w:rsidRPr="0066309E" w:rsidRDefault="00605AD2" w:rsidP="00467DB4">
      <w:pPr>
        <w:numPr>
          <w:ilvl w:val="0"/>
          <w:numId w:val="30"/>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Н</w:t>
      </w:r>
      <w:r w:rsidR="0066309E" w:rsidRPr="0066309E">
        <w:rPr>
          <w:rFonts w:ascii="Times New Roman" w:eastAsia="Calibri" w:hAnsi="Times New Roman" w:cs="Times New Roman"/>
          <w:sz w:val="28"/>
          <w:szCs w:val="28"/>
        </w:rPr>
        <w:t>арушение сроков предоставления муниципальной услуги по   предоставлению земельных участков в аренду без проведения торгов;</w:t>
      </w:r>
    </w:p>
    <w:p w:rsidR="0066309E" w:rsidRPr="0066309E" w:rsidRDefault="00605AD2" w:rsidP="00467DB4">
      <w:pPr>
        <w:numPr>
          <w:ilvl w:val="0"/>
          <w:numId w:val="30"/>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Н</w:t>
      </w:r>
      <w:r w:rsidR="0066309E" w:rsidRPr="0066309E">
        <w:rPr>
          <w:rFonts w:ascii="Times New Roman" w:eastAsia="Calibri" w:hAnsi="Times New Roman" w:cs="Times New Roman"/>
          <w:sz w:val="28"/>
          <w:szCs w:val="28"/>
        </w:rPr>
        <w:t>есоблюдение требований по оформлению заявлений на предоставление земельных участков в аренду.</w:t>
      </w:r>
    </w:p>
    <w:p w:rsidR="0066309E" w:rsidRPr="0066309E" w:rsidRDefault="0066309E" w:rsidP="00467DB4">
      <w:pPr>
        <w:autoSpaceDE w:val="0"/>
        <w:autoSpaceDN w:val="0"/>
        <w:adjustRightInd w:val="0"/>
        <w:spacing w:after="0" w:line="240" w:lineRule="auto"/>
        <w:ind w:firstLine="709"/>
        <w:contextualSpacing/>
        <w:jc w:val="both"/>
        <w:outlineLvl w:val="0"/>
        <w:rPr>
          <w:rFonts w:ascii="Times New Roman" w:eastAsia="Calibri" w:hAnsi="Times New Roman" w:cs="Times New Roman"/>
          <w:color w:val="FF0000"/>
          <w:sz w:val="28"/>
          <w:szCs w:val="28"/>
        </w:rPr>
      </w:pPr>
      <w:r w:rsidRPr="0066309E">
        <w:rPr>
          <w:rFonts w:ascii="Times New Roman" w:eastAsia="Calibri" w:hAnsi="Times New Roman" w:cs="Times New Roman"/>
          <w:sz w:val="28"/>
          <w:szCs w:val="28"/>
        </w:rPr>
        <w:t>В ходе контрольного мероприятия была произведена выборочная оценка использования земель, в том числе, использования земельных участков на предмет его соответствия видам раз</w:t>
      </w:r>
      <w:r w:rsidR="00095141">
        <w:rPr>
          <w:rFonts w:ascii="Times New Roman" w:eastAsia="Calibri" w:hAnsi="Times New Roman" w:cs="Times New Roman"/>
          <w:sz w:val="28"/>
          <w:szCs w:val="28"/>
        </w:rPr>
        <w:t>решенного использования, д</w:t>
      </w:r>
      <w:r w:rsidRPr="0066309E">
        <w:rPr>
          <w:rFonts w:ascii="Times New Roman" w:eastAsia="Calibri" w:hAnsi="Times New Roman" w:cs="Times New Roman"/>
          <w:sz w:val="28"/>
          <w:szCs w:val="28"/>
        </w:rPr>
        <w:t xml:space="preserve">ля чего было осуществлено комиссионное обследование 22 земельных участка. </w:t>
      </w:r>
    </w:p>
    <w:p w:rsidR="0066309E" w:rsidRPr="0066309E" w:rsidRDefault="0066309E" w:rsidP="00467DB4">
      <w:pPr>
        <w:tabs>
          <w:tab w:val="left" w:pos="0"/>
        </w:tabs>
        <w:spacing w:after="0" w:line="240" w:lineRule="auto"/>
        <w:ind w:firstLine="709"/>
        <w:jc w:val="both"/>
        <w:rPr>
          <w:rFonts w:ascii="Times New Roman" w:eastAsia="Times New Roman" w:hAnsi="Times New Roman" w:cs="Times New Roman"/>
          <w:sz w:val="28"/>
          <w:szCs w:val="28"/>
          <w:lang w:eastAsia="ru-RU"/>
        </w:rPr>
      </w:pPr>
      <w:r w:rsidRPr="0066309E">
        <w:rPr>
          <w:rFonts w:ascii="Times New Roman" w:eastAsia="Times New Roman" w:hAnsi="Times New Roman" w:cs="Times New Roman"/>
          <w:sz w:val="28"/>
          <w:szCs w:val="28"/>
          <w:lang w:eastAsia="ru-RU"/>
        </w:rPr>
        <w:t>Общий объем дохода за проверяемый период, поступившего в бюджет города от распоряжения и управления земельными участками, составил 1 046 677,0 тыс. рублей за 2014 год и 1 059 992,0 тыс. рублей за 2015 год.</w:t>
      </w:r>
    </w:p>
    <w:p w:rsidR="0066309E" w:rsidRPr="0066309E" w:rsidRDefault="0066309E" w:rsidP="00467DB4">
      <w:pPr>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66309E">
        <w:rPr>
          <w:rFonts w:ascii="Times New Roman" w:eastAsia="Times New Roman" w:hAnsi="Times New Roman" w:cs="Times New Roman"/>
          <w:sz w:val="28"/>
          <w:szCs w:val="28"/>
          <w:lang w:eastAsia="ru-RU"/>
        </w:rPr>
        <w:t>В результате проведенного анализа поступления в бюджет города денежных средств от распоряжения и управления земельными участками за проверяемый период по всем источникам поступления установлена тенденция роста.</w:t>
      </w:r>
    </w:p>
    <w:p w:rsidR="00FB7CFB" w:rsidRDefault="0066309E" w:rsidP="00467DB4">
      <w:pPr>
        <w:spacing w:after="0" w:line="240" w:lineRule="auto"/>
        <w:ind w:firstLine="709"/>
        <w:jc w:val="both"/>
        <w:rPr>
          <w:rFonts w:ascii="Times New Roman" w:eastAsia="Times New Roman" w:hAnsi="Times New Roman" w:cs="Times New Roman"/>
          <w:sz w:val="28"/>
          <w:szCs w:val="28"/>
          <w:lang w:eastAsia="ru-RU"/>
        </w:rPr>
      </w:pPr>
      <w:r w:rsidRPr="0066309E">
        <w:rPr>
          <w:rFonts w:ascii="Times New Roman" w:eastAsia="Times New Roman" w:hAnsi="Times New Roman" w:cs="Times New Roman"/>
          <w:sz w:val="28"/>
          <w:szCs w:val="28"/>
          <w:lang w:eastAsia="ru-RU"/>
        </w:rPr>
        <w:lastRenderedPageBreak/>
        <w:t>Основные показатели, характеризующие получение доходов от распоряжения земельными участками за 2015 год, в сравнение с показателями 2014 года, в целом увеличились на 13 315,0 тыс. рублей.</w:t>
      </w:r>
    </w:p>
    <w:p w:rsidR="0066309E" w:rsidRPr="0066309E" w:rsidRDefault="0066309E" w:rsidP="00467DB4">
      <w:pPr>
        <w:spacing w:after="0" w:line="240" w:lineRule="auto"/>
        <w:ind w:firstLine="709"/>
        <w:jc w:val="both"/>
        <w:rPr>
          <w:rFonts w:ascii="Times New Roman" w:eastAsia="Times New Roman" w:hAnsi="Times New Roman" w:cs="Times New Roman"/>
          <w:sz w:val="28"/>
          <w:szCs w:val="28"/>
          <w:lang w:eastAsia="ru-RU"/>
        </w:rPr>
      </w:pPr>
      <w:r w:rsidRPr="0066309E">
        <w:rPr>
          <w:rFonts w:ascii="Times New Roman" w:eastAsia="Times New Roman" w:hAnsi="Times New Roman" w:cs="Times New Roman"/>
          <w:sz w:val="28"/>
          <w:szCs w:val="28"/>
          <w:lang w:eastAsia="ru-RU"/>
        </w:rPr>
        <w:t>В 2014 году, так и в 2015 году плановые показатели доходов перевыполнены, а именно получено сверх плановых доходов на 113 869,0 тыс. рублей и на 96 582,0 тыс. рублей соответственно.</w:t>
      </w:r>
    </w:p>
    <w:p w:rsidR="0066309E" w:rsidRPr="0066309E" w:rsidRDefault="0066309E" w:rsidP="00467DB4">
      <w:pPr>
        <w:spacing w:after="0" w:line="240" w:lineRule="auto"/>
        <w:ind w:firstLine="709"/>
        <w:jc w:val="both"/>
        <w:rPr>
          <w:rFonts w:ascii="Times New Roman" w:eastAsia="Times New Roman" w:hAnsi="Times New Roman" w:cs="Times New Roman"/>
          <w:sz w:val="28"/>
          <w:szCs w:val="28"/>
          <w:lang w:eastAsia="ru-RU"/>
        </w:rPr>
      </w:pPr>
      <w:r w:rsidRPr="0066309E">
        <w:rPr>
          <w:rFonts w:ascii="Times New Roman" w:eastAsia="Times New Roman" w:hAnsi="Times New Roman" w:cs="Times New Roman"/>
          <w:sz w:val="28"/>
          <w:szCs w:val="28"/>
          <w:lang w:eastAsia="ru-RU"/>
        </w:rPr>
        <w:t>В результате анализа задолженности по арендным платежам, в том числе задолженности нереальной к взысканию установлено, что общая сумма задолженности по состоянию на 01.01.2015 года на 45,5%, и на 01.01.2016 года на 61,9 % выше суммы 2014 года.</w:t>
      </w:r>
    </w:p>
    <w:p w:rsidR="0066309E" w:rsidRPr="0066309E" w:rsidRDefault="0066309E" w:rsidP="00467DB4">
      <w:pPr>
        <w:spacing w:after="0" w:line="240" w:lineRule="auto"/>
        <w:ind w:firstLine="709"/>
        <w:jc w:val="both"/>
        <w:rPr>
          <w:rFonts w:ascii="Times New Roman" w:eastAsia="Times New Roman" w:hAnsi="Times New Roman" w:cs="Times New Roman"/>
          <w:sz w:val="24"/>
          <w:szCs w:val="24"/>
          <w:lang w:eastAsia="ru-RU"/>
        </w:rPr>
      </w:pPr>
      <w:r w:rsidRPr="0066309E">
        <w:rPr>
          <w:rFonts w:ascii="Times New Roman" w:eastAsia="Times New Roman" w:hAnsi="Times New Roman" w:cs="Times New Roman"/>
          <w:bCs/>
          <w:color w:val="000000"/>
          <w:sz w:val="28"/>
          <w:szCs w:val="28"/>
          <w:lang w:eastAsia="ru-RU"/>
        </w:rPr>
        <w:t xml:space="preserve">Основной причиной увеличения задолженности по арендной плате за землю является </w:t>
      </w:r>
      <w:r w:rsidRPr="0066309E">
        <w:rPr>
          <w:rFonts w:ascii="Times New Roman" w:eastAsia="Times New Roman" w:hAnsi="Times New Roman" w:cs="Times New Roman"/>
          <w:color w:val="000000"/>
          <w:sz w:val="28"/>
          <w:szCs w:val="28"/>
          <w:lang w:eastAsia="ru-RU"/>
        </w:rPr>
        <w:t xml:space="preserve">неисполнение арендаторами договорных условий в части внесения арендной платы. В основном это одни и те же лица, что в свою очередь приводит к увеличению долгов за счет ежеквартальных начислений </w:t>
      </w:r>
      <w:r w:rsidRPr="0066309E">
        <w:rPr>
          <w:rFonts w:ascii="Times New Roman" w:eastAsia="Times New Roman" w:hAnsi="Times New Roman" w:cs="Times New Roman"/>
          <w:sz w:val="28"/>
          <w:szCs w:val="28"/>
          <w:lang w:eastAsia="ru-RU"/>
        </w:rPr>
        <w:t>по арендной плате</w:t>
      </w:r>
      <w:r w:rsidRPr="0066309E">
        <w:rPr>
          <w:rFonts w:ascii="Times New Roman" w:eastAsia="Times New Roman" w:hAnsi="Times New Roman" w:cs="Times New Roman"/>
          <w:sz w:val="24"/>
          <w:szCs w:val="24"/>
          <w:lang w:eastAsia="ru-RU"/>
        </w:rPr>
        <w:t xml:space="preserve">. </w:t>
      </w:r>
    </w:p>
    <w:p w:rsidR="00FB7CFB" w:rsidRPr="0039644C" w:rsidRDefault="00F47E7D" w:rsidP="00FB7CFB">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4467B9">
        <w:rPr>
          <w:rFonts w:ascii="Times New Roman" w:eastAsia="Times New Roman" w:hAnsi="Times New Roman" w:cs="Times New Roman"/>
          <w:sz w:val="24"/>
          <w:szCs w:val="24"/>
          <w:lang w:eastAsia="ru-RU"/>
        </w:rPr>
        <w:t xml:space="preserve"> </w:t>
      </w:r>
    </w:p>
    <w:p w:rsidR="00E757C9" w:rsidRPr="00B70C33" w:rsidRDefault="004944E9" w:rsidP="00FB7CFB">
      <w:pPr>
        <w:spacing w:after="0" w:line="240" w:lineRule="auto"/>
        <w:jc w:val="center"/>
        <w:rPr>
          <w:rFonts w:ascii="Times New Roman" w:eastAsia="Times New Roman" w:hAnsi="Times New Roman" w:cs="Times New Roman"/>
          <w:sz w:val="28"/>
          <w:szCs w:val="28"/>
          <w:lang w:eastAsia="ru-RU"/>
        </w:rPr>
      </w:pPr>
      <w:r w:rsidRPr="00B70C33">
        <w:rPr>
          <w:rFonts w:ascii="Times New Roman" w:eastAsia="Times New Roman" w:hAnsi="Times New Roman" w:cs="Times New Roman"/>
          <w:sz w:val="28"/>
          <w:szCs w:val="28"/>
          <w:lang w:eastAsia="ru-RU"/>
        </w:rPr>
        <w:t xml:space="preserve">4. </w:t>
      </w:r>
      <w:r w:rsidR="00F47E7D" w:rsidRPr="00B70C33">
        <w:rPr>
          <w:rFonts w:ascii="Times New Roman" w:eastAsia="Times New Roman" w:hAnsi="Times New Roman" w:cs="Times New Roman"/>
          <w:sz w:val="28"/>
          <w:szCs w:val="28"/>
          <w:lang w:eastAsia="ru-RU"/>
        </w:rPr>
        <w:t>Аудит в сфере закупок</w:t>
      </w:r>
    </w:p>
    <w:p w:rsidR="004467B9" w:rsidRDefault="004467B9" w:rsidP="004467B9">
      <w:pPr>
        <w:spacing w:after="0" w:line="240" w:lineRule="auto"/>
        <w:ind w:firstLine="567"/>
        <w:rPr>
          <w:rFonts w:ascii="Times New Roman" w:eastAsia="Times New Roman" w:hAnsi="Times New Roman" w:cs="Times New Roman"/>
          <w:sz w:val="28"/>
          <w:szCs w:val="28"/>
          <w:lang w:eastAsia="ru-RU"/>
        </w:rPr>
      </w:pPr>
    </w:p>
    <w:p w:rsidR="00F47E7D" w:rsidRPr="004467B9" w:rsidRDefault="00F47E7D" w:rsidP="00467DB4">
      <w:pPr>
        <w:spacing w:after="0" w:line="240" w:lineRule="auto"/>
        <w:ind w:firstLine="709"/>
        <w:jc w:val="both"/>
        <w:rPr>
          <w:rFonts w:ascii="Times New Roman" w:eastAsia="Times New Roman" w:hAnsi="Times New Roman" w:cs="Times New Roman"/>
          <w:sz w:val="28"/>
          <w:szCs w:val="28"/>
          <w:lang w:eastAsia="ru-RU"/>
        </w:rPr>
      </w:pPr>
      <w:r w:rsidRPr="004467B9">
        <w:rPr>
          <w:rFonts w:ascii="Times New Roman" w:eastAsia="Times New Roman" w:hAnsi="Times New Roman" w:cs="Times New Roman"/>
          <w:sz w:val="28"/>
          <w:szCs w:val="28"/>
          <w:lang w:eastAsia="ru-RU"/>
        </w:rPr>
        <w:t xml:space="preserve">В отчетном периоде  по результатам  6-ти  тематических контрольных мероприятий было проверено 1336 </w:t>
      </w:r>
      <w:r w:rsidR="00FF0F77" w:rsidRPr="004467B9">
        <w:rPr>
          <w:rFonts w:ascii="Times New Roman" w:eastAsia="Times New Roman" w:hAnsi="Times New Roman" w:cs="Times New Roman"/>
          <w:sz w:val="28"/>
          <w:szCs w:val="28"/>
          <w:lang w:eastAsia="ru-RU"/>
        </w:rPr>
        <w:t>закупок</w:t>
      </w:r>
      <w:r w:rsidRPr="004467B9">
        <w:rPr>
          <w:rFonts w:ascii="Times New Roman" w:eastAsia="Times New Roman" w:hAnsi="Times New Roman" w:cs="Times New Roman"/>
          <w:sz w:val="28"/>
          <w:szCs w:val="28"/>
          <w:lang w:eastAsia="ru-RU"/>
        </w:rPr>
        <w:t xml:space="preserve"> на общую сумму 444,6 млн.</w:t>
      </w:r>
      <w:r w:rsidR="00B00E12">
        <w:rPr>
          <w:rFonts w:ascii="Times New Roman" w:eastAsia="Times New Roman" w:hAnsi="Times New Roman" w:cs="Times New Roman"/>
          <w:sz w:val="28"/>
          <w:szCs w:val="28"/>
          <w:lang w:eastAsia="ru-RU"/>
        </w:rPr>
        <w:t xml:space="preserve"> </w:t>
      </w:r>
      <w:r w:rsidRPr="004467B9">
        <w:rPr>
          <w:rFonts w:ascii="Times New Roman" w:eastAsia="Times New Roman" w:hAnsi="Times New Roman" w:cs="Times New Roman"/>
          <w:sz w:val="28"/>
          <w:szCs w:val="28"/>
          <w:lang w:eastAsia="ru-RU"/>
        </w:rPr>
        <w:t>рублей.</w:t>
      </w:r>
    </w:p>
    <w:p w:rsidR="00FF0F77" w:rsidRPr="004467B9" w:rsidRDefault="00FF0F77" w:rsidP="00467DB4">
      <w:pPr>
        <w:tabs>
          <w:tab w:val="left" w:pos="720"/>
        </w:tabs>
        <w:spacing w:after="0" w:line="240" w:lineRule="auto"/>
        <w:ind w:firstLine="709"/>
        <w:jc w:val="both"/>
        <w:rPr>
          <w:rFonts w:ascii="Times New Roman" w:eastAsia="Times New Roman" w:hAnsi="Times New Roman" w:cs="Times New Roman"/>
          <w:sz w:val="28"/>
          <w:szCs w:val="28"/>
          <w:lang w:eastAsia="ru-RU"/>
        </w:rPr>
      </w:pPr>
      <w:r w:rsidRPr="004467B9">
        <w:rPr>
          <w:rFonts w:ascii="Times New Roman" w:eastAsia="Times New Roman" w:hAnsi="Times New Roman" w:cs="Times New Roman"/>
          <w:sz w:val="28"/>
          <w:szCs w:val="28"/>
          <w:lang w:eastAsia="ru-RU"/>
        </w:rPr>
        <w:t>Проверками установлены следующие нарушения:</w:t>
      </w:r>
    </w:p>
    <w:p w:rsidR="00B00E12" w:rsidRPr="00B00E12" w:rsidRDefault="00FB7CFB" w:rsidP="00467DB4">
      <w:pPr>
        <w:numPr>
          <w:ilvl w:val="0"/>
          <w:numId w:val="35"/>
        </w:numPr>
        <w:tabs>
          <w:tab w:val="left" w:pos="1134"/>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23579" w:rsidRPr="00C75F3B">
        <w:rPr>
          <w:rFonts w:ascii="Times New Roman" w:eastAsia="Times New Roman" w:hAnsi="Times New Roman" w:cs="Times New Roman"/>
          <w:sz w:val="28"/>
          <w:szCs w:val="28"/>
          <w:lang w:eastAsia="ru-RU"/>
        </w:rPr>
        <w:t xml:space="preserve"> несоответствии квалификации кадрового состава</w:t>
      </w:r>
      <w:r w:rsidR="00B00E12" w:rsidRPr="00C75F3B">
        <w:rPr>
          <w:rFonts w:ascii="Times New Roman" w:eastAsia="Times New Roman" w:hAnsi="Times New Roman" w:cs="Times New Roman"/>
          <w:sz w:val="28"/>
          <w:szCs w:val="28"/>
          <w:lang w:eastAsia="ru-RU"/>
        </w:rPr>
        <w:t xml:space="preserve"> ра</w:t>
      </w:r>
      <w:r w:rsidR="00B00E12" w:rsidRPr="00C75F3B">
        <w:rPr>
          <w:rFonts w:ascii="Times New Roman" w:eastAsia="Calibri" w:hAnsi="Times New Roman" w:cs="Times New Roman"/>
          <w:sz w:val="28"/>
          <w:szCs w:val="28"/>
        </w:rPr>
        <w:t xml:space="preserve">ботников </w:t>
      </w:r>
      <w:r w:rsidR="00B00E12" w:rsidRPr="00C75F3B">
        <w:rPr>
          <w:rFonts w:ascii="Times New Roman" w:eastAsia="Calibri" w:hAnsi="Times New Roman" w:cs="Times New Roman"/>
          <w:bCs/>
          <w:iCs/>
          <w:sz w:val="28"/>
          <w:szCs w:val="28"/>
        </w:rPr>
        <w:t>контрактной службы</w:t>
      </w:r>
      <w:r>
        <w:rPr>
          <w:rFonts w:eastAsia="Calibri"/>
          <w:bCs/>
          <w:iCs/>
          <w:sz w:val="28"/>
          <w:szCs w:val="28"/>
        </w:rPr>
        <w:t>.</w:t>
      </w:r>
    </w:p>
    <w:p w:rsidR="004467B9" w:rsidRPr="00B00E12" w:rsidRDefault="00FB7CFB" w:rsidP="00467DB4">
      <w:pPr>
        <w:numPr>
          <w:ilvl w:val="0"/>
          <w:numId w:val="35"/>
        </w:numPr>
        <w:tabs>
          <w:tab w:val="left" w:pos="1134"/>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23579" w:rsidRPr="00B00E12">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отсутствии </w:t>
      </w:r>
      <w:r w:rsidR="00023579" w:rsidRPr="00B00E12">
        <w:rPr>
          <w:rFonts w:ascii="Times New Roman" w:eastAsia="Times New Roman" w:hAnsi="Times New Roman" w:cs="Times New Roman"/>
          <w:sz w:val="28"/>
          <w:szCs w:val="28"/>
          <w:lang w:eastAsia="ru-RU"/>
        </w:rPr>
        <w:t>приемочных комиссий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w:t>
      </w:r>
      <w:r>
        <w:rPr>
          <w:rFonts w:ascii="Times New Roman" w:eastAsia="Times New Roman" w:hAnsi="Times New Roman" w:cs="Times New Roman"/>
          <w:sz w:val="28"/>
          <w:szCs w:val="28"/>
          <w:lang w:eastAsia="ru-RU"/>
        </w:rPr>
        <w:t xml:space="preserve"> обеспечения муниципальных нужд.</w:t>
      </w:r>
      <w:r w:rsidR="00023579" w:rsidRPr="00B00E12">
        <w:rPr>
          <w:rFonts w:ascii="Times New Roman" w:eastAsia="Times New Roman" w:hAnsi="Times New Roman" w:cs="Times New Roman"/>
          <w:sz w:val="28"/>
          <w:szCs w:val="28"/>
          <w:lang w:eastAsia="ru-RU"/>
        </w:rPr>
        <w:t xml:space="preserve"> </w:t>
      </w:r>
    </w:p>
    <w:p w:rsidR="00023579" w:rsidRPr="00E36D1D" w:rsidRDefault="00FB7CFB" w:rsidP="00467DB4">
      <w:pPr>
        <w:pStyle w:val="a8"/>
        <w:numPr>
          <w:ilvl w:val="0"/>
          <w:numId w:val="35"/>
        </w:numPr>
        <w:tabs>
          <w:tab w:val="left" w:pos="720"/>
          <w:tab w:val="left" w:pos="1134"/>
        </w:tabs>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467B9" w:rsidRPr="00E36D1D">
        <w:rPr>
          <w:rFonts w:ascii="Times New Roman" w:eastAsia="Times New Roman" w:hAnsi="Times New Roman" w:cs="Times New Roman"/>
          <w:sz w:val="28"/>
          <w:szCs w:val="28"/>
          <w:lang w:eastAsia="ru-RU"/>
        </w:rPr>
        <w:t xml:space="preserve"> части </w:t>
      </w:r>
      <w:r w:rsidR="00023579" w:rsidRPr="00E36D1D">
        <w:rPr>
          <w:rFonts w:ascii="Times New Roman" w:eastAsia="Times New Roman" w:hAnsi="Times New Roman" w:cs="Times New Roman"/>
          <w:sz w:val="28"/>
          <w:szCs w:val="28"/>
          <w:lang w:eastAsia="ru-RU"/>
        </w:rPr>
        <w:t>планирования закупок, а именно:</w:t>
      </w:r>
    </w:p>
    <w:p w:rsidR="00023579" w:rsidRPr="004467B9" w:rsidRDefault="00023579" w:rsidP="00467DB4">
      <w:pPr>
        <w:numPr>
          <w:ilvl w:val="0"/>
          <w:numId w:val="36"/>
        </w:numPr>
        <w:shd w:val="clear" w:color="auto" w:fill="FFFFFF"/>
        <w:tabs>
          <w:tab w:val="left" w:pos="0"/>
          <w:tab w:val="left" w:pos="851"/>
          <w:tab w:val="left" w:pos="1134"/>
        </w:tabs>
        <w:autoSpaceDE w:val="0"/>
        <w:autoSpaceDN w:val="0"/>
        <w:adjustRightInd w:val="0"/>
        <w:spacing w:after="0" w:line="240" w:lineRule="auto"/>
        <w:ind w:left="0" w:firstLine="709"/>
        <w:contextualSpacing/>
        <w:jc w:val="both"/>
        <w:outlineLvl w:val="1"/>
        <w:rPr>
          <w:rFonts w:ascii="Times New Roman" w:eastAsia="Times New Roman" w:hAnsi="Times New Roman" w:cs="Times New Roman"/>
          <w:b/>
          <w:sz w:val="28"/>
          <w:szCs w:val="28"/>
          <w:lang w:eastAsia="ru-RU"/>
        </w:rPr>
      </w:pPr>
      <w:r w:rsidRPr="004467B9">
        <w:rPr>
          <w:rFonts w:ascii="Times New Roman" w:eastAsia="Times New Roman" w:hAnsi="Times New Roman" w:cs="Times New Roman"/>
          <w:bCs/>
          <w:sz w:val="28"/>
          <w:szCs w:val="28"/>
          <w:lang w:eastAsia="ru-RU"/>
        </w:rPr>
        <w:t xml:space="preserve">несвоевременное размещение и опубликование </w:t>
      </w:r>
      <w:r w:rsidR="004467B9" w:rsidRPr="00633D96">
        <w:rPr>
          <w:rFonts w:ascii="Times New Roman" w:eastAsia="Times New Roman" w:hAnsi="Times New Roman" w:cs="Times New Roman"/>
          <w:bCs/>
          <w:sz w:val="28"/>
          <w:szCs w:val="28"/>
          <w:lang w:eastAsia="ru-RU"/>
        </w:rPr>
        <w:t>Учреждения</w:t>
      </w:r>
      <w:r w:rsidRPr="00633D96">
        <w:rPr>
          <w:rFonts w:ascii="Times New Roman" w:eastAsia="Times New Roman" w:hAnsi="Times New Roman" w:cs="Times New Roman"/>
          <w:bCs/>
          <w:sz w:val="28"/>
          <w:szCs w:val="28"/>
          <w:lang w:eastAsia="ru-RU"/>
        </w:rPr>
        <w:t>ми</w:t>
      </w:r>
      <w:r w:rsidRPr="004467B9">
        <w:rPr>
          <w:rFonts w:ascii="Times New Roman" w:eastAsia="Times New Roman" w:hAnsi="Times New Roman" w:cs="Times New Roman"/>
          <w:bCs/>
          <w:i/>
          <w:sz w:val="28"/>
          <w:szCs w:val="28"/>
          <w:lang w:eastAsia="ru-RU"/>
        </w:rPr>
        <w:t xml:space="preserve"> </w:t>
      </w:r>
      <w:r w:rsidRPr="004467B9">
        <w:rPr>
          <w:rFonts w:ascii="Times New Roman" w:eastAsia="Times New Roman" w:hAnsi="Times New Roman" w:cs="Times New Roman"/>
          <w:bCs/>
          <w:sz w:val="28"/>
          <w:szCs w:val="28"/>
          <w:lang w:eastAsia="ru-RU"/>
        </w:rPr>
        <w:t>плана-графика на 2015 год</w:t>
      </w:r>
      <w:r w:rsidR="004467B9">
        <w:rPr>
          <w:rFonts w:ascii="Times New Roman" w:eastAsia="Times New Roman" w:hAnsi="Times New Roman" w:cs="Times New Roman"/>
          <w:bCs/>
          <w:sz w:val="28"/>
          <w:szCs w:val="28"/>
          <w:lang w:eastAsia="ru-RU"/>
        </w:rPr>
        <w:t>;</w:t>
      </w:r>
      <w:r w:rsidRPr="004467B9">
        <w:rPr>
          <w:rFonts w:ascii="Times New Roman" w:eastAsia="Times New Roman" w:hAnsi="Times New Roman" w:cs="Times New Roman"/>
          <w:bCs/>
          <w:sz w:val="28"/>
          <w:szCs w:val="28"/>
          <w:lang w:eastAsia="ru-RU"/>
        </w:rPr>
        <w:t xml:space="preserve"> </w:t>
      </w:r>
    </w:p>
    <w:p w:rsidR="00023579" w:rsidRPr="00633D96" w:rsidRDefault="00023579" w:rsidP="00467DB4">
      <w:pPr>
        <w:numPr>
          <w:ilvl w:val="0"/>
          <w:numId w:val="3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4467B9">
        <w:rPr>
          <w:rFonts w:ascii="Times New Roman" w:eastAsia="Times New Roman" w:hAnsi="Times New Roman" w:cs="Times New Roman"/>
          <w:sz w:val="28"/>
          <w:szCs w:val="28"/>
          <w:lang w:eastAsia="ru-RU"/>
        </w:rPr>
        <w:t xml:space="preserve">  размещенная на </w:t>
      </w:r>
      <w:r w:rsidR="00633D96">
        <w:rPr>
          <w:rFonts w:ascii="Times New Roman" w:eastAsia="Times New Roman" w:hAnsi="Times New Roman" w:cs="Times New Roman"/>
          <w:sz w:val="28"/>
          <w:szCs w:val="28"/>
          <w:lang w:eastAsia="ru-RU"/>
        </w:rPr>
        <w:t>о</w:t>
      </w:r>
      <w:r w:rsidRPr="00633D96">
        <w:rPr>
          <w:rFonts w:ascii="Times New Roman" w:eastAsia="Times New Roman" w:hAnsi="Times New Roman" w:cs="Times New Roman"/>
          <w:sz w:val="28"/>
          <w:szCs w:val="28"/>
          <w:lang w:eastAsia="ru-RU"/>
        </w:rPr>
        <w:t>фициальном сайте</w:t>
      </w:r>
      <w:r w:rsidRPr="004467B9">
        <w:rPr>
          <w:rFonts w:ascii="Times New Roman" w:eastAsia="Times New Roman" w:hAnsi="Times New Roman" w:cs="Times New Roman"/>
          <w:sz w:val="28"/>
          <w:szCs w:val="28"/>
          <w:lang w:eastAsia="ru-RU"/>
        </w:rPr>
        <w:t xml:space="preserve"> информация о фактическом годовом объеме закупок не соответствует </w:t>
      </w:r>
      <w:r w:rsidRPr="00633D96">
        <w:rPr>
          <w:rFonts w:ascii="Times New Roman" w:eastAsia="Times New Roman" w:hAnsi="Times New Roman" w:cs="Times New Roman"/>
          <w:sz w:val="28"/>
          <w:szCs w:val="28"/>
          <w:lang w:eastAsia="ru-RU"/>
        </w:rPr>
        <w:t>СГОЗ,</w:t>
      </w:r>
      <w:r w:rsidRPr="004467B9">
        <w:rPr>
          <w:rFonts w:ascii="Times New Roman" w:eastAsia="Times New Roman" w:hAnsi="Times New Roman" w:cs="Times New Roman"/>
          <w:sz w:val="28"/>
          <w:szCs w:val="28"/>
          <w:lang w:eastAsia="ru-RU"/>
        </w:rPr>
        <w:t xml:space="preserve"> установленному в плане графике размещения заказов на 2015 год, что нарушает принцип открытости и прозрачности, установленный </w:t>
      </w:r>
      <w:r w:rsidR="007C23FF">
        <w:rPr>
          <w:rFonts w:ascii="Times New Roman" w:eastAsia="Times New Roman" w:hAnsi="Times New Roman" w:cs="Times New Roman"/>
          <w:sz w:val="28"/>
          <w:szCs w:val="28"/>
          <w:lang w:eastAsia="ru-RU"/>
        </w:rPr>
        <w:t>Федеральным законом №</w:t>
      </w:r>
      <w:r w:rsidR="004467B9" w:rsidRPr="00633D96">
        <w:rPr>
          <w:rFonts w:ascii="Times New Roman" w:eastAsia="Times New Roman" w:hAnsi="Times New Roman" w:cs="Times New Roman"/>
          <w:sz w:val="28"/>
          <w:szCs w:val="28"/>
          <w:lang w:eastAsia="ru-RU"/>
        </w:rPr>
        <w:t>44-ФЗ;</w:t>
      </w:r>
      <w:r w:rsidRPr="00633D96">
        <w:rPr>
          <w:rFonts w:ascii="Times New Roman" w:eastAsia="Times New Roman" w:hAnsi="Times New Roman" w:cs="Times New Roman"/>
          <w:sz w:val="28"/>
          <w:szCs w:val="28"/>
          <w:lang w:eastAsia="ru-RU"/>
        </w:rPr>
        <w:t xml:space="preserve"> </w:t>
      </w:r>
    </w:p>
    <w:p w:rsidR="00023579" w:rsidRPr="004467B9" w:rsidRDefault="00023579" w:rsidP="00467DB4">
      <w:pPr>
        <w:numPr>
          <w:ilvl w:val="0"/>
          <w:numId w:val="36"/>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4467B9">
        <w:rPr>
          <w:rFonts w:ascii="Times New Roman" w:eastAsia="Times New Roman" w:hAnsi="Times New Roman" w:cs="Times New Roman"/>
          <w:sz w:val="28"/>
          <w:szCs w:val="28"/>
          <w:lang w:eastAsia="ru-RU"/>
        </w:rPr>
        <w:t xml:space="preserve">недостоверное отображение </w:t>
      </w:r>
      <w:r w:rsidRPr="00633D96">
        <w:rPr>
          <w:rFonts w:ascii="Times New Roman" w:eastAsia="Times New Roman" w:hAnsi="Times New Roman" w:cs="Times New Roman"/>
          <w:sz w:val="28"/>
          <w:szCs w:val="28"/>
          <w:lang w:eastAsia="ru-RU"/>
        </w:rPr>
        <w:t>размещенной</w:t>
      </w:r>
      <w:r w:rsidRPr="004467B9">
        <w:rPr>
          <w:rFonts w:ascii="Times New Roman" w:eastAsia="Times New Roman" w:hAnsi="Times New Roman" w:cs="Times New Roman"/>
          <w:sz w:val="28"/>
          <w:szCs w:val="28"/>
          <w:lang w:eastAsia="ru-RU"/>
        </w:rPr>
        <w:t xml:space="preserve"> информации </w:t>
      </w:r>
      <w:r w:rsidRPr="00633D96">
        <w:rPr>
          <w:rFonts w:ascii="Times New Roman" w:eastAsia="Times New Roman" w:hAnsi="Times New Roman" w:cs="Times New Roman"/>
          <w:sz w:val="28"/>
          <w:szCs w:val="28"/>
          <w:lang w:eastAsia="ru-RU"/>
        </w:rPr>
        <w:t xml:space="preserve">на </w:t>
      </w:r>
      <w:r w:rsidR="00633D96">
        <w:rPr>
          <w:rFonts w:ascii="Times New Roman" w:eastAsia="Times New Roman" w:hAnsi="Times New Roman" w:cs="Times New Roman"/>
          <w:sz w:val="28"/>
          <w:szCs w:val="28"/>
          <w:lang w:eastAsia="ru-RU"/>
        </w:rPr>
        <w:t>о</w:t>
      </w:r>
      <w:r w:rsidRPr="00633D96">
        <w:rPr>
          <w:rFonts w:ascii="Times New Roman" w:eastAsia="Times New Roman" w:hAnsi="Times New Roman" w:cs="Times New Roman"/>
          <w:sz w:val="28"/>
          <w:szCs w:val="28"/>
          <w:lang w:eastAsia="ru-RU"/>
        </w:rPr>
        <w:t>фициальном сайте</w:t>
      </w:r>
      <w:r w:rsidRPr="004467B9">
        <w:rPr>
          <w:rFonts w:ascii="Times New Roman" w:eastAsia="Times New Roman" w:hAnsi="Times New Roman" w:cs="Times New Roman"/>
          <w:sz w:val="28"/>
          <w:szCs w:val="28"/>
          <w:lang w:eastAsia="ru-RU"/>
        </w:rPr>
        <w:t xml:space="preserve"> по электронным аукционам, в части этапа закупки (размещения заказа)</w:t>
      </w:r>
      <w:r w:rsidR="00FB7CFB">
        <w:rPr>
          <w:rFonts w:ascii="Times New Roman" w:eastAsia="Times New Roman" w:hAnsi="Times New Roman" w:cs="Times New Roman"/>
          <w:sz w:val="28"/>
          <w:szCs w:val="28"/>
          <w:lang w:eastAsia="ru-RU"/>
        </w:rPr>
        <w:t>.</w:t>
      </w:r>
      <w:r w:rsidRPr="004467B9">
        <w:rPr>
          <w:rFonts w:ascii="Times New Roman" w:eastAsia="Times New Roman" w:hAnsi="Times New Roman" w:cs="Times New Roman"/>
          <w:sz w:val="28"/>
          <w:szCs w:val="28"/>
          <w:lang w:eastAsia="ru-RU"/>
        </w:rPr>
        <w:t xml:space="preserve">  </w:t>
      </w:r>
    </w:p>
    <w:p w:rsidR="00023579" w:rsidRPr="004467B9" w:rsidRDefault="00FB7CFB" w:rsidP="00467DB4">
      <w:pPr>
        <w:numPr>
          <w:ilvl w:val="0"/>
          <w:numId w:val="3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В</w:t>
      </w:r>
      <w:r w:rsidR="004467B9">
        <w:rPr>
          <w:rFonts w:ascii="Times New Roman" w:eastAsia="Times New Roman" w:hAnsi="Times New Roman" w:cs="Times New Roman"/>
          <w:sz w:val="28"/>
          <w:szCs w:val="28"/>
        </w:rPr>
        <w:t xml:space="preserve"> части </w:t>
      </w:r>
      <w:r w:rsidR="00023579" w:rsidRPr="004467B9">
        <w:rPr>
          <w:rFonts w:ascii="Times New Roman" w:eastAsia="Times New Roman" w:hAnsi="Times New Roman" w:cs="Times New Roman"/>
          <w:sz w:val="28"/>
          <w:szCs w:val="28"/>
        </w:rPr>
        <w:t>соблюдения процедуры осуществления закупок:</w:t>
      </w:r>
    </w:p>
    <w:p w:rsidR="00023579" w:rsidRPr="004467B9" w:rsidRDefault="00023579" w:rsidP="00467DB4">
      <w:pPr>
        <w:numPr>
          <w:ilvl w:val="0"/>
          <w:numId w:val="37"/>
        </w:numPr>
        <w:tabs>
          <w:tab w:val="left" w:pos="426"/>
          <w:tab w:val="left" w:pos="567"/>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467B9">
        <w:rPr>
          <w:rFonts w:ascii="Times New Roman" w:eastAsia="Times New Roman" w:hAnsi="Times New Roman" w:cs="Times New Roman"/>
          <w:bCs/>
          <w:sz w:val="28"/>
          <w:szCs w:val="28"/>
          <w:lang w:eastAsia="ru-RU"/>
        </w:rPr>
        <w:t xml:space="preserve"> и</w:t>
      </w:r>
      <w:r w:rsidRPr="004467B9">
        <w:rPr>
          <w:rFonts w:ascii="Times New Roman" w:eastAsia="Times New Roman" w:hAnsi="Times New Roman" w:cs="Times New Roman"/>
          <w:sz w:val="28"/>
          <w:szCs w:val="28"/>
          <w:lang w:eastAsia="ru-RU"/>
        </w:rPr>
        <w:t xml:space="preserve">звещения о проведении закупки у единственного поставщика размещены </w:t>
      </w:r>
      <w:r w:rsidR="004467B9" w:rsidRPr="00633D96">
        <w:rPr>
          <w:rFonts w:ascii="Times New Roman" w:eastAsia="Times New Roman" w:hAnsi="Times New Roman" w:cs="Times New Roman"/>
          <w:sz w:val="28"/>
          <w:szCs w:val="28"/>
          <w:lang w:eastAsia="ru-RU"/>
        </w:rPr>
        <w:t>Учреждениями</w:t>
      </w:r>
      <w:r w:rsidRPr="004467B9">
        <w:rPr>
          <w:rFonts w:ascii="Times New Roman" w:eastAsia="Times New Roman" w:hAnsi="Times New Roman" w:cs="Times New Roman"/>
          <w:sz w:val="28"/>
          <w:szCs w:val="28"/>
          <w:lang w:eastAsia="ru-RU"/>
        </w:rPr>
        <w:t xml:space="preserve"> на </w:t>
      </w:r>
      <w:r w:rsidR="00633D96">
        <w:rPr>
          <w:rFonts w:ascii="Times New Roman" w:eastAsia="Times New Roman" w:hAnsi="Times New Roman" w:cs="Times New Roman"/>
          <w:sz w:val="28"/>
          <w:szCs w:val="28"/>
          <w:lang w:eastAsia="ru-RU"/>
        </w:rPr>
        <w:t>о</w:t>
      </w:r>
      <w:r w:rsidRPr="00633D96">
        <w:rPr>
          <w:rFonts w:ascii="Times New Roman" w:eastAsia="Times New Roman" w:hAnsi="Times New Roman" w:cs="Times New Roman"/>
          <w:sz w:val="28"/>
          <w:szCs w:val="28"/>
          <w:lang w:eastAsia="ru-RU"/>
        </w:rPr>
        <w:t>фициальном сайте</w:t>
      </w:r>
      <w:r w:rsidRPr="004467B9">
        <w:rPr>
          <w:rFonts w:ascii="Times New Roman" w:eastAsia="Times New Roman" w:hAnsi="Times New Roman" w:cs="Times New Roman"/>
          <w:sz w:val="28"/>
          <w:szCs w:val="28"/>
          <w:lang w:eastAsia="ru-RU"/>
        </w:rPr>
        <w:t xml:space="preserve"> не в соответствии с указанными в плане-графике </w:t>
      </w:r>
      <w:r w:rsidRPr="004467B9">
        <w:rPr>
          <w:rFonts w:ascii="Times New Roman" w:eastAsia="Calibri" w:hAnsi="Times New Roman" w:cs="Times New Roman"/>
          <w:sz w:val="28"/>
          <w:szCs w:val="28"/>
        </w:rPr>
        <w:t xml:space="preserve">планируемыми сроками размещения извещения об осуществлении закупки, либо </w:t>
      </w:r>
      <w:r w:rsidRPr="004467B9">
        <w:rPr>
          <w:rFonts w:ascii="Times New Roman" w:eastAsia="Times New Roman" w:hAnsi="Times New Roman" w:cs="Times New Roman"/>
          <w:sz w:val="28"/>
          <w:szCs w:val="28"/>
          <w:lang w:eastAsia="ru-RU"/>
        </w:rPr>
        <w:t>объект закупки в плане – графике на 2015 год вовсе отсутствует</w:t>
      </w:r>
      <w:r w:rsidRPr="004467B9">
        <w:rPr>
          <w:rFonts w:ascii="Times New Roman" w:eastAsia="Calibri" w:hAnsi="Times New Roman" w:cs="Times New Roman"/>
          <w:sz w:val="28"/>
          <w:szCs w:val="28"/>
        </w:rPr>
        <w:t xml:space="preserve">; </w:t>
      </w:r>
    </w:p>
    <w:p w:rsidR="00023579" w:rsidRPr="004467B9" w:rsidRDefault="00023579" w:rsidP="009D6927">
      <w:pPr>
        <w:numPr>
          <w:ilvl w:val="0"/>
          <w:numId w:val="37"/>
        </w:numPr>
        <w:tabs>
          <w:tab w:val="left" w:pos="426"/>
          <w:tab w:val="left" w:pos="567"/>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i/>
          <w:sz w:val="28"/>
          <w:szCs w:val="28"/>
          <w:lang w:eastAsia="ru-RU"/>
        </w:rPr>
      </w:pPr>
      <w:r w:rsidRPr="004467B9">
        <w:rPr>
          <w:rFonts w:ascii="Times New Roman" w:eastAsia="Times New Roman" w:hAnsi="Times New Roman" w:cs="Times New Roman"/>
          <w:sz w:val="28"/>
          <w:szCs w:val="28"/>
          <w:lang w:eastAsia="ru-RU"/>
        </w:rPr>
        <w:lastRenderedPageBreak/>
        <w:t xml:space="preserve"> н</w:t>
      </w:r>
      <w:r w:rsidRPr="004467B9">
        <w:rPr>
          <w:rFonts w:ascii="Times New Roman" w:eastAsia="Calibri" w:hAnsi="Times New Roman" w:cs="Times New Roman"/>
          <w:sz w:val="28"/>
          <w:szCs w:val="28"/>
        </w:rPr>
        <w:t>есвоевременное размещение извещений об осуществлении закупки у единственного поставщика в единой информационной системе с</w:t>
      </w:r>
      <w:r w:rsidRPr="004467B9">
        <w:rPr>
          <w:rFonts w:ascii="Times New Roman" w:eastAsia="Calibri" w:hAnsi="Times New Roman" w:cs="Times New Roman"/>
          <w:b/>
          <w:i/>
          <w:sz w:val="28"/>
          <w:szCs w:val="28"/>
        </w:rPr>
        <w:t xml:space="preserve"> </w:t>
      </w:r>
      <w:r w:rsidR="00FB7CFB">
        <w:rPr>
          <w:rFonts w:ascii="Times New Roman" w:eastAsia="Calibri" w:hAnsi="Times New Roman" w:cs="Times New Roman"/>
          <w:sz w:val="28"/>
          <w:szCs w:val="28"/>
        </w:rPr>
        <w:t>опозданием на</w:t>
      </w:r>
      <w:r w:rsidR="004467B9">
        <w:rPr>
          <w:rFonts w:ascii="Times New Roman" w:eastAsia="Calibri" w:hAnsi="Times New Roman" w:cs="Times New Roman"/>
          <w:sz w:val="28"/>
          <w:szCs w:val="28"/>
        </w:rPr>
        <w:t xml:space="preserve"> несколько</w:t>
      </w:r>
      <w:r w:rsidRPr="004467B9">
        <w:rPr>
          <w:rFonts w:ascii="Times New Roman" w:eastAsia="Calibri" w:hAnsi="Times New Roman" w:cs="Times New Roman"/>
          <w:sz w:val="28"/>
          <w:szCs w:val="28"/>
        </w:rPr>
        <w:t xml:space="preserve"> дней; </w:t>
      </w:r>
    </w:p>
    <w:p w:rsidR="00023579" w:rsidRPr="004467B9" w:rsidRDefault="00023579" w:rsidP="009D6927">
      <w:pPr>
        <w:widowControl w:val="0"/>
        <w:numPr>
          <w:ilvl w:val="0"/>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4467B9">
        <w:rPr>
          <w:rFonts w:ascii="Times New Roman" w:eastAsia="Times New Roman" w:hAnsi="Times New Roman" w:cs="Times New Roman"/>
          <w:sz w:val="28"/>
          <w:szCs w:val="28"/>
        </w:rPr>
        <w:t xml:space="preserve"> документация о закупках у единственного поставщика (подрядчика, исполнителя) не соответствует требованиям, предусмотренным </w:t>
      </w:r>
      <w:r w:rsidR="007C23FF">
        <w:rPr>
          <w:rFonts w:ascii="Times New Roman" w:eastAsia="Times New Roman" w:hAnsi="Times New Roman" w:cs="Times New Roman"/>
          <w:sz w:val="28"/>
          <w:szCs w:val="28"/>
        </w:rPr>
        <w:t>федеральным законом №</w:t>
      </w:r>
      <w:r w:rsidRPr="00633D96">
        <w:rPr>
          <w:rFonts w:ascii="Times New Roman" w:eastAsia="Times New Roman" w:hAnsi="Times New Roman" w:cs="Times New Roman"/>
          <w:sz w:val="28"/>
          <w:szCs w:val="28"/>
        </w:rPr>
        <w:t>44-ФЗ,</w:t>
      </w:r>
      <w:r w:rsidRPr="004467B9">
        <w:rPr>
          <w:rFonts w:ascii="Times New Roman" w:eastAsia="Times New Roman" w:hAnsi="Times New Roman" w:cs="Times New Roman"/>
          <w:sz w:val="28"/>
          <w:szCs w:val="28"/>
        </w:rPr>
        <w:t xml:space="preserve"> а именно в извещении об осуществлении закупки отсутствуют прикрепленные проекты контрактов при размещении</w:t>
      </w:r>
      <w:r w:rsidR="004467B9">
        <w:rPr>
          <w:rFonts w:ascii="Times New Roman" w:eastAsia="Times New Roman" w:hAnsi="Times New Roman" w:cs="Times New Roman"/>
          <w:sz w:val="28"/>
          <w:szCs w:val="28"/>
        </w:rPr>
        <w:t xml:space="preserve"> извещений на Официальном сайте;</w:t>
      </w:r>
      <w:r w:rsidRPr="004467B9">
        <w:rPr>
          <w:rFonts w:ascii="Times New Roman" w:eastAsia="Times New Roman" w:hAnsi="Times New Roman" w:cs="Times New Roman"/>
          <w:sz w:val="28"/>
          <w:szCs w:val="28"/>
        </w:rPr>
        <w:t xml:space="preserve"> </w:t>
      </w:r>
    </w:p>
    <w:p w:rsidR="00023579" w:rsidRPr="00E36D1D" w:rsidRDefault="00FB7CFB" w:rsidP="009D6927">
      <w:pPr>
        <w:numPr>
          <w:ilvl w:val="0"/>
          <w:numId w:val="35"/>
        </w:numPr>
        <w:tabs>
          <w:tab w:val="left" w:pos="0"/>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467B9" w:rsidRPr="00E36D1D">
        <w:rPr>
          <w:rFonts w:ascii="Times New Roman" w:eastAsia="Times New Roman" w:hAnsi="Times New Roman" w:cs="Times New Roman"/>
          <w:sz w:val="28"/>
          <w:szCs w:val="28"/>
          <w:lang w:eastAsia="ru-RU"/>
        </w:rPr>
        <w:t xml:space="preserve"> части </w:t>
      </w:r>
      <w:r w:rsidR="00023579" w:rsidRPr="00E36D1D">
        <w:rPr>
          <w:rFonts w:ascii="Times New Roman" w:eastAsia="Times New Roman" w:hAnsi="Times New Roman" w:cs="Times New Roman"/>
          <w:sz w:val="28"/>
          <w:szCs w:val="28"/>
          <w:lang w:eastAsia="ru-RU"/>
        </w:rPr>
        <w:t xml:space="preserve">формирования начальной (максимальной) цены контрактов </w:t>
      </w:r>
      <w:r w:rsidR="00023579" w:rsidRPr="00633D96">
        <w:rPr>
          <w:rFonts w:ascii="Times New Roman" w:eastAsia="Times New Roman" w:hAnsi="Times New Roman" w:cs="Times New Roman"/>
          <w:sz w:val="28"/>
          <w:szCs w:val="28"/>
          <w:lang w:eastAsia="ru-RU"/>
        </w:rPr>
        <w:t>(далее по тексту - НМЦК</w:t>
      </w:r>
      <w:r w:rsidR="00E36D1D" w:rsidRPr="00633D96">
        <w:rPr>
          <w:rFonts w:ascii="Times New Roman" w:eastAsia="Times New Roman" w:hAnsi="Times New Roman" w:cs="Times New Roman"/>
          <w:sz w:val="28"/>
          <w:szCs w:val="28"/>
          <w:lang w:eastAsia="ru-RU"/>
        </w:rPr>
        <w:t>),</w:t>
      </w:r>
      <w:r w:rsidR="00E36D1D" w:rsidRPr="00E36D1D">
        <w:rPr>
          <w:rFonts w:ascii="Times New Roman" w:eastAsia="Times New Roman" w:hAnsi="Times New Roman" w:cs="Times New Roman"/>
          <w:sz w:val="28"/>
          <w:szCs w:val="28"/>
          <w:lang w:eastAsia="ru-RU"/>
        </w:rPr>
        <w:t xml:space="preserve"> а именно</w:t>
      </w:r>
      <w:r w:rsidR="00023579" w:rsidRPr="00E36D1D">
        <w:rPr>
          <w:rFonts w:ascii="Times New Roman" w:eastAsia="Times New Roman" w:hAnsi="Times New Roman" w:cs="Times New Roman"/>
          <w:sz w:val="28"/>
          <w:szCs w:val="28"/>
          <w:lang w:eastAsia="ru-RU"/>
        </w:rPr>
        <w:t xml:space="preserve"> при обосновании НМЦК не применялись возможные спосо</w:t>
      </w:r>
      <w:r>
        <w:rPr>
          <w:rFonts w:ascii="Times New Roman" w:eastAsia="Times New Roman" w:hAnsi="Times New Roman" w:cs="Times New Roman"/>
          <w:sz w:val="28"/>
          <w:szCs w:val="28"/>
          <w:lang w:eastAsia="ru-RU"/>
        </w:rPr>
        <w:t>бы более точного ее определения.</w:t>
      </w:r>
    </w:p>
    <w:p w:rsidR="00023579" w:rsidRPr="00E36D1D" w:rsidRDefault="00FB7CFB" w:rsidP="009D6927">
      <w:pPr>
        <w:widowControl w:val="0"/>
        <w:numPr>
          <w:ilvl w:val="0"/>
          <w:numId w:val="35"/>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467B9" w:rsidRPr="00E36D1D">
        <w:rPr>
          <w:rFonts w:ascii="Times New Roman" w:eastAsia="Times New Roman" w:hAnsi="Times New Roman" w:cs="Times New Roman"/>
          <w:sz w:val="28"/>
          <w:szCs w:val="28"/>
          <w:lang w:eastAsia="ru-RU"/>
        </w:rPr>
        <w:t xml:space="preserve"> части </w:t>
      </w:r>
      <w:r w:rsidR="00023579" w:rsidRPr="00E36D1D">
        <w:rPr>
          <w:rFonts w:ascii="Times New Roman" w:eastAsia="Times New Roman" w:hAnsi="Times New Roman" w:cs="Times New Roman"/>
          <w:sz w:val="28"/>
          <w:szCs w:val="28"/>
          <w:lang w:eastAsia="ru-RU"/>
        </w:rPr>
        <w:t>выбора способа определения поставщика (подрядчика, исполнителя)</w:t>
      </w:r>
      <w:r w:rsidR="00E36D1D" w:rsidRPr="00E36D1D">
        <w:rPr>
          <w:rFonts w:ascii="Times New Roman" w:eastAsia="Times New Roman" w:hAnsi="Times New Roman" w:cs="Times New Roman"/>
          <w:sz w:val="28"/>
          <w:szCs w:val="28"/>
          <w:lang w:eastAsia="ru-RU"/>
        </w:rPr>
        <w:t>.</w:t>
      </w:r>
      <w:r w:rsidR="00E36D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E36D1D">
        <w:rPr>
          <w:rFonts w:ascii="Times New Roman" w:eastAsia="Times New Roman" w:hAnsi="Times New Roman" w:cs="Times New Roman"/>
          <w:sz w:val="28"/>
          <w:szCs w:val="28"/>
          <w:lang w:eastAsia="ru-RU"/>
        </w:rPr>
        <w:t>апример,</w:t>
      </w:r>
      <w:r>
        <w:rPr>
          <w:rFonts w:ascii="Times New Roman" w:eastAsia="Times New Roman" w:hAnsi="Times New Roman" w:cs="Times New Roman"/>
          <w:sz w:val="28"/>
          <w:szCs w:val="28"/>
          <w:lang w:eastAsia="ru-RU"/>
        </w:rPr>
        <w:t xml:space="preserve"> </w:t>
      </w:r>
      <w:r w:rsidR="00023579" w:rsidRPr="00E36D1D">
        <w:rPr>
          <w:rFonts w:ascii="Times New Roman" w:eastAsia="Times New Roman" w:hAnsi="Times New Roman" w:cs="Times New Roman"/>
          <w:sz w:val="28"/>
          <w:szCs w:val="28"/>
          <w:lang w:eastAsia="ru-RU"/>
        </w:rPr>
        <w:t>неправомерно заключен контракт на оказание у</w:t>
      </w:r>
      <w:r w:rsidR="00023579" w:rsidRPr="00E36D1D">
        <w:rPr>
          <w:rFonts w:ascii="Times New Roman" w:eastAsia="Calibri" w:hAnsi="Times New Roman" w:cs="Times New Roman"/>
          <w:sz w:val="28"/>
          <w:szCs w:val="28"/>
          <w:lang w:eastAsia="ru-RU"/>
        </w:rPr>
        <w:t>слуг по содержанию и текущему ремонту нежи</w:t>
      </w:r>
      <w:r>
        <w:rPr>
          <w:rFonts w:ascii="Times New Roman" w:eastAsia="Calibri" w:hAnsi="Times New Roman" w:cs="Times New Roman"/>
          <w:sz w:val="28"/>
          <w:szCs w:val="28"/>
          <w:lang w:eastAsia="ru-RU"/>
        </w:rPr>
        <w:t>лого помещения по причине того,</w:t>
      </w:r>
      <w:r w:rsidR="00023579" w:rsidRPr="00E36D1D">
        <w:rPr>
          <w:rFonts w:ascii="Times New Roman" w:eastAsia="Calibri" w:hAnsi="Times New Roman" w:cs="Times New Roman"/>
          <w:sz w:val="28"/>
          <w:szCs w:val="28"/>
          <w:lang w:eastAsia="ru-RU"/>
        </w:rPr>
        <w:t xml:space="preserve"> </w:t>
      </w:r>
      <w:r w:rsidR="00023579" w:rsidRPr="00E36D1D">
        <w:rPr>
          <w:rFonts w:ascii="Times New Roman" w:eastAsia="Times New Roman" w:hAnsi="Times New Roman" w:cs="Times New Roman"/>
          <w:sz w:val="28"/>
          <w:szCs w:val="28"/>
          <w:lang w:eastAsia="ru-RU"/>
        </w:rPr>
        <w:t>что не являются видами деятельности, отнесенными к сфере деятельности с</w:t>
      </w:r>
      <w:r>
        <w:rPr>
          <w:rFonts w:ascii="Times New Roman" w:eastAsia="Times New Roman" w:hAnsi="Times New Roman" w:cs="Times New Roman"/>
          <w:sz w:val="28"/>
          <w:szCs w:val="28"/>
          <w:lang w:eastAsia="ru-RU"/>
        </w:rPr>
        <w:t>убъектов естественных монополий.</w:t>
      </w:r>
    </w:p>
    <w:p w:rsidR="00023579" w:rsidRPr="004467B9" w:rsidRDefault="00FB7CFB" w:rsidP="009D6927">
      <w:pPr>
        <w:numPr>
          <w:ilvl w:val="0"/>
          <w:numId w:val="35"/>
        </w:numPr>
        <w:tabs>
          <w:tab w:val="left" w:pos="426"/>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shd w:val="clear" w:color="auto" w:fill="FFFFFF"/>
          <w:lang w:eastAsia="ru-RU" w:bidi="ru-RU"/>
        </w:rPr>
      </w:pPr>
      <w:r>
        <w:rPr>
          <w:rFonts w:ascii="Times New Roman" w:eastAsia="Calibri" w:hAnsi="Times New Roman" w:cs="Times New Roman"/>
          <w:sz w:val="28"/>
          <w:szCs w:val="28"/>
        </w:rPr>
        <w:t xml:space="preserve"> В</w:t>
      </w:r>
      <w:r w:rsidR="004467B9">
        <w:rPr>
          <w:rFonts w:ascii="Times New Roman" w:eastAsia="Calibri" w:hAnsi="Times New Roman" w:cs="Times New Roman"/>
          <w:sz w:val="28"/>
          <w:szCs w:val="28"/>
        </w:rPr>
        <w:t xml:space="preserve"> части </w:t>
      </w:r>
      <w:r w:rsidR="00023579" w:rsidRPr="004467B9">
        <w:rPr>
          <w:rFonts w:ascii="Times New Roman" w:eastAsia="Calibri" w:hAnsi="Times New Roman" w:cs="Times New Roman"/>
          <w:sz w:val="28"/>
          <w:szCs w:val="28"/>
        </w:rPr>
        <w:t>заключенных контрактов (договоров), а именно:</w:t>
      </w:r>
    </w:p>
    <w:p w:rsidR="00023579" w:rsidRPr="004467B9" w:rsidRDefault="00023579" w:rsidP="009D6927">
      <w:pPr>
        <w:numPr>
          <w:ilvl w:val="0"/>
          <w:numId w:val="38"/>
        </w:numPr>
        <w:tabs>
          <w:tab w:val="left" w:pos="426"/>
          <w:tab w:val="left" w:pos="851"/>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shd w:val="clear" w:color="auto" w:fill="FFFFFF"/>
          <w:lang w:eastAsia="ru-RU" w:bidi="ru-RU"/>
        </w:rPr>
      </w:pPr>
      <w:r w:rsidRPr="004467B9">
        <w:rPr>
          <w:rFonts w:ascii="Times New Roman" w:eastAsia="Calibri" w:hAnsi="Times New Roman" w:cs="Times New Roman"/>
          <w:sz w:val="28"/>
          <w:szCs w:val="28"/>
        </w:rPr>
        <w:t>при нена</w:t>
      </w:r>
      <w:r w:rsidR="00FB7CFB">
        <w:rPr>
          <w:rFonts w:ascii="Times New Roman" w:eastAsia="Calibri" w:hAnsi="Times New Roman" w:cs="Times New Roman"/>
          <w:sz w:val="28"/>
          <w:szCs w:val="28"/>
        </w:rPr>
        <w:t xml:space="preserve">длежащем оформлении документов </w:t>
      </w:r>
      <w:r w:rsidRPr="004467B9">
        <w:rPr>
          <w:rFonts w:ascii="Times New Roman" w:eastAsia="Calibri" w:hAnsi="Times New Roman" w:cs="Times New Roman"/>
          <w:sz w:val="28"/>
          <w:szCs w:val="28"/>
        </w:rPr>
        <w:t>по результатам проведенной приемке товаров (работ, услуг</w:t>
      </w:r>
      <w:r w:rsidRPr="004467B9">
        <w:rPr>
          <w:rFonts w:ascii="Times New Roman" w:eastAsia="Calibri" w:hAnsi="Times New Roman" w:cs="Times New Roman"/>
          <w:i/>
          <w:sz w:val="28"/>
          <w:szCs w:val="28"/>
        </w:rPr>
        <w:t>)</w:t>
      </w:r>
      <w:r w:rsidR="004467B9" w:rsidRPr="004467B9">
        <w:rPr>
          <w:rFonts w:ascii="Times New Roman" w:eastAsia="Calibri" w:hAnsi="Times New Roman" w:cs="Times New Roman"/>
          <w:sz w:val="28"/>
          <w:szCs w:val="28"/>
        </w:rPr>
        <w:t>;</w:t>
      </w:r>
      <w:r w:rsidRPr="004467B9">
        <w:rPr>
          <w:rFonts w:ascii="Times New Roman" w:eastAsia="Calibri" w:hAnsi="Times New Roman" w:cs="Times New Roman"/>
          <w:sz w:val="28"/>
          <w:szCs w:val="28"/>
        </w:rPr>
        <w:t xml:space="preserve"> </w:t>
      </w:r>
    </w:p>
    <w:p w:rsidR="004467B9" w:rsidRPr="004467B9" w:rsidRDefault="00023579" w:rsidP="009D6927">
      <w:pPr>
        <w:numPr>
          <w:ilvl w:val="0"/>
          <w:numId w:val="38"/>
        </w:numPr>
        <w:tabs>
          <w:tab w:val="left" w:pos="1134"/>
        </w:tabs>
        <w:spacing w:after="0" w:line="240" w:lineRule="auto"/>
        <w:ind w:left="0" w:firstLine="709"/>
        <w:contextualSpacing/>
        <w:jc w:val="both"/>
        <w:rPr>
          <w:rFonts w:ascii="Times New Roman" w:eastAsia="Calibri" w:hAnsi="Times New Roman" w:cs="Times New Roman"/>
          <w:i/>
          <w:sz w:val="28"/>
          <w:szCs w:val="28"/>
          <w:lang w:eastAsia="ru-RU"/>
        </w:rPr>
      </w:pPr>
      <w:r w:rsidRPr="004467B9">
        <w:rPr>
          <w:rFonts w:ascii="Times New Roman" w:eastAsia="Times New Roman" w:hAnsi="Times New Roman" w:cs="Times New Roman"/>
          <w:sz w:val="28"/>
          <w:szCs w:val="28"/>
          <w:lang w:eastAsia="ru-RU"/>
        </w:rPr>
        <w:t xml:space="preserve">без соблюдения требований законодательства в части распоряжения денежными средствами, </w:t>
      </w:r>
      <w:r w:rsidR="00FB7CFB">
        <w:rPr>
          <w:rFonts w:ascii="Times New Roman" w:eastAsia="Times New Roman" w:hAnsi="Times New Roman" w:cs="Times New Roman"/>
          <w:sz w:val="28"/>
          <w:szCs w:val="28"/>
          <w:lang w:eastAsia="ru-RU"/>
        </w:rPr>
        <w:t xml:space="preserve">например, </w:t>
      </w:r>
      <w:r w:rsidRPr="004467B9">
        <w:rPr>
          <w:rFonts w:ascii="Times New Roman" w:eastAsia="Times New Roman" w:hAnsi="Times New Roman" w:cs="Times New Roman"/>
          <w:sz w:val="28"/>
          <w:szCs w:val="28"/>
          <w:lang w:eastAsia="ru-RU"/>
        </w:rPr>
        <w:t>совершения крупной сделки осуществлялось без согласования Наблюдательного совета</w:t>
      </w:r>
      <w:r w:rsidR="00E36D1D">
        <w:rPr>
          <w:rFonts w:ascii="Times New Roman" w:eastAsia="Times New Roman" w:hAnsi="Times New Roman" w:cs="Times New Roman"/>
          <w:sz w:val="28"/>
          <w:szCs w:val="28"/>
          <w:lang w:eastAsia="ru-RU"/>
        </w:rPr>
        <w:t>;</w:t>
      </w:r>
    </w:p>
    <w:p w:rsidR="004467B9" w:rsidRPr="004467B9" w:rsidRDefault="004467B9" w:rsidP="009D6927">
      <w:pPr>
        <w:spacing w:after="0" w:line="240" w:lineRule="auto"/>
        <w:ind w:firstLine="709"/>
        <w:contextualSpacing/>
        <w:jc w:val="both"/>
        <w:rPr>
          <w:rFonts w:ascii="Times New Roman" w:eastAsia="Calibri" w:hAnsi="Times New Roman" w:cs="Times New Roman"/>
          <w:i/>
          <w:sz w:val="28"/>
          <w:szCs w:val="28"/>
          <w:lang w:eastAsia="ru-RU"/>
        </w:rPr>
      </w:pPr>
      <w:r w:rsidRPr="00633D96">
        <w:rPr>
          <w:rFonts w:ascii="Times New Roman" w:eastAsia="Calibri" w:hAnsi="Times New Roman" w:cs="Times New Roman"/>
          <w:sz w:val="28"/>
          <w:szCs w:val="28"/>
          <w:lang w:eastAsia="ru-RU"/>
        </w:rPr>
        <w:t xml:space="preserve"> и</w:t>
      </w:r>
      <w:r w:rsidRPr="004467B9">
        <w:rPr>
          <w:rFonts w:ascii="Times New Roman" w:eastAsia="Times New Roman" w:hAnsi="Times New Roman" w:cs="Times New Roman"/>
          <w:sz w:val="28"/>
          <w:szCs w:val="28"/>
          <w:lang w:eastAsia="ru-RU"/>
        </w:rPr>
        <w:t xml:space="preserve"> другие нарушения.</w:t>
      </w:r>
    </w:p>
    <w:p w:rsidR="00FF0F77" w:rsidRPr="00FF0F77" w:rsidRDefault="004467B9" w:rsidP="009D6927">
      <w:pPr>
        <w:tabs>
          <w:tab w:val="left" w:pos="7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w:t>
      </w:r>
      <w:r w:rsidR="001F0E54">
        <w:rPr>
          <w:rFonts w:ascii="Times New Roman" w:eastAsia="Times New Roman" w:hAnsi="Times New Roman" w:cs="Times New Roman"/>
          <w:sz w:val="28"/>
          <w:szCs w:val="28"/>
          <w:lang w:eastAsia="ru-RU"/>
        </w:rPr>
        <w:t>зультатам проверок установлено 6</w:t>
      </w:r>
      <w:r>
        <w:rPr>
          <w:rFonts w:ascii="Times New Roman" w:eastAsia="Times New Roman" w:hAnsi="Times New Roman" w:cs="Times New Roman"/>
          <w:sz w:val="28"/>
          <w:szCs w:val="28"/>
          <w:lang w:eastAsia="ru-RU"/>
        </w:rPr>
        <w:t>7 фактов нарушений</w:t>
      </w:r>
      <w:r w:rsidR="00FF0F77" w:rsidRPr="00FF0F77">
        <w:rPr>
          <w:rFonts w:ascii="Times New Roman" w:eastAsia="Times New Roman" w:hAnsi="Times New Roman" w:cs="Times New Roman"/>
          <w:sz w:val="28"/>
          <w:szCs w:val="28"/>
          <w:lang w:eastAsia="ru-RU"/>
        </w:rPr>
        <w:t xml:space="preserve"> требований законодательства Российской Федерации о контрактной систе</w:t>
      </w:r>
      <w:r>
        <w:rPr>
          <w:rFonts w:ascii="Times New Roman" w:eastAsia="Times New Roman" w:hAnsi="Times New Roman" w:cs="Times New Roman"/>
          <w:sz w:val="28"/>
          <w:szCs w:val="28"/>
          <w:lang w:eastAsia="ru-RU"/>
        </w:rPr>
        <w:t>ме в сфере закупок, из них по 12 фактам</w:t>
      </w:r>
      <w:r w:rsidR="00FF0F77" w:rsidRPr="00FF0F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выявленных нарушений копии  актов проверок</w:t>
      </w:r>
      <w:r w:rsidR="00FF0F77" w:rsidRPr="00FF0F77">
        <w:rPr>
          <w:rFonts w:ascii="Times New Roman" w:eastAsia="Times New Roman" w:hAnsi="Times New Roman" w:cs="Times New Roman"/>
          <w:sz w:val="28"/>
          <w:szCs w:val="28"/>
          <w:lang w:eastAsia="ru-RU"/>
        </w:rPr>
        <w:t xml:space="preserve"> и необходимых документов переданы в Службу контроля  ХМАО-Югры </w:t>
      </w:r>
      <w:r>
        <w:rPr>
          <w:rFonts w:ascii="Times New Roman" w:eastAsia="Times New Roman" w:hAnsi="Times New Roman" w:cs="Times New Roman"/>
          <w:sz w:val="28"/>
          <w:szCs w:val="28"/>
          <w:lang w:eastAsia="ru-RU"/>
        </w:rPr>
        <w:t xml:space="preserve">  и прокуратуру города Нижневартовска  </w:t>
      </w:r>
      <w:r w:rsidR="00FF0F77" w:rsidRPr="00FF0F77">
        <w:rPr>
          <w:rFonts w:ascii="Times New Roman" w:eastAsia="Times New Roman" w:hAnsi="Times New Roman" w:cs="Times New Roman"/>
          <w:sz w:val="28"/>
          <w:szCs w:val="28"/>
          <w:lang w:eastAsia="ru-RU"/>
        </w:rPr>
        <w:t>для  рассмотрения вопроса о возбуждении дел об административных правонарушениях.</w:t>
      </w:r>
    </w:p>
    <w:p w:rsidR="00FF0F77" w:rsidRPr="00E757C9" w:rsidRDefault="00FF0F77" w:rsidP="00FB7CFB">
      <w:pPr>
        <w:spacing w:after="0" w:line="240" w:lineRule="auto"/>
        <w:rPr>
          <w:rFonts w:ascii="Times New Roman" w:eastAsia="Times New Roman" w:hAnsi="Times New Roman" w:cs="Times New Roman"/>
          <w:sz w:val="24"/>
          <w:szCs w:val="24"/>
          <w:lang w:eastAsia="ru-RU"/>
        </w:rPr>
      </w:pPr>
    </w:p>
    <w:p w:rsidR="00CA4C54" w:rsidRPr="00B70C33" w:rsidRDefault="00B70C33" w:rsidP="00FB7CFB">
      <w:pPr>
        <w:pStyle w:val="a8"/>
        <w:tabs>
          <w:tab w:val="left" w:pos="2410"/>
        </w:tabs>
        <w:spacing w:after="0" w:line="24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C23FF">
        <w:rPr>
          <w:rFonts w:ascii="Times New Roman" w:eastAsia="Times New Roman" w:hAnsi="Times New Roman" w:cs="Times New Roman"/>
          <w:sz w:val="28"/>
          <w:szCs w:val="28"/>
          <w:lang w:eastAsia="ru-RU"/>
        </w:rPr>
        <w:t xml:space="preserve"> </w:t>
      </w:r>
      <w:r w:rsidR="00CA4C54" w:rsidRPr="00B70C33">
        <w:rPr>
          <w:rFonts w:ascii="Times New Roman" w:eastAsia="Times New Roman" w:hAnsi="Times New Roman" w:cs="Times New Roman"/>
          <w:sz w:val="28"/>
          <w:szCs w:val="28"/>
          <w:lang w:eastAsia="ru-RU"/>
        </w:rPr>
        <w:t>Информационная и иная деятельность</w:t>
      </w:r>
    </w:p>
    <w:p w:rsidR="00B70C33" w:rsidRPr="00B70C33" w:rsidRDefault="00B70C33" w:rsidP="00FB7CFB">
      <w:pPr>
        <w:pStyle w:val="a8"/>
        <w:spacing w:after="0" w:line="240" w:lineRule="auto"/>
        <w:ind w:left="795"/>
        <w:rPr>
          <w:rFonts w:ascii="Times New Roman" w:eastAsia="Times New Roman" w:hAnsi="Times New Roman" w:cs="Times New Roman"/>
          <w:sz w:val="28"/>
          <w:szCs w:val="28"/>
          <w:lang w:eastAsia="ru-RU"/>
        </w:rPr>
      </w:pPr>
    </w:p>
    <w:p w:rsidR="00CA4C54" w:rsidRPr="00CA4C54" w:rsidRDefault="00B93ED5" w:rsidP="009D6927">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2016</w:t>
      </w:r>
      <w:r w:rsidR="00CA4C54" w:rsidRPr="00CA4C54">
        <w:rPr>
          <w:rFonts w:ascii="Times New Roman" w:eastAsia="Times New Roman" w:hAnsi="Times New Roman" w:cs="Times New Roman"/>
          <w:sz w:val="28"/>
          <w:szCs w:val="28"/>
          <w:lang w:eastAsia="ru-RU"/>
        </w:rPr>
        <w:t xml:space="preserve"> году счетной палатой продолжена работа по публичному представлению своей деятельности и ее результатов. Отчеты и информация о результатах контрольных и экспертно-аналитических мероп</w:t>
      </w:r>
      <w:r w:rsidR="007C23FF">
        <w:rPr>
          <w:rFonts w:ascii="Times New Roman" w:eastAsia="Times New Roman" w:hAnsi="Times New Roman" w:cs="Times New Roman"/>
          <w:sz w:val="28"/>
          <w:szCs w:val="28"/>
          <w:lang w:eastAsia="ru-RU"/>
        </w:rPr>
        <w:t>риятий оперативно направлялась г</w:t>
      </w:r>
      <w:r w:rsidR="00CA4C54" w:rsidRPr="00CA4C54">
        <w:rPr>
          <w:rFonts w:ascii="Times New Roman" w:eastAsia="Times New Roman" w:hAnsi="Times New Roman" w:cs="Times New Roman"/>
          <w:sz w:val="28"/>
          <w:szCs w:val="28"/>
          <w:lang w:eastAsia="ru-RU"/>
        </w:rPr>
        <w:t xml:space="preserve">лаве города, в Думу города, </w:t>
      </w:r>
      <w:r w:rsidR="007C23FF">
        <w:rPr>
          <w:rFonts w:ascii="Times New Roman" w:eastAsia="Times New Roman" w:hAnsi="Times New Roman" w:cs="Times New Roman"/>
          <w:sz w:val="28"/>
          <w:szCs w:val="28"/>
          <w:lang w:eastAsia="ru-RU"/>
        </w:rPr>
        <w:t>г</w:t>
      </w:r>
      <w:r w:rsidR="00CA4C54" w:rsidRPr="00CA4C54">
        <w:rPr>
          <w:rFonts w:ascii="Times New Roman" w:eastAsia="Times New Roman" w:hAnsi="Times New Roman" w:cs="Times New Roman"/>
          <w:sz w:val="28"/>
          <w:szCs w:val="28"/>
          <w:lang w:eastAsia="ru-RU"/>
        </w:rPr>
        <w:t xml:space="preserve">лаве администрации города, рассматривались на заседаниях Коллегии счетной палаты с участием </w:t>
      </w:r>
      <w:r w:rsidR="007C23FF">
        <w:rPr>
          <w:rFonts w:ascii="Times New Roman" w:eastAsia="Times New Roman" w:hAnsi="Times New Roman" w:cs="Times New Roman"/>
          <w:sz w:val="28"/>
          <w:szCs w:val="28"/>
          <w:lang w:eastAsia="ru-RU"/>
        </w:rPr>
        <w:t>г</w:t>
      </w:r>
      <w:r w:rsidR="00CA4C54" w:rsidRPr="00CA4C54">
        <w:rPr>
          <w:rFonts w:ascii="Times New Roman" w:eastAsia="Times New Roman" w:hAnsi="Times New Roman" w:cs="Times New Roman"/>
          <w:sz w:val="28"/>
          <w:szCs w:val="28"/>
          <w:lang w:eastAsia="ru-RU"/>
        </w:rPr>
        <w:t xml:space="preserve">лавы города и </w:t>
      </w:r>
      <w:r w:rsidR="007C23FF">
        <w:rPr>
          <w:rFonts w:ascii="Times New Roman" w:eastAsia="Times New Roman" w:hAnsi="Times New Roman" w:cs="Times New Roman"/>
          <w:sz w:val="28"/>
          <w:szCs w:val="28"/>
          <w:lang w:eastAsia="ru-RU"/>
        </w:rPr>
        <w:t>г</w:t>
      </w:r>
      <w:r w:rsidR="00CA4C54" w:rsidRPr="00CA4C54">
        <w:rPr>
          <w:rFonts w:ascii="Times New Roman" w:eastAsia="Times New Roman" w:hAnsi="Times New Roman" w:cs="Times New Roman"/>
          <w:sz w:val="28"/>
          <w:szCs w:val="28"/>
          <w:lang w:eastAsia="ru-RU"/>
        </w:rPr>
        <w:t xml:space="preserve">лавы администрации города, депутатов Думы города, представителей структурных подразделений администрации города и руководителей проверяемых организаций. </w:t>
      </w:r>
    </w:p>
    <w:p w:rsidR="00CA4C54" w:rsidRPr="00CA4C54" w:rsidRDefault="00CA4C54" w:rsidP="009D6927">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4C54">
        <w:rPr>
          <w:rFonts w:ascii="Times New Roman" w:eastAsia="Calibri" w:hAnsi="Times New Roman" w:cs="Times New Roman"/>
          <w:sz w:val="28"/>
          <w:szCs w:val="28"/>
        </w:rPr>
        <w:t>Одновременно с этим, председатель и аудиторы счетной палаты   принимали участие в совещаниях с руководителями и специалистами муниципальных учреждений и предприятий, с целью доведения результатов дея</w:t>
      </w:r>
      <w:r w:rsidR="00B93ED5">
        <w:rPr>
          <w:rFonts w:ascii="Times New Roman" w:eastAsia="Calibri" w:hAnsi="Times New Roman" w:cs="Times New Roman"/>
          <w:sz w:val="28"/>
          <w:szCs w:val="28"/>
        </w:rPr>
        <w:t>тельности Счетной палаты за 2016</w:t>
      </w:r>
      <w:r w:rsidRPr="00CA4C54">
        <w:rPr>
          <w:rFonts w:ascii="Times New Roman" w:eastAsia="Calibri" w:hAnsi="Times New Roman" w:cs="Times New Roman"/>
          <w:sz w:val="28"/>
          <w:szCs w:val="28"/>
        </w:rPr>
        <w:t xml:space="preserve"> до общественности (о результатах </w:t>
      </w:r>
      <w:r w:rsidRPr="00CA4C54">
        <w:rPr>
          <w:rFonts w:ascii="Times New Roman" w:eastAsia="Calibri" w:hAnsi="Times New Roman" w:cs="Times New Roman"/>
          <w:sz w:val="28"/>
          <w:szCs w:val="28"/>
        </w:rPr>
        <w:lastRenderedPageBreak/>
        <w:t>проведенных контрольных мероприятий и мероприятий последующего контроля  и т.д.).</w:t>
      </w:r>
    </w:p>
    <w:p w:rsidR="00B93ED5" w:rsidRDefault="00A14CB1" w:rsidP="009D6927">
      <w:pPr>
        <w:widowControl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Эффективным каналом коммуникации с общественными организац</w:t>
      </w:r>
      <w:r w:rsidR="00FB7CFB">
        <w:rPr>
          <w:rFonts w:ascii="Times New Roman" w:eastAsia="Times New Roman" w:hAnsi="Times New Roman" w:cs="Times New Roman"/>
          <w:sz w:val="28"/>
          <w:szCs w:val="28"/>
          <w:lang w:eastAsia="ru-RU"/>
        </w:rPr>
        <w:t>иями, гражданами, СМИ является страница палаты</w:t>
      </w:r>
      <w:r>
        <w:rPr>
          <w:rFonts w:ascii="Times New Roman" w:eastAsia="Times New Roman" w:hAnsi="Times New Roman" w:cs="Times New Roman"/>
          <w:sz w:val="28"/>
          <w:szCs w:val="28"/>
          <w:lang w:eastAsia="ru-RU"/>
        </w:rPr>
        <w:t xml:space="preserve"> на официальном </w:t>
      </w:r>
      <w:r w:rsidRPr="00CA4C54">
        <w:rPr>
          <w:rFonts w:ascii="Times New Roman" w:eastAsia="Times New Roman" w:hAnsi="Times New Roman" w:cs="Times New Roman"/>
          <w:sz w:val="28"/>
          <w:szCs w:val="28"/>
          <w:lang w:eastAsia="ru-RU"/>
        </w:rPr>
        <w:t xml:space="preserve">web-сайте </w:t>
      </w:r>
      <w:r>
        <w:rPr>
          <w:rFonts w:ascii="Times New Roman" w:eastAsia="Times New Roman" w:hAnsi="Times New Roman" w:cs="Times New Roman"/>
          <w:sz w:val="28"/>
          <w:szCs w:val="28"/>
          <w:lang w:eastAsia="ru-RU"/>
        </w:rPr>
        <w:t xml:space="preserve"> органов местного самоуправления города. В 2016 году страницу палаты посетило более</w:t>
      </w:r>
      <w:r w:rsidR="00E311BC">
        <w:rPr>
          <w:rFonts w:ascii="Times New Roman" w:eastAsia="Times New Roman" w:hAnsi="Times New Roman" w:cs="Times New Roman"/>
          <w:sz w:val="28"/>
          <w:szCs w:val="28"/>
          <w:lang w:eastAsia="ru-RU"/>
        </w:rPr>
        <w:t xml:space="preserve"> 13518</w:t>
      </w:r>
      <w:r>
        <w:rPr>
          <w:rFonts w:ascii="Times New Roman" w:eastAsia="Times New Roman" w:hAnsi="Times New Roman" w:cs="Times New Roman"/>
          <w:sz w:val="28"/>
          <w:szCs w:val="28"/>
          <w:lang w:eastAsia="ru-RU"/>
        </w:rPr>
        <w:t xml:space="preserve"> человек.</w:t>
      </w:r>
      <w:r w:rsidR="00CA4C54" w:rsidRPr="00CA4C54">
        <w:rPr>
          <w:rFonts w:ascii="Times New Roman" w:eastAsia="Times New Roman" w:hAnsi="Times New Roman" w:cs="Times New Roman"/>
          <w:sz w:val="28"/>
          <w:szCs w:val="28"/>
          <w:lang w:eastAsia="ru-RU"/>
        </w:rPr>
        <w:t xml:space="preserve"> </w:t>
      </w:r>
    </w:p>
    <w:p w:rsidR="00CA4C54" w:rsidRPr="00CA4C54" w:rsidRDefault="00CA4C54" w:rsidP="009D6927">
      <w:pPr>
        <w:spacing w:after="0" w:line="240" w:lineRule="auto"/>
        <w:ind w:firstLine="709"/>
        <w:jc w:val="both"/>
        <w:rPr>
          <w:rFonts w:ascii="Times New Roman" w:eastAsia="Times New Roman" w:hAnsi="Times New Roman" w:cs="Times New Roman"/>
          <w:b/>
          <w:sz w:val="28"/>
          <w:szCs w:val="28"/>
          <w:lang w:eastAsia="ru-RU"/>
        </w:rPr>
      </w:pPr>
      <w:r w:rsidRPr="00CA4C54">
        <w:rPr>
          <w:rFonts w:ascii="Times New Roman" w:eastAsia="Times New Roman" w:hAnsi="Times New Roman" w:cs="Times New Roman"/>
          <w:sz w:val="28"/>
          <w:szCs w:val="28"/>
          <w:lang w:eastAsia="ru-RU"/>
        </w:rPr>
        <w:t>Рассмотрены в отчетном периоде и обращения граждан, поступившие в адрес счетной палаты. По вопросам, изложенным в обращениях граждан и находящимся в компетенции палаты, заявителям даны ответы по существу.</w:t>
      </w:r>
    </w:p>
    <w:p w:rsidR="00CA4C54" w:rsidRPr="00CA4C54" w:rsidRDefault="00B93ED5" w:rsidP="009D6927">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2016</w:t>
      </w:r>
      <w:r w:rsidR="00CA4C54" w:rsidRPr="00CA4C54">
        <w:rPr>
          <w:rFonts w:ascii="Times New Roman" w:eastAsia="Times New Roman" w:hAnsi="Times New Roman" w:cs="Times New Roman"/>
          <w:sz w:val="28"/>
          <w:szCs w:val="28"/>
          <w:lang w:eastAsia="ru-RU"/>
        </w:rPr>
        <w:t xml:space="preserve"> году продолжена работа по стандартизации деятельности палаты. В течение года разработаны два Стандарта внешнего муниципального контроля для проведения контрольных и экспертно-аналитический мероприятий.</w:t>
      </w:r>
    </w:p>
    <w:p w:rsidR="00CA4C54" w:rsidRPr="00CA4C54" w:rsidRDefault="00CA4C54" w:rsidP="009D6927">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4C54">
        <w:rPr>
          <w:rFonts w:ascii="Times New Roman" w:eastAsia="Times New Roman" w:hAnsi="Times New Roman" w:cs="Times New Roman"/>
          <w:sz w:val="28"/>
          <w:szCs w:val="28"/>
          <w:lang w:eastAsia="ru-RU"/>
        </w:rPr>
        <w:t xml:space="preserve">В рамках реализации Национального плана противодействия коррупции в счетной палате разработан и выполняется комплекс мероприятий, направленных </w:t>
      </w:r>
      <w:r w:rsidRPr="00CA4C54">
        <w:rPr>
          <w:rFonts w:ascii="Times New Roman" w:eastAsia="Calibri" w:hAnsi="Times New Roman" w:cs="Times New Roman"/>
          <w:sz w:val="28"/>
          <w:szCs w:val="28"/>
        </w:rPr>
        <w:t xml:space="preserve">на принятие эффективных мер по предупреждению, выявлению и устранению причин и условий, способствующих возникновению коррупции и конфликта интересов на муниципальной службе, соблюдение муниципальными служащими общих принципов служебного поведения, норм профессиональной этики, обязательств, ограничений и запретов, установленных на муниципальной службе. </w:t>
      </w:r>
    </w:p>
    <w:p w:rsidR="00CA4C54" w:rsidRPr="00CA4C54" w:rsidRDefault="00CA4C54" w:rsidP="009D6927">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Уделено внимание в отчетном периоде и развитию межмуниципального сотрудничества. </w:t>
      </w:r>
      <w:r w:rsidRPr="00CA4C54">
        <w:rPr>
          <w:rFonts w:ascii="Times New Roman" w:eastAsia="Calibri" w:hAnsi="Times New Roman" w:cs="Times New Roman"/>
          <w:color w:val="000000"/>
          <w:sz w:val="28"/>
          <w:szCs w:val="28"/>
        </w:rPr>
        <w:t>Более 15 лет счетная палата является членом Союза МКСО и активно взаимодействует с контрольно-счетными органами других муниципальных образований Российской Федерации.</w:t>
      </w:r>
      <w:r w:rsidRPr="00CA4C54">
        <w:rPr>
          <w:rFonts w:ascii="Times New Roman" w:eastAsia="Times New Roman" w:hAnsi="Times New Roman" w:cs="Times New Roman"/>
          <w:sz w:val="28"/>
          <w:szCs w:val="28"/>
          <w:lang w:eastAsia="ru-RU"/>
        </w:rPr>
        <w:t xml:space="preserve"> </w:t>
      </w:r>
    </w:p>
    <w:p w:rsidR="00CA4C54" w:rsidRPr="00CA4C54" w:rsidRDefault="00CA4C54" w:rsidP="009D6927">
      <w:pPr>
        <w:spacing w:after="0" w:line="240" w:lineRule="auto"/>
        <w:ind w:firstLine="709"/>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В отчетном году палатой также продолжалась работа в рамках Совета контрольно-счетных органов Ханты-Мансийского автономного округа-Югры (далее Совет). </w:t>
      </w:r>
    </w:p>
    <w:p w:rsidR="00CA4C54" w:rsidRPr="00CA4C54" w:rsidRDefault="00CA4C54" w:rsidP="009D6927">
      <w:pPr>
        <w:spacing w:after="0" w:line="240" w:lineRule="auto"/>
        <w:ind w:firstLine="709"/>
        <w:jc w:val="both"/>
        <w:rPr>
          <w:rFonts w:ascii="Times New Roman" w:eastAsia="Times New Roman" w:hAnsi="Times New Roman" w:cs="Times New Roman"/>
          <w:b/>
          <w:sz w:val="28"/>
          <w:szCs w:val="28"/>
          <w:lang w:eastAsia="ru-RU"/>
        </w:rPr>
      </w:pPr>
      <w:r w:rsidRPr="00CA4C54">
        <w:rPr>
          <w:rFonts w:ascii="Times New Roman" w:eastAsia="Times New Roman" w:hAnsi="Times New Roman" w:cs="Times New Roman"/>
          <w:sz w:val="28"/>
          <w:szCs w:val="28"/>
          <w:lang w:eastAsia="ru-RU"/>
        </w:rPr>
        <w:t xml:space="preserve">Как и в предыдущие годы, в отчетном году палата оказывала муниципальным контрольно-счетным органам организационную, правовую, информационную и методическую помощь. </w:t>
      </w:r>
    </w:p>
    <w:p w:rsidR="00CA4C54" w:rsidRPr="00CA4C54" w:rsidRDefault="00CA4C54" w:rsidP="009D6927">
      <w:pPr>
        <w:spacing w:after="0" w:line="240" w:lineRule="auto"/>
        <w:ind w:firstLine="709"/>
        <w:jc w:val="both"/>
        <w:rPr>
          <w:rFonts w:ascii="Times New Roman" w:eastAsia="Times New Roman" w:hAnsi="Times New Roman" w:cs="Times New Roman"/>
          <w:bCs/>
          <w:sz w:val="28"/>
          <w:szCs w:val="28"/>
          <w:lang w:eastAsia="ru-RU"/>
        </w:rPr>
      </w:pPr>
      <w:r w:rsidRPr="00CA4C54">
        <w:rPr>
          <w:rFonts w:ascii="Times New Roman" w:eastAsia="Times New Roman" w:hAnsi="Times New Roman" w:cs="Times New Roman"/>
          <w:sz w:val="28"/>
          <w:szCs w:val="28"/>
          <w:lang w:eastAsia="ru-RU"/>
        </w:rPr>
        <w:t>Осуществлены мероприятия по взаимодействию с правоохранительными органами, в частности с прокуратурой города. По ма</w:t>
      </w:r>
      <w:r w:rsidR="00B93ED5">
        <w:rPr>
          <w:rFonts w:ascii="Times New Roman" w:eastAsia="Times New Roman" w:hAnsi="Times New Roman" w:cs="Times New Roman"/>
          <w:sz w:val="28"/>
          <w:szCs w:val="28"/>
          <w:lang w:eastAsia="ru-RU"/>
        </w:rPr>
        <w:t>териалам проверок палаты за 2016</w:t>
      </w:r>
      <w:r w:rsidRPr="00CA4C54">
        <w:rPr>
          <w:rFonts w:ascii="Times New Roman" w:eastAsia="Times New Roman" w:hAnsi="Times New Roman" w:cs="Times New Roman"/>
          <w:sz w:val="28"/>
          <w:szCs w:val="28"/>
          <w:lang w:eastAsia="ru-RU"/>
        </w:rPr>
        <w:t xml:space="preserve"> год прокуратурой города</w:t>
      </w:r>
      <w:r w:rsidRPr="00CA4C54">
        <w:rPr>
          <w:rFonts w:ascii="Times New Roman" w:eastAsia="Times New Roman" w:hAnsi="Times New Roman" w:cs="Times New Roman"/>
          <w:bCs/>
          <w:sz w:val="28"/>
          <w:szCs w:val="28"/>
          <w:lang w:eastAsia="ru-RU"/>
        </w:rPr>
        <w:t xml:space="preserve"> внесены представления об устранении выявленных нарушений бюджетного  законодательства</w:t>
      </w:r>
      <w:r w:rsidR="00B00E12">
        <w:rPr>
          <w:rFonts w:ascii="Times New Roman" w:eastAsia="Times New Roman" w:hAnsi="Times New Roman" w:cs="Times New Roman"/>
          <w:bCs/>
          <w:sz w:val="28"/>
          <w:szCs w:val="28"/>
          <w:lang w:eastAsia="ru-RU"/>
        </w:rPr>
        <w:t>.</w:t>
      </w:r>
    </w:p>
    <w:p w:rsidR="00CA4C54" w:rsidRPr="00FB7CFB" w:rsidRDefault="00CA4C54" w:rsidP="00FB7CFB">
      <w:pPr>
        <w:spacing w:after="0" w:line="240" w:lineRule="auto"/>
        <w:jc w:val="both"/>
        <w:rPr>
          <w:rFonts w:ascii="Times New Roman" w:eastAsia="Times New Roman" w:hAnsi="Times New Roman" w:cs="Times New Roman"/>
          <w:bCs/>
          <w:sz w:val="16"/>
          <w:szCs w:val="16"/>
          <w:lang w:eastAsia="ru-RU"/>
        </w:rPr>
      </w:pPr>
    </w:p>
    <w:p w:rsidR="00CA4C54" w:rsidRPr="00DA3C18" w:rsidRDefault="00CA4C54" w:rsidP="00FB7CFB">
      <w:pPr>
        <w:spacing w:after="0" w:line="240" w:lineRule="auto"/>
        <w:jc w:val="center"/>
        <w:rPr>
          <w:rFonts w:ascii="Times New Roman" w:eastAsia="Times New Roman" w:hAnsi="Times New Roman" w:cs="Times New Roman"/>
          <w:sz w:val="28"/>
          <w:szCs w:val="28"/>
          <w:lang w:eastAsia="ru-RU"/>
        </w:rPr>
      </w:pPr>
      <w:r w:rsidRPr="00DA3C18">
        <w:rPr>
          <w:rFonts w:ascii="Times New Roman" w:eastAsia="Times New Roman" w:hAnsi="Times New Roman" w:cs="Times New Roman"/>
          <w:sz w:val="28"/>
          <w:szCs w:val="28"/>
          <w:lang w:eastAsia="ru-RU"/>
        </w:rPr>
        <w:t>6. Основные задачи на 20</w:t>
      </w:r>
      <w:r w:rsidR="00B93ED5" w:rsidRPr="00DA3C18">
        <w:rPr>
          <w:rFonts w:ascii="Times New Roman" w:eastAsia="Times New Roman" w:hAnsi="Times New Roman" w:cs="Times New Roman"/>
          <w:sz w:val="28"/>
          <w:szCs w:val="28"/>
          <w:lang w:eastAsia="ru-RU"/>
        </w:rPr>
        <w:t>17</w:t>
      </w:r>
      <w:r w:rsidRPr="00DA3C18">
        <w:rPr>
          <w:rFonts w:ascii="Times New Roman" w:eastAsia="Times New Roman" w:hAnsi="Times New Roman" w:cs="Times New Roman"/>
          <w:sz w:val="28"/>
          <w:szCs w:val="28"/>
          <w:lang w:eastAsia="ru-RU"/>
        </w:rPr>
        <w:t xml:space="preserve"> год</w:t>
      </w:r>
    </w:p>
    <w:p w:rsidR="00CA4C54" w:rsidRPr="00FB7CFB" w:rsidRDefault="00CA4C54" w:rsidP="00FB7CFB">
      <w:pPr>
        <w:spacing w:after="0" w:line="240" w:lineRule="auto"/>
        <w:jc w:val="center"/>
        <w:rPr>
          <w:rFonts w:ascii="Times New Roman" w:eastAsia="Times New Roman" w:hAnsi="Times New Roman" w:cs="Times New Roman"/>
          <w:b/>
          <w:sz w:val="16"/>
          <w:szCs w:val="16"/>
          <w:lang w:eastAsia="ru-RU"/>
        </w:rPr>
      </w:pPr>
    </w:p>
    <w:p w:rsidR="001F15E1" w:rsidRDefault="001F15E1" w:rsidP="009D69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Основной </w:t>
      </w:r>
      <w:r w:rsidR="00FB7CFB">
        <w:rPr>
          <w:rFonts w:ascii="Times New Roman" w:eastAsia="Times New Roman" w:hAnsi="Times New Roman" w:cs="Times New Roman"/>
          <w:sz w:val="28"/>
          <w:szCs w:val="28"/>
          <w:lang w:eastAsia="ru-RU"/>
        </w:rPr>
        <w:t xml:space="preserve">задачей </w:t>
      </w:r>
      <w:r w:rsidR="00FB7CFB" w:rsidRPr="00CA4C54">
        <w:rPr>
          <w:rFonts w:ascii="Times New Roman" w:eastAsia="Times New Roman" w:hAnsi="Times New Roman" w:cs="Times New Roman"/>
          <w:sz w:val="28"/>
          <w:szCs w:val="28"/>
          <w:lang w:eastAsia="ru-RU"/>
        </w:rPr>
        <w:t>счетной</w:t>
      </w:r>
      <w:r w:rsidR="00CA4C54" w:rsidRPr="00CA4C54">
        <w:rPr>
          <w:rFonts w:ascii="Times New Roman" w:eastAsia="Times New Roman" w:hAnsi="Times New Roman" w:cs="Times New Roman"/>
          <w:sz w:val="28"/>
          <w:szCs w:val="28"/>
          <w:lang w:eastAsia="ru-RU"/>
        </w:rPr>
        <w:t xml:space="preserve"> палаты на планируемый период остается контроль</w:t>
      </w:r>
      <w:r>
        <w:rPr>
          <w:rFonts w:ascii="Times New Roman" w:eastAsia="Times New Roman" w:hAnsi="Times New Roman" w:cs="Times New Roman"/>
          <w:sz w:val="28"/>
          <w:szCs w:val="28"/>
          <w:lang w:eastAsia="ru-RU"/>
        </w:rPr>
        <w:t xml:space="preserve"> </w:t>
      </w:r>
      <w:r w:rsidR="00FB7CFB">
        <w:rPr>
          <w:rFonts w:ascii="Times New Roman" w:eastAsia="Times New Roman" w:hAnsi="Times New Roman" w:cs="Times New Roman"/>
          <w:sz w:val="28"/>
          <w:szCs w:val="28"/>
          <w:lang w:eastAsia="ru-RU"/>
        </w:rPr>
        <w:t>соблюдения принципов</w:t>
      </w:r>
      <w:r>
        <w:rPr>
          <w:rFonts w:ascii="Times New Roman" w:eastAsia="Times New Roman" w:hAnsi="Times New Roman" w:cs="Times New Roman"/>
          <w:sz w:val="28"/>
          <w:szCs w:val="28"/>
          <w:lang w:eastAsia="ru-RU"/>
        </w:rPr>
        <w:t xml:space="preserve"> законности, эффективности и результативности использования бюджетных средств города на всех уровнях и этапах бюджетного процесса.</w:t>
      </w:r>
    </w:p>
    <w:p w:rsidR="001F15E1" w:rsidRDefault="001F15E1" w:rsidP="009D69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Больший упор будет сделан на выявление  фактов неэффективного и нерезультативного использования бюджетных средств, а также на  выявление системных проблем.</w:t>
      </w:r>
    </w:p>
    <w:p w:rsidR="001F15E1" w:rsidRDefault="001F15E1" w:rsidP="009D69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Приоритетными направлениями счетной палаты определены:</w:t>
      </w:r>
    </w:p>
    <w:p w:rsidR="00CA4C54" w:rsidRPr="00E36D1D" w:rsidRDefault="00FB7CFB" w:rsidP="00E36D1D">
      <w:pPr>
        <w:pStyle w:val="a8"/>
        <w:numPr>
          <w:ilvl w:val="0"/>
          <w:numId w:val="3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36D1D">
        <w:rPr>
          <w:rFonts w:ascii="Times New Roman" w:eastAsia="Times New Roman" w:hAnsi="Times New Roman" w:cs="Times New Roman"/>
          <w:sz w:val="28"/>
          <w:szCs w:val="28"/>
          <w:lang w:eastAsia="ru-RU"/>
        </w:rPr>
        <w:lastRenderedPageBreak/>
        <w:t>осуществление аудита</w:t>
      </w:r>
      <w:r w:rsidR="00CA4C54" w:rsidRPr="00E36D1D">
        <w:rPr>
          <w:rFonts w:ascii="Times New Roman" w:eastAsia="Times New Roman" w:hAnsi="Times New Roman" w:cs="Times New Roman"/>
          <w:sz w:val="28"/>
          <w:szCs w:val="28"/>
          <w:lang w:eastAsia="ru-RU"/>
        </w:rPr>
        <w:t xml:space="preserve"> в сфере закупок в соотв</w:t>
      </w:r>
      <w:r w:rsidR="007C23FF">
        <w:rPr>
          <w:rFonts w:ascii="Times New Roman" w:eastAsia="Times New Roman" w:hAnsi="Times New Roman" w:cs="Times New Roman"/>
          <w:sz w:val="28"/>
          <w:szCs w:val="28"/>
          <w:lang w:eastAsia="ru-RU"/>
        </w:rPr>
        <w:t>етствии с Федеральным законом №</w:t>
      </w:r>
      <w:r w:rsidR="00CA4C54" w:rsidRPr="00E36D1D">
        <w:rPr>
          <w:rFonts w:ascii="Times New Roman" w:eastAsia="Times New Roman" w:hAnsi="Times New Roman" w:cs="Times New Roman"/>
          <w:sz w:val="28"/>
          <w:szCs w:val="28"/>
          <w:lang w:eastAsia="ru-RU"/>
        </w:rPr>
        <w:t>44-ФЗ. В рамках каждого контрольного мероприятия будет проведен анализ и оценка достижения целей осуществления закупок за счет средств бюджета города; дана оценка законности, целесообразности, обоснованности и своевременности расходов на закупки, результатов закупок, достижен</w:t>
      </w:r>
      <w:r w:rsidR="001F15E1" w:rsidRPr="00E36D1D">
        <w:rPr>
          <w:rFonts w:ascii="Times New Roman" w:eastAsia="Times New Roman" w:hAnsi="Times New Roman" w:cs="Times New Roman"/>
          <w:sz w:val="28"/>
          <w:szCs w:val="28"/>
          <w:lang w:eastAsia="ru-RU"/>
        </w:rPr>
        <w:t>ия целей осуществления закупок;</w:t>
      </w:r>
    </w:p>
    <w:p w:rsidR="001F15E1" w:rsidRPr="00E36D1D" w:rsidRDefault="001F15E1" w:rsidP="00E36D1D">
      <w:pPr>
        <w:pStyle w:val="a8"/>
        <w:numPr>
          <w:ilvl w:val="0"/>
          <w:numId w:val="3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36D1D">
        <w:rPr>
          <w:rFonts w:ascii="Times New Roman" w:eastAsia="Times New Roman" w:hAnsi="Times New Roman" w:cs="Times New Roman"/>
          <w:sz w:val="28"/>
          <w:szCs w:val="28"/>
          <w:lang w:eastAsia="ru-RU"/>
        </w:rPr>
        <w:t>проведение проверок деятельности орган</w:t>
      </w:r>
      <w:r w:rsidR="00840CD8">
        <w:rPr>
          <w:rFonts w:ascii="Times New Roman" w:eastAsia="Times New Roman" w:hAnsi="Times New Roman" w:cs="Times New Roman"/>
          <w:sz w:val="28"/>
          <w:szCs w:val="28"/>
          <w:lang w:eastAsia="ru-RU"/>
        </w:rPr>
        <w:t>ов исполнительной власти города</w:t>
      </w:r>
      <w:r w:rsidRPr="00E36D1D">
        <w:rPr>
          <w:rFonts w:ascii="Times New Roman" w:eastAsia="Times New Roman" w:hAnsi="Times New Roman" w:cs="Times New Roman"/>
          <w:sz w:val="28"/>
          <w:szCs w:val="28"/>
          <w:lang w:eastAsia="ru-RU"/>
        </w:rPr>
        <w:t>, в том числе при реализации муниципальных программ в различных сферах жизнедеятельности города</w:t>
      </w:r>
      <w:r w:rsidR="006B0ECB" w:rsidRPr="00E36D1D">
        <w:rPr>
          <w:rFonts w:ascii="Times New Roman" w:eastAsia="Times New Roman" w:hAnsi="Times New Roman" w:cs="Times New Roman"/>
          <w:sz w:val="28"/>
          <w:szCs w:val="28"/>
          <w:lang w:eastAsia="ru-RU"/>
        </w:rPr>
        <w:t>.</w:t>
      </w:r>
    </w:p>
    <w:p w:rsidR="0042223E" w:rsidRDefault="00CA4C54" w:rsidP="00FB7CFB">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A4C54">
        <w:rPr>
          <w:rFonts w:ascii="Times New Roman" w:eastAsia="Times New Roman" w:hAnsi="Times New Roman" w:cs="Times New Roman"/>
          <w:sz w:val="28"/>
          <w:szCs w:val="28"/>
          <w:lang w:eastAsia="ru-RU"/>
        </w:rPr>
        <w:t xml:space="preserve">Палатой продолжится работа по стандартизации деятельности палаты, в том числе по доработке, апробации и определении порядка применения классификатора нарушений, выявляемых в ходе внешнего муниципального финансового контроля. </w:t>
      </w:r>
    </w:p>
    <w:sectPr w:rsidR="0042223E" w:rsidSect="00467DB4">
      <w:headerReference w:type="default" r:id="rId18"/>
      <w:pgSz w:w="11906" w:h="16838"/>
      <w:pgMar w:top="1134" w:right="567" w:bottom="1134" w:left="1701" w:header="425"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3FF" w:rsidRDefault="007C23FF">
      <w:pPr>
        <w:spacing w:after="0" w:line="240" w:lineRule="auto"/>
      </w:pPr>
      <w:r>
        <w:separator/>
      </w:r>
    </w:p>
  </w:endnote>
  <w:endnote w:type="continuationSeparator" w:id="0">
    <w:p w:rsidR="007C23FF" w:rsidRDefault="007C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3FF" w:rsidRDefault="007C23FF">
      <w:pPr>
        <w:spacing w:after="0" w:line="240" w:lineRule="auto"/>
      </w:pPr>
      <w:r>
        <w:separator/>
      </w:r>
    </w:p>
  </w:footnote>
  <w:footnote w:type="continuationSeparator" w:id="0">
    <w:p w:rsidR="007C23FF" w:rsidRDefault="007C2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811971"/>
      <w:docPartObj>
        <w:docPartGallery w:val="Page Numbers (Top of Page)"/>
        <w:docPartUnique/>
      </w:docPartObj>
    </w:sdtPr>
    <w:sdtEndPr/>
    <w:sdtContent>
      <w:p w:rsidR="007C23FF" w:rsidRDefault="007C23FF">
        <w:pPr>
          <w:pStyle w:val="ad"/>
          <w:jc w:val="center"/>
        </w:pPr>
        <w:r>
          <w:fldChar w:fldCharType="begin"/>
        </w:r>
        <w:r>
          <w:instrText xml:space="preserve"> PAGE   \* MERGEFORMAT </w:instrText>
        </w:r>
        <w:r>
          <w:fldChar w:fldCharType="separate"/>
        </w:r>
        <w:r w:rsidR="00247CCF">
          <w:rPr>
            <w:noProof/>
          </w:rPr>
          <w:t>2</w:t>
        </w:r>
        <w:r>
          <w:rPr>
            <w:noProof/>
          </w:rPr>
          <w:fldChar w:fldCharType="end"/>
        </w:r>
      </w:p>
    </w:sdtContent>
  </w:sdt>
  <w:p w:rsidR="007C23FF" w:rsidRDefault="007C23F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CE5"/>
    <w:multiLevelType w:val="hybridMultilevel"/>
    <w:tmpl w:val="BD72786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E070A"/>
    <w:multiLevelType w:val="hybridMultilevel"/>
    <w:tmpl w:val="8D7C5BE6"/>
    <w:lvl w:ilvl="0" w:tplc="381876E2">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160705C"/>
    <w:multiLevelType w:val="hybridMultilevel"/>
    <w:tmpl w:val="778CD052"/>
    <w:lvl w:ilvl="0" w:tplc="31E8F7D0">
      <w:start w:val="1"/>
      <w:numFmt w:val="bullet"/>
      <w:lvlText w:val="˗"/>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F473AF0"/>
    <w:multiLevelType w:val="hybridMultilevel"/>
    <w:tmpl w:val="943E77BE"/>
    <w:lvl w:ilvl="0" w:tplc="31E8F7D0">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51D2800"/>
    <w:multiLevelType w:val="hybridMultilevel"/>
    <w:tmpl w:val="76D8D7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62D49"/>
    <w:multiLevelType w:val="hybridMultilevel"/>
    <w:tmpl w:val="BE100274"/>
    <w:lvl w:ilvl="0" w:tplc="65386CF4">
      <w:start w:val="1"/>
      <w:numFmt w:val="decimal"/>
      <w:lvlText w:val="%1)"/>
      <w:lvlJc w:val="left"/>
      <w:pPr>
        <w:ind w:left="1854" w:hanging="360"/>
      </w:pPr>
      <w:rPr>
        <w:b w:val="0"/>
        <w:i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15:restartNumberingAfterBreak="0">
    <w:nsid w:val="16B12940"/>
    <w:multiLevelType w:val="multilevel"/>
    <w:tmpl w:val="81843C8A"/>
    <w:lvl w:ilvl="0">
      <w:start w:val="1"/>
      <w:numFmt w:val="decimal"/>
      <w:lvlText w:val="%1."/>
      <w:lvlJc w:val="left"/>
      <w:pPr>
        <w:ind w:left="4897" w:hanging="360"/>
      </w:pPr>
      <w:rPr>
        <w:rFonts w:ascii="Times New Roman" w:eastAsia="Times New Roman" w:hAnsi="Times New Roman" w:cs="Times New Roman"/>
        <w:i w:val="0"/>
        <w:sz w:val="28"/>
        <w:szCs w:val="28"/>
      </w:rPr>
    </w:lvl>
    <w:lvl w:ilvl="1">
      <w:start w:val="1"/>
      <w:numFmt w:val="decimal"/>
      <w:isLgl/>
      <w:lvlText w:val="%1.%2."/>
      <w:lvlJc w:val="left"/>
      <w:pPr>
        <w:ind w:left="5398" w:hanging="720"/>
      </w:pPr>
      <w:rPr>
        <w:i w:val="0"/>
      </w:rPr>
    </w:lvl>
    <w:lvl w:ilvl="2">
      <w:start w:val="1"/>
      <w:numFmt w:val="decimal"/>
      <w:isLgl/>
      <w:lvlText w:val="%1.%2.%3."/>
      <w:lvlJc w:val="left"/>
      <w:pPr>
        <w:ind w:left="5539" w:hanging="720"/>
      </w:pPr>
    </w:lvl>
    <w:lvl w:ilvl="3">
      <w:start w:val="1"/>
      <w:numFmt w:val="decimal"/>
      <w:isLgl/>
      <w:lvlText w:val="%1.%2.%3.%4."/>
      <w:lvlJc w:val="left"/>
      <w:pPr>
        <w:ind w:left="6040" w:hanging="1080"/>
      </w:pPr>
    </w:lvl>
    <w:lvl w:ilvl="4">
      <w:start w:val="1"/>
      <w:numFmt w:val="decimal"/>
      <w:isLgl/>
      <w:lvlText w:val="%1.%2.%3.%4.%5."/>
      <w:lvlJc w:val="left"/>
      <w:pPr>
        <w:ind w:left="6181" w:hanging="1080"/>
      </w:pPr>
    </w:lvl>
    <w:lvl w:ilvl="5">
      <w:start w:val="1"/>
      <w:numFmt w:val="decimal"/>
      <w:isLgl/>
      <w:lvlText w:val="%1.%2.%3.%4.%5.%6."/>
      <w:lvlJc w:val="left"/>
      <w:pPr>
        <w:ind w:left="6682" w:hanging="1440"/>
      </w:pPr>
    </w:lvl>
    <w:lvl w:ilvl="6">
      <w:start w:val="1"/>
      <w:numFmt w:val="decimal"/>
      <w:isLgl/>
      <w:lvlText w:val="%1.%2.%3.%4.%5.%6.%7."/>
      <w:lvlJc w:val="left"/>
      <w:pPr>
        <w:ind w:left="7183" w:hanging="1800"/>
      </w:pPr>
    </w:lvl>
    <w:lvl w:ilvl="7">
      <w:start w:val="1"/>
      <w:numFmt w:val="decimal"/>
      <w:isLgl/>
      <w:lvlText w:val="%1.%2.%3.%4.%5.%6.%7.%8."/>
      <w:lvlJc w:val="left"/>
      <w:pPr>
        <w:ind w:left="7324" w:hanging="1800"/>
      </w:pPr>
    </w:lvl>
    <w:lvl w:ilvl="8">
      <w:start w:val="1"/>
      <w:numFmt w:val="decimal"/>
      <w:isLgl/>
      <w:lvlText w:val="%1.%2.%3.%4.%5.%6.%7.%8.%9."/>
      <w:lvlJc w:val="left"/>
      <w:pPr>
        <w:ind w:left="7825" w:hanging="2160"/>
      </w:pPr>
    </w:lvl>
  </w:abstractNum>
  <w:abstractNum w:abstractNumId="7" w15:restartNumberingAfterBreak="0">
    <w:nsid w:val="1E281372"/>
    <w:multiLevelType w:val="hybridMultilevel"/>
    <w:tmpl w:val="80CC9B72"/>
    <w:lvl w:ilvl="0" w:tplc="31E8F7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0343D"/>
    <w:multiLevelType w:val="hybridMultilevel"/>
    <w:tmpl w:val="880EF6F6"/>
    <w:lvl w:ilvl="0" w:tplc="31E8F7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5A078D"/>
    <w:multiLevelType w:val="hybridMultilevel"/>
    <w:tmpl w:val="A072DB14"/>
    <w:lvl w:ilvl="0" w:tplc="31E8F7D0">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2CC1B74"/>
    <w:multiLevelType w:val="hybridMultilevel"/>
    <w:tmpl w:val="3FE6C1C8"/>
    <w:lvl w:ilvl="0" w:tplc="04190011">
      <w:start w:val="1"/>
      <w:numFmt w:val="decimal"/>
      <w:lvlText w:val="%1)"/>
      <w:lvlJc w:val="left"/>
      <w:pPr>
        <w:ind w:left="1354" w:hanging="360"/>
      </w:pPr>
      <w:rPr>
        <w:rFonts w:hint="default"/>
        <w:color w:val="auto"/>
      </w:rPr>
    </w:lvl>
    <w:lvl w:ilvl="1" w:tplc="04190003">
      <w:start w:val="1"/>
      <w:numFmt w:val="bullet"/>
      <w:lvlText w:val="o"/>
      <w:lvlJc w:val="left"/>
      <w:pPr>
        <w:ind w:left="2074" w:hanging="360"/>
      </w:pPr>
      <w:rPr>
        <w:rFonts w:ascii="Courier New" w:hAnsi="Courier New" w:cs="Courier New" w:hint="default"/>
      </w:rPr>
    </w:lvl>
    <w:lvl w:ilvl="2" w:tplc="04190005">
      <w:start w:val="1"/>
      <w:numFmt w:val="bullet"/>
      <w:lvlText w:val=""/>
      <w:lvlJc w:val="left"/>
      <w:pPr>
        <w:ind w:left="2794" w:hanging="360"/>
      </w:pPr>
      <w:rPr>
        <w:rFonts w:ascii="Wingdings" w:hAnsi="Wingdings" w:hint="default"/>
      </w:rPr>
    </w:lvl>
    <w:lvl w:ilvl="3" w:tplc="04190001">
      <w:start w:val="1"/>
      <w:numFmt w:val="bullet"/>
      <w:lvlText w:val=""/>
      <w:lvlJc w:val="left"/>
      <w:pPr>
        <w:ind w:left="3514" w:hanging="360"/>
      </w:pPr>
      <w:rPr>
        <w:rFonts w:ascii="Symbol" w:hAnsi="Symbol" w:hint="default"/>
      </w:rPr>
    </w:lvl>
    <w:lvl w:ilvl="4" w:tplc="04190003">
      <w:start w:val="1"/>
      <w:numFmt w:val="bullet"/>
      <w:lvlText w:val="o"/>
      <w:lvlJc w:val="left"/>
      <w:pPr>
        <w:ind w:left="4234" w:hanging="360"/>
      </w:pPr>
      <w:rPr>
        <w:rFonts w:ascii="Courier New" w:hAnsi="Courier New" w:cs="Courier New" w:hint="default"/>
      </w:rPr>
    </w:lvl>
    <w:lvl w:ilvl="5" w:tplc="04190005">
      <w:start w:val="1"/>
      <w:numFmt w:val="bullet"/>
      <w:lvlText w:val=""/>
      <w:lvlJc w:val="left"/>
      <w:pPr>
        <w:ind w:left="4954" w:hanging="360"/>
      </w:pPr>
      <w:rPr>
        <w:rFonts w:ascii="Wingdings" w:hAnsi="Wingdings" w:hint="default"/>
      </w:rPr>
    </w:lvl>
    <w:lvl w:ilvl="6" w:tplc="04190001">
      <w:start w:val="1"/>
      <w:numFmt w:val="bullet"/>
      <w:lvlText w:val=""/>
      <w:lvlJc w:val="left"/>
      <w:pPr>
        <w:ind w:left="5674" w:hanging="360"/>
      </w:pPr>
      <w:rPr>
        <w:rFonts w:ascii="Symbol" w:hAnsi="Symbol" w:hint="default"/>
      </w:rPr>
    </w:lvl>
    <w:lvl w:ilvl="7" w:tplc="04190003">
      <w:start w:val="1"/>
      <w:numFmt w:val="bullet"/>
      <w:lvlText w:val="o"/>
      <w:lvlJc w:val="left"/>
      <w:pPr>
        <w:ind w:left="6394" w:hanging="360"/>
      </w:pPr>
      <w:rPr>
        <w:rFonts w:ascii="Courier New" w:hAnsi="Courier New" w:cs="Courier New" w:hint="default"/>
      </w:rPr>
    </w:lvl>
    <w:lvl w:ilvl="8" w:tplc="04190005">
      <w:start w:val="1"/>
      <w:numFmt w:val="bullet"/>
      <w:lvlText w:val=""/>
      <w:lvlJc w:val="left"/>
      <w:pPr>
        <w:ind w:left="7114" w:hanging="360"/>
      </w:pPr>
      <w:rPr>
        <w:rFonts w:ascii="Wingdings" w:hAnsi="Wingdings" w:hint="default"/>
      </w:rPr>
    </w:lvl>
  </w:abstractNum>
  <w:abstractNum w:abstractNumId="11" w15:restartNumberingAfterBreak="0">
    <w:nsid w:val="339A6226"/>
    <w:multiLevelType w:val="hybridMultilevel"/>
    <w:tmpl w:val="2E5CE6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540F1"/>
    <w:multiLevelType w:val="hybridMultilevel"/>
    <w:tmpl w:val="5D9A40F0"/>
    <w:lvl w:ilvl="0" w:tplc="04190011">
      <w:start w:val="1"/>
      <w:numFmt w:val="decimal"/>
      <w:lvlText w:val="%1)"/>
      <w:lvlJc w:val="left"/>
      <w:pPr>
        <w:ind w:left="2148" w:hanging="360"/>
      </w:pPr>
      <w:rPr>
        <w:rFonts w:hint="default"/>
        <w:color w:val="auto"/>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13" w15:restartNumberingAfterBreak="0">
    <w:nsid w:val="35DA2CE4"/>
    <w:multiLevelType w:val="hybridMultilevel"/>
    <w:tmpl w:val="BCA2359E"/>
    <w:lvl w:ilvl="0" w:tplc="31E8F7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9B148E"/>
    <w:multiLevelType w:val="hybridMultilevel"/>
    <w:tmpl w:val="83582472"/>
    <w:lvl w:ilvl="0" w:tplc="381876E2">
      <w:start w:val="1"/>
      <w:numFmt w:val="russianLower"/>
      <w:lvlText w:val="%1)"/>
      <w:lvlJc w:val="left"/>
      <w:pPr>
        <w:ind w:left="720" w:hanging="360"/>
      </w:pPr>
      <w:rPr>
        <w:rFont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02DCA"/>
    <w:multiLevelType w:val="hybridMultilevel"/>
    <w:tmpl w:val="72F0B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3929FC"/>
    <w:multiLevelType w:val="hybridMultilevel"/>
    <w:tmpl w:val="D468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C64A91"/>
    <w:multiLevelType w:val="hybridMultilevel"/>
    <w:tmpl w:val="7518B7A4"/>
    <w:lvl w:ilvl="0" w:tplc="0419000F">
      <w:start w:val="1"/>
      <w:numFmt w:val="decimal"/>
      <w:lvlText w:val="%1."/>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EF270D2"/>
    <w:multiLevelType w:val="hybridMultilevel"/>
    <w:tmpl w:val="BA001DF4"/>
    <w:lvl w:ilvl="0" w:tplc="7994C8CC">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00A68C5"/>
    <w:multiLevelType w:val="hybridMultilevel"/>
    <w:tmpl w:val="5B0A14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A51BE5"/>
    <w:multiLevelType w:val="hybridMultilevel"/>
    <w:tmpl w:val="A852EAB0"/>
    <w:lvl w:ilvl="0" w:tplc="31E8F7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4925B5"/>
    <w:multiLevelType w:val="hybridMultilevel"/>
    <w:tmpl w:val="D8A60F86"/>
    <w:lvl w:ilvl="0" w:tplc="F3D24B88">
      <w:start w:val="1"/>
      <w:numFmt w:val="decimal"/>
      <w:lvlText w:val="%1)"/>
      <w:lvlJc w:val="left"/>
      <w:pPr>
        <w:ind w:left="720" w:hanging="360"/>
      </w:pPr>
      <w:rPr>
        <w:rFonts w:hint="default"/>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5A84D54"/>
    <w:multiLevelType w:val="hybridMultilevel"/>
    <w:tmpl w:val="CD00F91C"/>
    <w:lvl w:ilvl="0" w:tplc="9BB01E3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73D0866"/>
    <w:multiLevelType w:val="hybridMultilevel"/>
    <w:tmpl w:val="71041EA8"/>
    <w:lvl w:ilvl="0" w:tplc="A1E09C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1853CB"/>
    <w:multiLevelType w:val="hybridMultilevel"/>
    <w:tmpl w:val="E02EE366"/>
    <w:lvl w:ilvl="0" w:tplc="F4B2E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2A4AC0"/>
    <w:multiLevelType w:val="hybridMultilevel"/>
    <w:tmpl w:val="03226A66"/>
    <w:lvl w:ilvl="0" w:tplc="30C202F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5C351509"/>
    <w:multiLevelType w:val="hybridMultilevel"/>
    <w:tmpl w:val="818C3B04"/>
    <w:lvl w:ilvl="0" w:tplc="0419000F">
      <w:start w:val="1"/>
      <w:numFmt w:val="decimal"/>
      <w:lvlText w:val="%1."/>
      <w:lvlJc w:val="left"/>
      <w:pPr>
        <w:ind w:left="795" w:hanging="360"/>
      </w:pPr>
      <w:rPr>
        <w:rFont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7" w15:restartNumberingAfterBreak="0">
    <w:nsid w:val="61C769F6"/>
    <w:multiLevelType w:val="hybridMultilevel"/>
    <w:tmpl w:val="0D6432B0"/>
    <w:lvl w:ilvl="0" w:tplc="DE2A87C6">
      <w:start w:val="1"/>
      <w:numFmt w:val="decimal"/>
      <w:lvlText w:val="%1)"/>
      <w:lvlJc w:val="left"/>
      <w:pPr>
        <w:ind w:left="1854" w:hanging="360"/>
      </w:pPr>
      <w:rPr>
        <w:b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15:restartNumberingAfterBreak="0">
    <w:nsid w:val="62C84FD7"/>
    <w:multiLevelType w:val="hybridMultilevel"/>
    <w:tmpl w:val="B6508E8E"/>
    <w:lvl w:ilvl="0" w:tplc="C61C922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E46E3B"/>
    <w:multiLevelType w:val="hybridMultilevel"/>
    <w:tmpl w:val="1CEC1200"/>
    <w:lvl w:ilvl="0" w:tplc="FCC4875C">
      <w:start w:val="1"/>
      <w:numFmt w:val="decimal"/>
      <w:lvlText w:val="%1."/>
      <w:lvlJc w:val="left"/>
      <w:pPr>
        <w:ind w:left="720" w:hanging="360"/>
      </w:pPr>
      <w:rPr>
        <w:rFonts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DB57F0D"/>
    <w:multiLevelType w:val="hybridMultilevel"/>
    <w:tmpl w:val="C9D0DA60"/>
    <w:lvl w:ilvl="0" w:tplc="3B1E709A">
      <w:start w:val="1"/>
      <w:numFmt w:val="russianLower"/>
      <w:lvlText w:val="%1)"/>
      <w:lvlJc w:val="left"/>
      <w:pPr>
        <w:ind w:left="795" w:hanging="360"/>
      </w:pPr>
      <w:rPr>
        <w:rFonts w:hint="default"/>
        <w:b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6F3B0804"/>
    <w:multiLevelType w:val="hybridMultilevel"/>
    <w:tmpl w:val="8A7C4D40"/>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2" w15:restartNumberingAfterBreak="0">
    <w:nsid w:val="70C86BB6"/>
    <w:multiLevelType w:val="hybridMultilevel"/>
    <w:tmpl w:val="EB469BCE"/>
    <w:lvl w:ilvl="0" w:tplc="0419000F">
      <w:start w:val="1"/>
      <w:numFmt w:val="decimal"/>
      <w:lvlText w:val="%1."/>
      <w:lvlJc w:val="left"/>
      <w:pPr>
        <w:ind w:left="996" w:hanging="360"/>
      </w:pPr>
      <w:rPr>
        <w:rFonts w:hint="default"/>
      </w:rPr>
    </w:lvl>
    <w:lvl w:ilvl="1" w:tplc="04190003">
      <w:start w:val="1"/>
      <w:numFmt w:val="bullet"/>
      <w:lvlText w:val="o"/>
      <w:lvlJc w:val="left"/>
      <w:pPr>
        <w:ind w:left="1716" w:hanging="360"/>
      </w:pPr>
      <w:rPr>
        <w:rFonts w:ascii="Courier New" w:hAnsi="Courier New" w:cs="Courier New" w:hint="default"/>
      </w:rPr>
    </w:lvl>
    <w:lvl w:ilvl="2" w:tplc="04190005">
      <w:start w:val="1"/>
      <w:numFmt w:val="bullet"/>
      <w:lvlText w:val=""/>
      <w:lvlJc w:val="left"/>
      <w:pPr>
        <w:ind w:left="2436" w:hanging="360"/>
      </w:pPr>
      <w:rPr>
        <w:rFonts w:ascii="Wingdings" w:hAnsi="Wingdings" w:hint="default"/>
      </w:rPr>
    </w:lvl>
    <w:lvl w:ilvl="3" w:tplc="04190001">
      <w:start w:val="1"/>
      <w:numFmt w:val="bullet"/>
      <w:lvlText w:val=""/>
      <w:lvlJc w:val="left"/>
      <w:pPr>
        <w:ind w:left="3156" w:hanging="360"/>
      </w:pPr>
      <w:rPr>
        <w:rFonts w:ascii="Symbol" w:hAnsi="Symbol" w:hint="default"/>
      </w:rPr>
    </w:lvl>
    <w:lvl w:ilvl="4" w:tplc="04190003">
      <w:start w:val="1"/>
      <w:numFmt w:val="bullet"/>
      <w:lvlText w:val="o"/>
      <w:lvlJc w:val="left"/>
      <w:pPr>
        <w:ind w:left="3876" w:hanging="360"/>
      </w:pPr>
      <w:rPr>
        <w:rFonts w:ascii="Courier New" w:hAnsi="Courier New" w:cs="Courier New" w:hint="default"/>
      </w:rPr>
    </w:lvl>
    <w:lvl w:ilvl="5" w:tplc="04190005">
      <w:start w:val="1"/>
      <w:numFmt w:val="bullet"/>
      <w:lvlText w:val=""/>
      <w:lvlJc w:val="left"/>
      <w:pPr>
        <w:ind w:left="4596" w:hanging="360"/>
      </w:pPr>
      <w:rPr>
        <w:rFonts w:ascii="Wingdings" w:hAnsi="Wingdings" w:hint="default"/>
      </w:rPr>
    </w:lvl>
    <w:lvl w:ilvl="6" w:tplc="04190001">
      <w:start w:val="1"/>
      <w:numFmt w:val="bullet"/>
      <w:lvlText w:val=""/>
      <w:lvlJc w:val="left"/>
      <w:pPr>
        <w:ind w:left="5316" w:hanging="360"/>
      </w:pPr>
      <w:rPr>
        <w:rFonts w:ascii="Symbol" w:hAnsi="Symbol" w:hint="default"/>
      </w:rPr>
    </w:lvl>
    <w:lvl w:ilvl="7" w:tplc="04190003">
      <w:start w:val="1"/>
      <w:numFmt w:val="bullet"/>
      <w:lvlText w:val="o"/>
      <w:lvlJc w:val="left"/>
      <w:pPr>
        <w:ind w:left="6036" w:hanging="360"/>
      </w:pPr>
      <w:rPr>
        <w:rFonts w:ascii="Courier New" w:hAnsi="Courier New" w:cs="Courier New" w:hint="default"/>
      </w:rPr>
    </w:lvl>
    <w:lvl w:ilvl="8" w:tplc="04190005">
      <w:start w:val="1"/>
      <w:numFmt w:val="bullet"/>
      <w:lvlText w:val=""/>
      <w:lvlJc w:val="left"/>
      <w:pPr>
        <w:ind w:left="6756" w:hanging="360"/>
      </w:pPr>
      <w:rPr>
        <w:rFonts w:ascii="Wingdings" w:hAnsi="Wingdings" w:hint="default"/>
      </w:rPr>
    </w:lvl>
  </w:abstractNum>
  <w:abstractNum w:abstractNumId="33" w15:restartNumberingAfterBreak="0">
    <w:nsid w:val="720B4DDF"/>
    <w:multiLevelType w:val="hybridMultilevel"/>
    <w:tmpl w:val="5AB8D3AC"/>
    <w:lvl w:ilvl="0" w:tplc="31E8F7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66164F"/>
    <w:multiLevelType w:val="hybridMultilevel"/>
    <w:tmpl w:val="6D62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52741B"/>
    <w:multiLevelType w:val="hybridMultilevel"/>
    <w:tmpl w:val="EF7644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C741D0"/>
    <w:multiLevelType w:val="hybridMultilevel"/>
    <w:tmpl w:val="04AA6F5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15:restartNumberingAfterBreak="0">
    <w:nsid w:val="7BD20B07"/>
    <w:multiLevelType w:val="hybridMultilevel"/>
    <w:tmpl w:val="5B567CAC"/>
    <w:lvl w:ilvl="0" w:tplc="04190011">
      <w:start w:val="1"/>
      <w:numFmt w:val="decimal"/>
      <w:lvlText w:val="%1)"/>
      <w:lvlJc w:val="left"/>
      <w:pPr>
        <w:ind w:left="1078" w:hanging="360"/>
      </w:pPr>
      <w:rPr>
        <w:rFonts w:hint="default"/>
      </w:rPr>
    </w:lvl>
    <w:lvl w:ilvl="1" w:tplc="04190003">
      <w:start w:val="1"/>
      <w:numFmt w:val="bullet"/>
      <w:lvlText w:val="o"/>
      <w:lvlJc w:val="left"/>
      <w:pPr>
        <w:ind w:left="1798" w:hanging="360"/>
      </w:pPr>
      <w:rPr>
        <w:rFonts w:ascii="Courier New" w:hAnsi="Courier New" w:cs="Courier New" w:hint="default"/>
      </w:rPr>
    </w:lvl>
    <w:lvl w:ilvl="2" w:tplc="04190005">
      <w:start w:val="1"/>
      <w:numFmt w:val="bullet"/>
      <w:lvlText w:val=""/>
      <w:lvlJc w:val="left"/>
      <w:pPr>
        <w:ind w:left="2518" w:hanging="360"/>
      </w:pPr>
      <w:rPr>
        <w:rFonts w:ascii="Wingdings" w:hAnsi="Wingdings" w:hint="default"/>
      </w:rPr>
    </w:lvl>
    <w:lvl w:ilvl="3" w:tplc="04190001">
      <w:start w:val="1"/>
      <w:numFmt w:val="bullet"/>
      <w:lvlText w:val=""/>
      <w:lvlJc w:val="left"/>
      <w:pPr>
        <w:ind w:left="3238" w:hanging="360"/>
      </w:pPr>
      <w:rPr>
        <w:rFonts w:ascii="Symbol" w:hAnsi="Symbol" w:hint="default"/>
      </w:rPr>
    </w:lvl>
    <w:lvl w:ilvl="4" w:tplc="04190003">
      <w:start w:val="1"/>
      <w:numFmt w:val="bullet"/>
      <w:lvlText w:val="o"/>
      <w:lvlJc w:val="left"/>
      <w:pPr>
        <w:ind w:left="3958" w:hanging="360"/>
      </w:pPr>
      <w:rPr>
        <w:rFonts w:ascii="Courier New" w:hAnsi="Courier New" w:cs="Courier New" w:hint="default"/>
      </w:rPr>
    </w:lvl>
    <w:lvl w:ilvl="5" w:tplc="04190005">
      <w:start w:val="1"/>
      <w:numFmt w:val="bullet"/>
      <w:lvlText w:val=""/>
      <w:lvlJc w:val="left"/>
      <w:pPr>
        <w:ind w:left="4678" w:hanging="360"/>
      </w:pPr>
      <w:rPr>
        <w:rFonts w:ascii="Wingdings" w:hAnsi="Wingdings" w:hint="default"/>
      </w:rPr>
    </w:lvl>
    <w:lvl w:ilvl="6" w:tplc="04190001">
      <w:start w:val="1"/>
      <w:numFmt w:val="bullet"/>
      <w:lvlText w:val=""/>
      <w:lvlJc w:val="left"/>
      <w:pPr>
        <w:ind w:left="5398" w:hanging="360"/>
      </w:pPr>
      <w:rPr>
        <w:rFonts w:ascii="Symbol" w:hAnsi="Symbol" w:hint="default"/>
      </w:rPr>
    </w:lvl>
    <w:lvl w:ilvl="7" w:tplc="04190003">
      <w:start w:val="1"/>
      <w:numFmt w:val="bullet"/>
      <w:lvlText w:val="o"/>
      <w:lvlJc w:val="left"/>
      <w:pPr>
        <w:ind w:left="6118" w:hanging="360"/>
      </w:pPr>
      <w:rPr>
        <w:rFonts w:ascii="Courier New" w:hAnsi="Courier New" w:cs="Courier New" w:hint="default"/>
      </w:rPr>
    </w:lvl>
    <w:lvl w:ilvl="8" w:tplc="04190005">
      <w:start w:val="1"/>
      <w:numFmt w:val="bullet"/>
      <w:lvlText w:val=""/>
      <w:lvlJc w:val="left"/>
      <w:pPr>
        <w:ind w:left="6838" w:hanging="360"/>
      </w:pPr>
      <w:rPr>
        <w:rFonts w:ascii="Wingdings" w:hAnsi="Wingdings" w:hint="default"/>
      </w:rPr>
    </w:lvl>
  </w:abstractNum>
  <w:abstractNum w:abstractNumId="38" w15:restartNumberingAfterBreak="0">
    <w:nsid w:val="7D4B7A9D"/>
    <w:multiLevelType w:val="hybridMultilevel"/>
    <w:tmpl w:val="59C0796C"/>
    <w:lvl w:ilvl="0" w:tplc="A1E09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8"/>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4"/>
  </w:num>
  <w:num w:numId="12">
    <w:abstractNumId w:val="0"/>
  </w:num>
  <w:num w:numId="13">
    <w:abstractNumId w:val="14"/>
  </w:num>
  <w:num w:numId="14">
    <w:abstractNumId w:val="20"/>
  </w:num>
  <w:num w:numId="15">
    <w:abstractNumId w:val="7"/>
  </w:num>
  <w:num w:numId="16">
    <w:abstractNumId w:val="3"/>
  </w:num>
  <w:num w:numId="17">
    <w:abstractNumId w:val="19"/>
  </w:num>
  <w:num w:numId="18">
    <w:abstractNumId w:val="2"/>
  </w:num>
  <w:num w:numId="19">
    <w:abstractNumId w:val="11"/>
  </w:num>
  <w:num w:numId="20">
    <w:abstractNumId w:val="9"/>
  </w:num>
  <w:num w:numId="21">
    <w:abstractNumId w:val="16"/>
  </w:num>
  <w:num w:numId="22">
    <w:abstractNumId w:val="35"/>
  </w:num>
  <w:num w:numId="23">
    <w:abstractNumId w:val="4"/>
  </w:num>
  <w:num w:numId="24">
    <w:abstractNumId w:val="24"/>
  </w:num>
  <w:num w:numId="25">
    <w:abstractNumId w:val="37"/>
  </w:num>
  <w:num w:numId="26">
    <w:abstractNumId w:val="12"/>
  </w:num>
  <w:num w:numId="27">
    <w:abstractNumId w:val="18"/>
  </w:num>
  <w:num w:numId="28">
    <w:abstractNumId w:val="36"/>
  </w:num>
  <w:num w:numId="29">
    <w:abstractNumId w:val="32"/>
  </w:num>
  <w:num w:numId="30">
    <w:abstractNumId w:val="26"/>
  </w:num>
  <w:num w:numId="31">
    <w:abstractNumId w:val="8"/>
  </w:num>
  <w:num w:numId="32">
    <w:abstractNumId w:val="28"/>
  </w:num>
  <w:num w:numId="33">
    <w:abstractNumId w:val="30"/>
  </w:num>
  <w:num w:numId="34">
    <w:abstractNumId w:val="13"/>
  </w:num>
  <w:num w:numId="35">
    <w:abstractNumId w:val="29"/>
  </w:num>
  <w:num w:numId="36">
    <w:abstractNumId w:val="27"/>
  </w:num>
  <w:num w:numId="37">
    <w:abstractNumId w:val="21"/>
  </w:num>
  <w:num w:numId="38">
    <w:abstractNumId w:val="5"/>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54"/>
    <w:rsid w:val="00023579"/>
    <w:rsid w:val="00034D04"/>
    <w:rsid w:val="00095141"/>
    <w:rsid w:val="000A657E"/>
    <w:rsid w:val="000B2580"/>
    <w:rsid w:val="000B2BB0"/>
    <w:rsid w:val="000D34C1"/>
    <w:rsid w:val="00152221"/>
    <w:rsid w:val="001E5FC2"/>
    <w:rsid w:val="001F0E54"/>
    <w:rsid w:val="001F15E1"/>
    <w:rsid w:val="001F1AF3"/>
    <w:rsid w:val="002313E2"/>
    <w:rsid w:val="00232BD5"/>
    <w:rsid w:val="00247CCF"/>
    <w:rsid w:val="002634BA"/>
    <w:rsid w:val="00287CC2"/>
    <w:rsid w:val="002B6D15"/>
    <w:rsid w:val="002D34B2"/>
    <w:rsid w:val="00305760"/>
    <w:rsid w:val="0032374D"/>
    <w:rsid w:val="00374898"/>
    <w:rsid w:val="0039644C"/>
    <w:rsid w:val="003A09DB"/>
    <w:rsid w:val="003E35D8"/>
    <w:rsid w:val="0042223E"/>
    <w:rsid w:val="004467B9"/>
    <w:rsid w:val="00467DB4"/>
    <w:rsid w:val="004944E9"/>
    <w:rsid w:val="004F2116"/>
    <w:rsid w:val="00520C42"/>
    <w:rsid w:val="00531122"/>
    <w:rsid w:val="00550DFC"/>
    <w:rsid w:val="005B68ED"/>
    <w:rsid w:val="005E51A7"/>
    <w:rsid w:val="005E5330"/>
    <w:rsid w:val="00605AD2"/>
    <w:rsid w:val="00633D96"/>
    <w:rsid w:val="0066309E"/>
    <w:rsid w:val="006A4655"/>
    <w:rsid w:val="006B0ECB"/>
    <w:rsid w:val="00743FAE"/>
    <w:rsid w:val="00757833"/>
    <w:rsid w:val="00770B72"/>
    <w:rsid w:val="0078507F"/>
    <w:rsid w:val="007A6EFF"/>
    <w:rsid w:val="007C23FF"/>
    <w:rsid w:val="00840CD8"/>
    <w:rsid w:val="008723A6"/>
    <w:rsid w:val="008C5231"/>
    <w:rsid w:val="008C60DB"/>
    <w:rsid w:val="0093005E"/>
    <w:rsid w:val="009352B1"/>
    <w:rsid w:val="00972452"/>
    <w:rsid w:val="00976AD0"/>
    <w:rsid w:val="00981ED8"/>
    <w:rsid w:val="009D53D0"/>
    <w:rsid w:val="009D6927"/>
    <w:rsid w:val="009E3EEB"/>
    <w:rsid w:val="00A05057"/>
    <w:rsid w:val="00A14CB1"/>
    <w:rsid w:val="00A22AB1"/>
    <w:rsid w:val="00A24241"/>
    <w:rsid w:val="00A4612D"/>
    <w:rsid w:val="00A672F4"/>
    <w:rsid w:val="00AF2706"/>
    <w:rsid w:val="00B00E12"/>
    <w:rsid w:val="00B70C33"/>
    <w:rsid w:val="00B72CC0"/>
    <w:rsid w:val="00B91475"/>
    <w:rsid w:val="00B9162C"/>
    <w:rsid w:val="00B93ED5"/>
    <w:rsid w:val="00BC7671"/>
    <w:rsid w:val="00BE721E"/>
    <w:rsid w:val="00C30666"/>
    <w:rsid w:val="00C47486"/>
    <w:rsid w:val="00C75F3B"/>
    <w:rsid w:val="00CA4C54"/>
    <w:rsid w:val="00CA7538"/>
    <w:rsid w:val="00CB3760"/>
    <w:rsid w:val="00CF4D58"/>
    <w:rsid w:val="00D634AF"/>
    <w:rsid w:val="00DA3C18"/>
    <w:rsid w:val="00E208E6"/>
    <w:rsid w:val="00E269A7"/>
    <w:rsid w:val="00E311BC"/>
    <w:rsid w:val="00E36D1D"/>
    <w:rsid w:val="00E757C9"/>
    <w:rsid w:val="00E803F1"/>
    <w:rsid w:val="00F00B49"/>
    <w:rsid w:val="00F47E7D"/>
    <w:rsid w:val="00F706B8"/>
    <w:rsid w:val="00F9024B"/>
    <w:rsid w:val="00FB7CFB"/>
    <w:rsid w:val="00FE6EE8"/>
    <w:rsid w:val="00FF0F77"/>
    <w:rsid w:val="00FF2882"/>
    <w:rsid w:val="00FF3D80"/>
    <w:rsid w:val="00FF5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E4AD30"/>
  <w15:docId w15:val="{A13D8838-49D1-48CA-A1AF-E01DADE4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E5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CA4C5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A4C54"/>
    <w:rPr>
      <w:rFonts w:asciiTheme="majorHAnsi" w:eastAsiaTheme="majorEastAsia" w:hAnsiTheme="majorHAnsi" w:cstheme="majorBidi"/>
      <w:b/>
      <w:bCs/>
      <w:i/>
      <w:iCs/>
      <w:color w:val="4F81BD" w:themeColor="accent1"/>
      <w:sz w:val="24"/>
      <w:szCs w:val="24"/>
      <w:lang w:eastAsia="ru-RU"/>
    </w:rPr>
  </w:style>
  <w:style w:type="paragraph" w:styleId="a3">
    <w:name w:val="Balloon Text"/>
    <w:basedOn w:val="a"/>
    <w:link w:val="a4"/>
    <w:uiPriority w:val="99"/>
    <w:semiHidden/>
    <w:unhideWhenUsed/>
    <w:rsid w:val="00CA4C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4C54"/>
    <w:rPr>
      <w:rFonts w:ascii="Tahoma" w:hAnsi="Tahoma" w:cs="Tahoma"/>
      <w:sz w:val="16"/>
      <w:szCs w:val="16"/>
    </w:rPr>
  </w:style>
  <w:style w:type="table" w:styleId="a5">
    <w:name w:val="Table Grid"/>
    <w:basedOn w:val="a1"/>
    <w:uiPriority w:val="59"/>
    <w:rsid w:val="00CA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Знак"/>
    <w:basedOn w:val="a0"/>
    <w:link w:val="20"/>
    <w:uiPriority w:val="99"/>
    <w:semiHidden/>
    <w:rsid w:val="00CA4C54"/>
  </w:style>
  <w:style w:type="paragraph" w:styleId="20">
    <w:name w:val="Body Text 2"/>
    <w:basedOn w:val="a"/>
    <w:link w:val="2"/>
    <w:uiPriority w:val="99"/>
    <w:semiHidden/>
    <w:unhideWhenUsed/>
    <w:rsid w:val="00CA4C54"/>
    <w:pPr>
      <w:spacing w:after="120" w:line="480" w:lineRule="auto"/>
    </w:pPr>
  </w:style>
  <w:style w:type="paragraph" w:styleId="a6">
    <w:name w:val="Body Text"/>
    <w:basedOn w:val="a"/>
    <w:link w:val="a7"/>
    <w:uiPriority w:val="99"/>
    <w:unhideWhenUsed/>
    <w:rsid w:val="00CA4C54"/>
    <w:pPr>
      <w:spacing w:after="120"/>
    </w:pPr>
  </w:style>
  <w:style w:type="character" w:customStyle="1" w:styleId="a7">
    <w:name w:val="Основной текст Знак"/>
    <w:basedOn w:val="a0"/>
    <w:link w:val="a6"/>
    <w:uiPriority w:val="99"/>
    <w:rsid w:val="00CA4C54"/>
  </w:style>
  <w:style w:type="paragraph" w:styleId="a8">
    <w:name w:val="List Paragraph"/>
    <w:basedOn w:val="a"/>
    <w:uiPriority w:val="34"/>
    <w:qFormat/>
    <w:rsid w:val="00CA4C54"/>
    <w:pPr>
      <w:ind w:left="720"/>
      <w:contextualSpacing/>
    </w:pPr>
  </w:style>
  <w:style w:type="paragraph" w:customStyle="1" w:styleId="21">
    <w:name w:val="Основной текст 21"/>
    <w:basedOn w:val="a"/>
    <w:uiPriority w:val="99"/>
    <w:rsid w:val="00CA4C54"/>
    <w:pPr>
      <w:spacing w:after="0" w:line="240" w:lineRule="auto"/>
      <w:jc w:val="both"/>
    </w:pPr>
    <w:rPr>
      <w:rFonts w:ascii="Times New Roman" w:eastAsia="Times New Roman" w:hAnsi="Times New Roman" w:cs="Times New Roman"/>
      <w:sz w:val="24"/>
      <w:szCs w:val="24"/>
      <w:lang w:eastAsia="ru-RU"/>
    </w:rPr>
  </w:style>
  <w:style w:type="paragraph" w:styleId="a9">
    <w:name w:val="Normal (Web)"/>
    <w:basedOn w:val="a"/>
    <w:uiPriority w:val="99"/>
    <w:unhideWhenUsed/>
    <w:rsid w:val="00CA4C54"/>
    <w:rPr>
      <w:rFonts w:ascii="Times New Roman" w:hAnsi="Times New Roman" w:cs="Times New Roman"/>
      <w:sz w:val="24"/>
      <w:szCs w:val="24"/>
    </w:rPr>
  </w:style>
  <w:style w:type="character" w:customStyle="1" w:styleId="aa">
    <w:name w:val="Основной текст с отступом Знак"/>
    <w:basedOn w:val="a0"/>
    <w:link w:val="ab"/>
    <w:uiPriority w:val="99"/>
    <w:semiHidden/>
    <w:rsid w:val="00CA4C54"/>
  </w:style>
  <w:style w:type="paragraph" w:styleId="ab">
    <w:name w:val="Body Text Indent"/>
    <w:basedOn w:val="a"/>
    <w:link w:val="aa"/>
    <w:uiPriority w:val="99"/>
    <w:semiHidden/>
    <w:unhideWhenUsed/>
    <w:rsid w:val="00CA4C54"/>
    <w:pPr>
      <w:spacing w:after="120"/>
      <w:ind w:left="283"/>
    </w:pPr>
  </w:style>
  <w:style w:type="character" w:styleId="ac">
    <w:name w:val="Hyperlink"/>
    <w:semiHidden/>
    <w:unhideWhenUsed/>
    <w:rsid w:val="00CA4C54"/>
    <w:rPr>
      <w:color w:val="0000FF"/>
      <w:u w:val="single"/>
    </w:rPr>
  </w:style>
  <w:style w:type="paragraph" w:styleId="ad">
    <w:name w:val="header"/>
    <w:basedOn w:val="a"/>
    <w:link w:val="ae"/>
    <w:uiPriority w:val="99"/>
    <w:unhideWhenUsed/>
    <w:rsid w:val="00CA4C5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A4C54"/>
  </w:style>
  <w:style w:type="paragraph" w:styleId="af">
    <w:name w:val="footer"/>
    <w:basedOn w:val="a"/>
    <w:link w:val="af0"/>
    <w:uiPriority w:val="99"/>
    <w:unhideWhenUsed/>
    <w:rsid w:val="00CA4C5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A4C54"/>
  </w:style>
  <w:style w:type="paragraph" w:customStyle="1" w:styleId="ConsPlusNormal">
    <w:name w:val="ConsPlusNormal"/>
    <w:link w:val="ConsPlusNormal0"/>
    <w:rsid w:val="00CA4C54"/>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F00B49"/>
    <w:rPr>
      <w:rFonts w:ascii="Times New Roman" w:hAnsi="Times New Roman" w:cs="Times New Roman"/>
      <w:sz w:val="24"/>
      <w:szCs w:val="24"/>
    </w:rPr>
  </w:style>
  <w:style w:type="character" w:styleId="af1">
    <w:name w:val="Strong"/>
    <w:basedOn w:val="a0"/>
    <w:uiPriority w:val="22"/>
    <w:qFormat/>
    <w:rsid w:val="00F00B49"/>
    <w:rPr>
      <w:b/>
      <w:bCs/>
    </w:rPr>
  </w:style>
  <w:style w:type="character" w:customStyle="1" w:styleId="10">
    <w:name w:val="Заголовок 1 Знак"/>
    <w:basedOn w:val="a0"/>
    <w:link w:val="1"/>
    <w:uiPriority w:val="9"/>
    <w:rsid w:val="001E5F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28">
      <w:bodyDiv w:val="1"/>
      <w:marLeft w:val="0"/>
      <w:marRight w:val="0"/>
      <w:marTop w:val="0"/>
      <w:marBottom w:val="0"/>
      <w:divBdr>
        <w:top w:val="none" w:sz="0" w:space="0" w:color="auto"/>
        <w:left w:val="none" w:sz="0" w:space="0" w:color="auto"/>
        <w:bottom w:val="none" w:sz="0" w:space="0" w:color="auto"/>
        <w:right w:val="none" w:sz="0" w:space="0" w:color="auto"/>
      </w:divBdr>
    </w:div>
    <w:div w:id="37243231">
      <w:bodyDiv w:val="1"/>
      <w:marLeft w:val="0"/>
      <w:marRight w:val="0"/>
      <w:marTop w:val="0"/>
      <w:marBottom w:val="0"/>
      <w:divBdr>
        <w:top w:val="none" w:sz="0" w:space="0" w:color="auto"/>
        <w:left w:val="none" w:sz="0" w:space="0" w:color="auto"/>
        <w:bottom w:val="none" w:sz="0" w:space="0" w:color="auto"/>
        <w:right w:val="none" w:sz="0" w:space="0" w:color="auto"/>
      </w:divBdr>
    </w:div>
    <w:div w:id="101074443">
      <w:bodyDiv w:val="1"/>
      <w:marLeft w:val="0"/>
      <w:marRight w:val="0"/>
      <w:marTop w:val="0"/>
      <w:marBottom w:val="0"/>
      <w:divBdr>
        <w:top w:val="none" w:sz="0" w:space="0" w:color="auto"/>
        <w:left w:val="none" w:sz="0" w:space="0" w:color="auto"/>
        <w:bottom w:val="none" w:sz="0" w:space="0" w:color="auto"/>
        <w:right w:val="none" w:sz="0" w:space="0" w:color="auto"/>
      </w:divBdr>
    </w:div>
    <w:div w:id="123424545">
      <w:bodyDiv w:val="1"/>
      <w:marLeft w:val="0"/>
      <w:marRight w:val="0"/>
      <w:marTop w:val="0"/>
      <w:marBottom w:val="0"/>
      <w:divBdr>
        <w:top w:val="none" w:sz="0" w:space="0" w:color="auto"/>
        <w:left w:val="none" w:sz="0" w:space="0" w:color="auto"/>
        <w:bottom w:val="none" w:sz="0" w:space="0" w:color="auto"/>
        <w:right w:val="none" w:sz="0" w:space="0" w:color="auto"/>
      </w:divBdr>
    </w:div>
    <w:div w:id="218134683">
      <w:bodyDiv w:val="1"/>
      <w:marLeft w:val="0"/>
      <w:marRight w:val="0"/>
      <w:marTop w:val="0"/>
      <w:marBottom w:val="0"/>
      <w:divBdr>
        <w:top w:val="none" w:sz="0" w:space="0" w:color="auto"/>
        <w:left w:val="none" w:sz="0" w:space="0" w:color="auto"/>
        <w:bottom w:val="none" w:sz="0" w:space="0" w:color="auto"/>
        <w:right w:val="none" w:sz="0" w:space="0" w:color="auto"/>
      </w:divBdr>
    </w:div>
    <w:div w:id="225604753">
      <w:bodyDiv w:val="1"/>
      <w:marLeft w:val="0"/>
      <w:marRight w:val="0"/>
      <w:marTop w:val="0"/>
      <w:marBottom w:val="0"/>
      <w:divBdr>
        <w:top w:val="none" w:sz="0" w:space="0" w:color="auto"/>
        <w:left w:val="none" w:sz="0" w:space="0" w:color="auto"/>
        <w:bottom w:val="none" w:sz="0" w:space="0" w:color="auto"/>
        <w:right w:val="none" w:sz="0" w:space="0" w:color="auto"/>
      </w:divBdr>
    </w:div>
    <w:div w:id="257569641">
      <w:bodyDiv w:val="1"/>
      <w:marLeft w:val="0"/>
      <w:marRight w:val="0"/>
      <w:marTop w:val="0"/>
      <w:marBottom w:val="0"/>
      <w:divBdr>
        <w:top w:val="none" w:sz="0" w:space="0" w:color="auto"/>
        <w:left w:val="none" w:sz="0" w:space="0" w:color="auto"/>
        <w:bottom w:val="none" w:sz="0" w:space="0" w:color="auto"/>
        <w:right w:val="none" w:sz="0" w:space="0" w:color="auto"/>
      </w:divBdr>
    </w:div>
    <w:div w:id="366688834">
      <w:bodyDiv w:val="1"/>
      <w:marLeft w:val="0"/>
      <w:marRight w:val="0"/>
      <w:marTop w:val="0"/>
      <w:marBottom w:val="0"/>
      <w:divBdr>
        <w:top w:val="none" w:sz="0" w:space="0" w:color="auto"/>
        <w:left w:val="none" w:sz="0" w:space="0" w:color="auto"/>
        <w:bottom w:val="none" w:sz="0" w:space="0" w:color="auto"/>
        <w:right w:val="none" w:sz="0" w:space="0" w:color="auto"/>
      </w:divBdr>
    </w:div>
    <w:div w:id="385834855">
      <w:bodyDiv w:val="1"/>
      <w:marLeft w:val="0"/>
      <w:marRight w:val="0"/>
      <w:marTop w:val="0"/>
      <w:marBottom w:val="0"/>
      <w:divBdr>
        <w:top w:val="none" w:sz="0" w:space="0" w:color="auto"/>
        <w:left w:val="none" w:sz="0" w:space="0" w:color="auto"/>
        <w:bottom w:val="none" w:sz="0" w:space="0" w:color="auto"/>
        <w:right w:val="none" w:sz="0" w:space="0" w:color="auto"/>
      </w:divBdr>
    </w:div>
    <w:div w:id="391582736">
      <w:bodyDiv w:val="1"/>
      <w:marLeft w:val="0"/>
      <w:marRight w:val="0"/>
      <w:marTop w:val="0"/>
      <w:marBottom w:val="0"/>
      <w:divBdr>
        <w:top w:val="none" w:sz="0" w:space="0" w:color="auto"/>
        <w:left w:val="none" w:sz="0" w:space="0" w:color="auto"/>
        <w:bottom w:val="none" w:sz="0" w:space="0" w:color="auto"/>
        <w:right w:val="none" w:sz="0" w:space="0" w:color="auto"/>
      </w:divBdr>
    </w:div>
    <w:div w:id="393167237">
      <w:bodyDiv w:val="1"/>
      <w:marLeft w:val="0"/>
      <w:marRight w:val="0"/>
      <w:marTop w:val="0"/>
      <w:marBottom w:val="0"/>
      <w:divBdr>
        <w:top w:val="none" w:sz="0" w:space="0" w:color="auto"/>
        <w:left w:val="none" w:sz="0" w:space="0" w:color="auto"/>
        <w:bottom w:val="none" w:sz="0" w:space="0" w:color="auto"/>
        <w:right w:val="none" w:sz="0" w:space="0" w:color="auto"/>
      </w:divBdr>
    </w:div>
    <w:div w:id="432868650">
      <w:bodyDiv w:val="1"/>
      <w:marLeft w:val="0"/>
      <w:marRight w:val="0"/>
      <w:marTop w:val="0"/>
      <w:marBottom w:val="0"/>
      <w:divBdr>
        <w:top w:val="none" w:sz="0" w:space="0" w:color="auto"/>
        <w:left w:val="none" w:sz="0" w:space="0" w:color="auto"/>
        <w:bottom w:val="none" w:sz="0" w:space="0" w:color="auto"/>
        <w:right w:val="none" w:sz="0" w:space="0" w:color="auto"/>
      </w:divBdr>
    </w:div>
    <w:div w:id="510141274">
      <w:bodyDiv w:val="1"/>
      <w:marLeft w:val="0"/>
      <w:marRight w:val="0"/>
      <w:marTop w:val="0"/>
      <w:marBottom w:val="0"/>
      <w:divBdr>
        <w:top w:val="none" w:sz="0" w:space="0" w:color="auto"/>
        <w:left w:val="none" w:sz="0" w:space="0" w:color="auto"/>
        <w:bottom w:val="none" w:sz="0" w:space="0" w:color="auto"/>
        <w:right w:val="none" w:sz="0" w:space="0" w:color="auto"/>
      </w:divBdr>
    </w:div>
    <w:div w:id="621426044">
      <w:bodyDiv w:val="1"/>
      <w:marLeft w:val="0"/>
      <w:marRight w:val="0"/>
      <w:marTop w:val="0"/>
      <w:marBottom w:val="0"/>
      <w:divBdr>
        <w:top w:val="none" w:sz="0" w:space="0" w:color="auto"/>
        <w:left w:val="none" w:sz="0" w:space="0" w:color="auto"/>
        <w:bottom w:val="none" w:sz="0" w:space="0" w:color="auto"/>
        <w:right w:val="none" w:sz="0" w:space="0" w:color="auto"/>
      </w:divBdr>
    </w:div>
    <w:div w:id="629437396">
      <w:bodyDiv w:val="1"/>
      <w:marLeft w:val="0"/>
      <w:marRight w:val="0"/>
      <w:marTop w:val="0"/>
      <w:marBottom w:val="0"/>
      <w:divBdr>
        <w:top w:val="none" w:sz="0" w:space="0" w:color="auto"/>
        <w:left w:val="none" w:sz="0" w:space="0" w:color="auto"/>
        <w:bottom w:val="none" w:sz="0" w:space="0" w:color="auto"/>
        <w:right w:val="none" w:sz="0" w:space="0" w:color="auto"/>
      </w:divBdr>
    </w:div>
    <w:div w:id="635336116">
      <w:bodyDiv w:val="1"/>
      <w:marLeft w:val="0"/>
      <w:marRight w:val="0"/>
      <w:marTop w:val="0"/>
      <w:marBottom w:val="0"/>
      <w:divBdr>
        <w:top w:val="none" w:sz="0" w:space="0" w:color="auto"/>
        <w:left w:val="none" w:sz="0" w:space="0" w:color="auto"/>
        <w:bottom w:val="none" w:sz="0" w:space="0" w:color="auto"/>
        <w:right w:val="none" w:sz="0" w:space="0" w:color="auto"/>
      </w:divBdr>
    </w:div>
    <w:div w:id="762145654">
      <w:bodyDiv w:val="1"/>
      <w:marLeft w:val="0"/>
      <w:marRight w:val="0"/>
      <w:marTop w:val="0"/>
      <w:marBottom w:val="0"/>
      <w:divBdr>
        <w:top w:val="none" w:sz="0" w:space="0" w:color="auto"/>
        <w:left w:val="none" w:sz="0" w:space="0" w:color="auto"/>
        <w:bottom w:val="none" w:sz="0" w:space="0" w:color="auto"/>
        <w:right w:val="none" w:sz="0" w:space="0" w:color="auto"/>
      </w:divBdr>
    </w:div>
    <w:div w:id="823815334">
      <w:bodyDiv w:val="1"/>
      <w:marLeft w:val="0"/>
      <w:marRight w:val="0"/>
      <w:marTop w:val="0"/>
      <w:marBottom w:val="0"/>
      <w:divBdr>
        <w:top w:val="none" w:sz="0" w:space="0" w:color="auto"/>
        <w:left w:val="none" w:sz="0" w:space="0" w:color="auto"/>
        <w:bottom w:val="none" w:sz="0" w:space="0" w:color="auto"/>
        <w:right w:val="none" w:sz="0" w:space="0" w:color="auto"/>
      </w:divBdr>
    </w:div>
    <w:div w:id="852038685">
      <w:bodyDiv w:val="1"/>
      <w:marLeft w:val="0"/>
      <w:marRight w:val="0"/>
      <w:marTop w:val="0"/>
      <w:marBottom w:val="0"/>
      <w:divBdr>
        <w:top w:val="none" w:sz="0" w:space="0" w:color="auto"/>
        <w:left w:val="none" w:sz="0" w:space="0" w:color="auto"/>
        <w:bottom w:val="none" w:sz="0" w:space="0" w:color="auto"/>
        <w:right w:val="none" w:sz="0" w:space="0" w:color="auto"/>
      </w:divBdr>
    </w:div>
    <w:div w:id="888415810">
      <w:bodyDiv w:val="1"/>
      <w:marLeft w:val="0"/>
      <w:marRight w:val="0"/>
      <w:marTop w:val="0"/>
      <w:marBottom w:val="0"/>
      <w:divBdr>
        <w:top w:val="none" w:sz="0" w:space="0" w:color="auto"/>
        <w:left w:val="none" w:sz="0" w:space="0" w:color="auto"/>
        <w:bottom w:val="none" w:sz="0" w:space="0" w:color="auto"/>
        <w:right w:val="none" w:sz="0" w:space="0" w:color="auto"/>
      </w:divBdr>
    </w:div>
    <w:div w:id="967122412">
      <w:bodyDiv w:val="1"/>
      <w:marLeft w:val="0"/>
      <w:marRight w:val="0"/>
      <w:marTop w:val="0"/>
      <w:marBottom w:val="0"/>
      <w:divBdr>
        <w:top w:val="none" w:sz="0" w:space="0" w:color="auto"/>
        <w:left w:val="none" w:sz="0" w:space="0" w:color="auto"/>
        <w:bottom w:val="none" w:sz="0" w:space="0" w:color="auto"/>
        <w:right w:val="none" w:sz="0" w:space="0" w:color="auto"/>
      </w:divBdr>
    </w:div>
    <w:div w:id="996032957">
      <w:bodyDiv w:val="1"/>
      <w:marLeft w:val="0"/>
      <w:marRight w:val="0"/>
      <w:marTop w:val="0"/>
      <w:marBottom w:val="0"/>
      <w:divBdr>
        <w:top w:val="none" w:sz="0" w:space="0" w:color="auto"/>
        <w:left w:val="none" w:sz="0" w:space="0" w:color="auto"/>
        <w:bottom w:val="none" w:sz="0" w:space="0" w:color="auto"/>
        <w:right w:val="none" w:sz="0" w:space="0" w:color="auto"/>
      </w:divBdr>
    </w:div>
    <w:div w:id="1070347530">
      <w:bodyDiv w:val="1"/>
      <w:marLeft w:val="0"/>
      <w:marRight w:val="0"/>
      <w:marTop w:val="0"/>
      <w:marBottom w:val="0"/>
      <w:divBdr>
        <w:top w:val="none" w:sz="0" w:space="0" w:color="auto"/>
        <w:left w:val="none" w:sz="0" w:space="0" w:color="auto"/>
        <w:bottom w:val="none" w:sz="0" w:space="0" w:color="auto"/>
        <w:right w:val="none" w:sz="0" w:space="0" w:color="auto"/>
      </w:divBdr>
    </w:div>
    <w:div w:id="1166634271">
      <w:bodyDiv w:val="1"/>
      <w:marLeft w:val="0"/>
      <w:marRight w:val="0"/>
      <w:marTop w:val="0"/>
      <w:marBottom w:val="0"/>
      <w:divBdr>
        <w:top w:val="none" w:sz="0" w:space="0" w:color="auto"/>
        <w:left w:val="none" w:sz="0" w:space="0" w:color="auto"/>
        <w:bottom w:val="none" w:sz="0" w:space="0" w:color="auto"/>
        <w:right w:val="none" w:sz="0" w:space="0" w:color="auto"/>
      </w:divBdr>
    </w:div>
    <w:div w:id="1191333419">
      <w:bodyDiv w:val="1"/>
      <w:marLeft w:val="0"/>
      <w:marRight w:val="0"/>
      <w:marTop w:val="0"/>
      <w:marBottom w:val="0"/>
      <w:divBdr>
        <w:top w:val="none" w:sz="0" w:space="0" w:color="auto"/>
        <w:left w:val="none" w:sz="0" w:space="0" w:color="auto"/>
        <w:bottom w:val="none" w:sz="0" w:space="0" w:color="auto"/>
        <w:right w:val="none" w:sz="0" w:space="0" w:color="auto"/>
      </w:divBdr>
    </w:div>
    <w:div w:id="1250892505">
      <w:bodyDiv w:val="1"/>
      <w:marLeft w:val="0"/>
      <w:marRight w:val="0"/>
      <w:marTop w:val="0"/>
      <w:marBottom w:val="0"/>
      <w:divBdr>
        <w:top w:val="none" w:sz="0" w:space="0" w:color="auto"/>
        <w:left w:val="none" w:sz="0" w:space="0" w:color="auto"/>
        <w:bottom w:val="none" w:sz="0" w:space="0" w:color="auto"/>
        <w:right w:val="none" w:sz="0" w:space="0" w:color="auto"/>
      </w:divBdr>
    </w:div>
    <w:div w:id="1315723437">
      <w:bodyDiv w:val="1"/>
      <w:marLeft w:val="0"/>
      <w:marRight w:val="0"/>
      <w:marTop w:val="0"/>
      <w:marBottom w:val="0"/>
      <w:divBdr>
        <w:top w:val="none" w:sz="0" w:space="0" w:color="auto"/>
        <w:left w:val="none" w:sz="0" w:space="0" w:color="auto"/>
        <w:bottom w:val="none" w:sz="0" w:space="0" w:color="auto"/>
        <w:right w:val="none" w:sz="0" w:space="0" w:color="auto"/>
      </w:divBdr>
    </w:div>
    <w:div w:id="1316565841">
      <w:bodyDiv w:val="1"/>
      <w:marLeft w:val="0"/>
      <w:marRight w:val="0"/>
      <w:marTop w:val="0"/>
      <w:marBottom w:val="0"/>
      <w:divBdr>
        <w:top w:val="none" w:sz="0" w:space="0" w:color="auto"/>
        <w:left w:val="none" w:sz="0" w:space="0" w:color="auto"/>
        <w:bottom w:val="none" w:sz="0" w:space="0" w:color="auto"/>
        <w:right w:val="none" w:sz="0" w:space="0" w:color="auto"/>
      </w:divBdr>
    </w:div>
    <w:div w:id="1475219069">
      <w:bodyDiv w:val="1"/>
      <w:marLeft w:val="0"/>
      <w:marRight w:val="0"/>
      <w:marTop w:val="0"/>
      <w:marBottom w:val="0"/>
      <w:divBdr>
        <w:top w:val="none" w:sz="0" w:space="0" w:color="auto"/>
        <w:left w:val="none" w:sz="0" w:space="0" w:color="auto"/>
        <w:bottom w:val="none" w:sz="0" w:space="0" w:color="auto"/>
        <w:right w:val="none" w:sz="0" w:space="0" w:color="auto"/>
      </w:divBdr>
    </w:div>
    <w:div w:id="1492065896">
      <w:bodyDiv w:val="1"/>
      <w:marLeft w:val="0"/>
      <w:marRight w:val="0"/>
      <w:marTop w:val="0"/>
      <w:marBottom w:val="0"/>
      <w:divBdr>
        <w:top w:val="none" w:sz="0" w:space="0" w:color="auto"/>
        <w:left w:val="none" w:sz="0" w:space="0" w:color="auto"/>
        <w:bottom w:val="none" w:sz="0" w:space="0" w:color="auto"/>
        <w:right w:val="none" w:sz="0" w:space="0" w:color="auto"/>
      </w:divBdr>
    </w:div>
    <w:div w:id="1529293326">
      <w:bodyDiv w:val="1"/>
      <w:marLeft w:val="0"/>
      <w:marRight w:val="0"/>
      <w:marTop w:val="0"/>
      <w:marBottom w:val="0"/>
      <w:divBdr>
        <w:top w:val="none" w:sz="0" w:space="0" w:color="auto"/>
        <w:left w:val="none" w:sz="0" w:space="0" w:color="auto"/>
        <w:bottom w:val="none" w:sz="0" w:space="0" w:color="auto"/>
        <w:right w:val="none" w:sz="0" w:space="0" w:color="auto"/>
      </w:divBdr>
    </w:div>
    <w:div w:id="1697922475">
      <w:bodyDiv w:val="1"/>
      <w:marLeft w:val="0"/>
      <w:marRight w:val="0"/>
      <w:marTop w:val="0"/>
      <w:marBottom w:val="0"/>
      <w:divBdr>
        <w:top w:val="none" w:sz="0" w:space="0" w:color="auto"/>
        <w:left w:val="none" w:sz="0" w:space="0" w:color="auto"/>
        <w:bottom w:val="none" w:sz="0" w:space="0" w:color="auto"/>
        <w:right w:val="none" w:sz="0" w:space="0" w:color="auto"/>
      </w:divBdr>
    </w:div>
    <w:div w:id="1714114408">
      <w:bodyDiv w:val="1"/>
      <w:marLeft w:val="0"/>
      <w:marRight w:val="0"/>
      <w:marTop w:val="0"/>
      <w:marBottom w:val="0"/>
      <w:divBdr>
        <w:top w:val="none" w:sz="0" w:space="0" w:color="auto"/>
        <w:left w:val="none" w:sz="0" w:space="0" w:color="auto"/>
        <w:bottom w:val="none" w:sz="0" w:space="0" w:color="auto"/>
        <w:right w:val="none" w:sz="0" w:space="0" w:color="auto"/>
      </w:divBdr>
    </w:div>
    <w:div w:id="1740638572">
      <w:bodyDiv w:val="1"/>
      <w:marLeft w:val="0"/>
      <w:marRight w:val="0"/>
      <w:marTop w:val="0"/>
      <w:marBottom w:val="0"/>
      <w:divBdr>
        <w:top w:val="none" w:sz="0" w:space="0" w:color="auto"/>
        <w:left w:val="none" w:sz="0" w:space="0" w:color="auto"/>
        <w:bottom w:val="none" w:sz="0" w:space="0" w:color="auto"/>
        <w:right w:val="none" w:sz="0" w:space="0" w:color="auto"/>
      </w:divBdr>
    </w:div>
    <w:div w:id="1758676414">
      <w:bodyDiv w:val="1"/>
      <w:marLeft w:val="0"/>
      <w:marRight w:val="0"/>
      <w:marTop w:val="0"/>
      <w:marBottom w:val="0"/>
      <w:divBdr>
        <w:top w:val="none" w:sz="0" w:space="0" w:color="auto"/>
        <w:left w:val="none" w:sz="0" w:space="0" w:color="auto"/>
        <w:bottom w:val="none" w:sz="0" w:space="0" w:color="auto"/>
        <w:right w:val="none" w:sz="0" w:space="0" w:color="auto"/>
      </w:divBdr>
    </w:div>
    <w:div w:id="1769080629">
      <w:bodyDiv w:val="1"/>
      <w:marLeft w:val="0"/>
      <w:marRight w:val="0"/>
      <w:marTop w:val="0"/>
      <w:marBottom w:val="0"/>
      <w:divBdr>
        <w:top w:val="none" w:sz="0" w:space="0" w:color="auto"/>
        <w:left w:val="none" w:sz="0" w:space="0" w:color="auto"/>
        <w:bottom w:val="none" w:sz="0" w:space="0" w:color="auto"/>
        <w:right w:val="none" w:sz="0" w:space="0" w:color="auto"/>
      </w:divBdr>
    </w:div>
    <w:div w:id="1788700898">
      <w:bodyDiv w:val="1"/>
      <w:marLeft w:val="0"/>
      <w:marRight w:val="0"/>
      <w:marTop w:val="0"/>
      <w:marBottom w:val="0"/>
      <w:divBdr>
        <w:top w:val="none" w:sz="0" w:space="0" w:color="auto"/>
        <w:left w:val="none" w:sz="0" w:space="0" w:color="auto"/>
        <w:bottom w:val="none" w:sz="0" w:space="0" w:color="auto"/>
        <w:right w:val="none" w:sz="0" w:space="0" w:color="auto"/>
      </w:divBdr>
    </w:div>
    <w:div w:id="1826438177">
      <w:bodyDiv w:val="1"/>
      <w:marLeft w:val="0"/>
      <w:marRight w:val="0"/>
      <w:marTop w:val="0"/>
      <w:marBottom w:val="0"/>
      <w:divBdr>
        <w:top w:val="none" w:sz="0" w:space="0" w:color="auto"/>
        <w:left w:val="none" w:sz="0" w:space="0" w:color="auto"/>
        <w:bottom w:val="none" w:sz="0" w:space="0" w:color="auto"/>
        <w:right w:val="none" w:sz="0" w:space="0" w:color="auto"/>
      </w:divBdr>
    </w:div>
    <w:div w:id="1881235957">
      <w:bodyDiv w:val="1"/>
      <w:marLeft w:val="0"/>
      <w:marRight w:val="0"/>
      <w:marTop w:val="0"/>
      <w:marBottom w:val="0"/>
      <w:divBdr>
        <w:top w:val="none" w:sz="0" w:space="0" w:color="auto"/>
        <w:left w:val="none" w:sz="0" w:space="0" w:color="auto"/>
        <w:bottom w:val="none" w:sz="0" w:space="0" w:color="auto"/>
        <w:right w:val="none" w:sz="0" w:space="0" w:color="auto"/>
      </w:divBdr>
    </w:div>
    <w:div w:id="1923566149">
      <w:bodyDiv w:val="1"/>
      <w:marLeft w:val="0"/>
      <w:marRight w:val="0"/>
      <w:marTop w:val="0"/>
      <w:marBottom w:val="0"/>
      <w:divBdr>
        <w:top w:val="none" w:sz="0" w:space="0" w:color="auto"/>
        <w:left w:val="none" w:sz="0" w:space="0" w:color="auto"/>
        <w:bottom w:val="none" w:sz="0" w:space="0" w:color="auto"/>
        <w:right w:val="none" w:sz="0" w:space="0" w:color="auto"/>
      </w:divBdr>
    </w:div>
    <w:div w:id="1980575423">
      <w:bodyDiv w:val="1"/>
      <w:marLeft w:val="0"/>
      <w:marRight w:val="0"/>
      <w:marTop w:val="0"/>
      <w:marBottom w:val="0"/>
      <w:divBdr>
        <w:top w:val="none" w:sz="0" w:space="0" w:color="auto"/>
        <w:left w:val="none" w:sz="0" w:space="0" w:color="auto"/>
        <w:bottom w:val="none" w:sz="0" w:space="0" w:color="auto"/>
        <w:right w:val="none" w:sz="0" w:space="0" w:color="auto"/>
      </w:divBdr>
    </w:div>
    <w:div w:id="21235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consultantplus://offline/ref=D82A7B38749E00A4D93BE379219888EB19179BA3D1CC25870A2099456C2CDB077FBAFBCF2047D633496495q1H0H" TargetMode="External"/><Relationship Id="rId2" Type="http://schemas.openxmlformats.org/officeDocument/2006/relationships/numbering" Target="numbering.xml"/><Relationship Id="rId16" Type="http://schemas.openxmlformats.org/officeDocument/2006/relationships/hyperlink" Target="file:///\\10.86.3.4\&#1089;&#1095;&#1077;&#1090;&#1085;&#1072;&#1103;%20&#1087;&#1072;&#1083;&#1072;&#1090;&#1072;\&#1042;&#1089;&#1077;%20&#1087;&#1088;&#1086;&#1074;&#1077;&#1088;&#1082;&#1080;%202016%20&#1075;&#1086;&#1076;&#1072;\12(01)&#1055;&#1088;&#1086;&#1074;&#1077;&#1088;&#1082;&#1072;%20&#1041;&#1077;&#1079;&#1086;&#1087;&#1072;&#1089;&#1085;&#1099;&#1081;%20&#1075;&#1086;&#1088;&#1086;&#1076;\&#1086;&#1090;&#1095;&#1077;&#1090;\&#1054;&#1090;&#1095;&#1077;&#1090;.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consultantplus://offline/ref=83F5098213DDAB597B945122789C696625B8EB409DC3D282C41594BF42C8589C2446C3C8E5B6N17AL"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consultantplus://offline/ref=C498E52268C41882DED8D0176A93D75978517ABE5726924644CD371B3E7D231BF8159948CE7CFB4De0lDK"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775775624200815"/>
          <c:y val="0.13931819569065493"/>
          <c:w val="0.61397021256896633"/>
          <c:h val="0.68350073297693981"/>
        </c:manualLayout>
      </c:layout>
      <c:barChart>
        <c:barDir val="bar"/>
        <c:grouping val="clustered"/>
        <c:varyColors val="0"/>
        <c:ser>
          <c:idx val="0"/>
          <c:order val="0"/>
          <c:tx>
            <c:strRef>
              <c:f>Лист1!$B$1</c:f>
              <c:strCache>
                <c:ptCount val="1"/>
                <c:pt idx="0">
                  <c:v>Ряд 1</c:v>
                </c:pt>
              </c:strCache>
            </c:strRef>
          </c:tx>
          <c:spPr>
            <a:effectLst>
              <a:outerShdw blurRad="50800" dist="38100" dir="18900000" algn="bl" rotWithShape="0">
                <a:prstClr val="black">
                  <a:alpha val="40000"/>
                </a:prstClr>
              </a:outerShdw>
            </a:effectLst>
            <a:scene3d>
              <a:camera prst="orthographicFront"/>
              <a:lightRig rig="threePt" dir="t"/>
            </a:scene3d>
            <a:sp3d>
              <a:bevelT w="19050"/>
              <a:bevelB w="6350" h="82550"/>
            </a:sp3d>
          </c:spPr>
          <c:invertIfNegative val="0"/>
          <c:dPt>
            <c:idx val="0"/>
            <c:invertIfNegative val="0"/>
            <c:bubble3D val="0"/>
            <c:spPr>
              <a:solidFill>
                <a:srgbClr val="7030A0"/>
              </a:solidFill>
              <a:effectLst>
                <a:outerShdw blurRad="50800" dist="38100" dir="18900000" algn="bl" rotWithShape="0">
                  <a:prstClr val="black">
                    <a:alpha val="40000"/>
                  </a:prstClr>
                </a:outerShdw>
              </a:effectLst>
              <a:scene3d>
                <a:camera prst="orthographicFront"/>
                <a:lightRig rig="threePt" dir="t"/>
              </a:scene3d>
              <a:sp3d>
                <a:bevelT w="19050"/>
                <a:bevelB w="6350" h="82550"/>
              </a:sp3d>
            </c:spPr>
            <c:extLst>
              <c:ext xmlns:c16="http://schemas.microsoft.com/office/drawing/2014/chart" uri="{C3380CC4-5D6E-409C-BE32-E72D297353CC}">
                <c16:uniqueId val="{00000001-A5A4-4DA7-A55F-AC759E872FBF}"/>
              </c:ext>
            </c:extLst>
          </c:dPt>
          <c:dPt>
            <c:idx val="1"/>
            <c:invertIfNegative val="0"/>
            <c:bubble3D val="0"/>
            <c:spPr>
              <a:solidFill>
                <a:srgbClr val="FFFF00"/>
              </a:solidFill>
              <a:effectLst>
                <a:outerShdw blurRad="50800" dist="38100" dir="18900000" algn="bl" rotWithShape="0">
                  <a:prstClr val="black">
                    <a:alpha val="40000"/>
                  </a:prstClr>
                </a:outerShdw>
              </a:effectLst>
              <a:scene3d>
                <a:camera prst="orthographicFront"/>
                <a:lightRig rig="threePt" dir="t"/>
              </a:scene3d>
              <a:sp3d>
                <a:bevelT w="19050"/>
                <a:bevelB w="6350" h="82550"/>
              </a:sp3d>
            </c:spPr>
            <c:extLst>
              <c:ext xmlns:c16="http://schemas.microsoft.com/office/drawing/2014/chart" uri="{C3380CC4-5D6E-409C-BE32-E72D297353CC}">
                <c16:uniqueId val="{00000003-A5A4-4DA7-A55F-AC759E872FBF}"/>
              </c:ext>
            </c:extLst>
          </c:dPt>
          <c:dPt>
            <c:idx val="3"/>
            <c:invertIfNegative val="0"/>
            <c:bubble3D val="0"/>
            <c:spPr>
              <a:solidFill>
                <a:srgbClr val="FF0000"/>
              </a:solidFill>
              <a:effectLst>
                <a:outerShdw blurRad="50800" dist="38100" dir="18900000" algn="bl" rotWithShape="0">
                  <a:prstClr val="black">
                    <a:alpha val="40000"/>
                  </a:prstClr>
                </a:outerShdw>
              </a:effectLst>
              <a:scene3d>
                <a:camera prst="orthographicFront"/>
                <a:lightRig rig="threePt" dir="t">
                  <a:rot lat="0" lon="0" rev="1200000"/>
                </a:lightRig>
              </a:scene3d>
              <a:sp3d>
                <a:bevelT w="19050"/>
                <a:bevelB w="6350" h="82550"/>
              </a:sp3d>
            </c:spPr>
            <c:extLst>
              <c:ext xmlns:c16="http://schemas.microsoft.com/office/drawing/2014/chart" uri="{C3380CC4-5D6E-409C-BE32-E72D297353CC}">
                <c16:uniqueId val="{00000005-A5A4-4DA7-A55F-AC759E872FBF}"/>
              </c:ext>
            </c:extLst>
          </c:dPt>
          <c:dLbls>
            <c:delete val="1"/>
          </c:dLbls>
          <c:cat>
            <c:strRef>
              <c:f>Лист1!$A$2:$A$5</c:f>
              <c:strCache>
                <c:ptCount val="4"/>
                <c:pt idx="0">
                  <c:v>Прочие нарушения законодательства</c:v>
                </c:pt>
                <c:pt idx="1">
                  <c:v>Неэффективные расходы</c:v>
                </c:pt>
                <c:pt idx="2">
                  <c:v>Неправомерные расходы</c:v>
                </c:pt>
                <c:pt idx="3">
                  <c:v>Нарушения бухгалтерского учета</c:v>
                </c:pt>
              </c:strCache>
            </c:strRef>
          </c:cat>
          <c:val>
            <c:numRef>
              <c:f>Лист1!$B$2:$B$5</c:f>
              <c:numCache>
                <c:formatCode>#,##0.00</c:formatCode>
                <c:ptCount val="4"/>
                <c:pt idx="0">
                  <c:v>20663</c:v>
                </c:pt>
                <c:pt idx="1">
                  <c:v>2385.6999999999998</c:v>
                </c:pt>
                <c:pt idx="2">
                  <c:v>65118</c:v>
                </c:pt>
                <c:pt idx="3">
                  <c:v>98490</c:v>
                </c:pt>
              </c:numCache>
            </c:numRef>
          </c:val>
          <c:extLst>
            <c:ext xmlns:c16="http://schemas.microsoft.com/office/drawing/2014/chart" uri="{C3380CC4-5D6E-409C-BE32-E72D297353CC}">
              <c16:uniqueId val="{00000006-A5A4-4DA7-A55F-AC759E872FBF}"/>
            </c:ext>
          </c:extLst>
        </c:ser>
        <c:dLbls>
          <c:showLegendKey val="0"/>
          <c:showVal val="1"/>
          <c:showCatName val="0"/>
          <c:showSerName val="0"/>
          <c:showPercent val="0"/>
          <c:showBubbleSize val="0"/>
        </c:dLbls>
        <c:gapWidth val="150"/>
        <c:axId val="35024256"/>
        <c:axId val="35030144"/>
      </c:barChart>
      <c:catAx>
        <c:axId val="35024256"/>
        <c:scaling>
          <c:orientation val="minMax"/>
        </c:scaling>
        <c:delete val="0"/>
        <c:axPos val="l"/>
        <c:numFmt formatCode="General" sourceLinked="0"/>
        <c:majorTickMark val="out"/>
        <c:minorTickMark val="none"/>
        <c:tickLblPos val="nextTo"/>
        <c:txPr>
          <a:bodyPr/>
          <a:lstStyle/>
          <a:p>
            <a:pPr>
              <a:defRPr sz="1000" baseline="0">
                <a:latin typeface="Times New Roman" panose="02020603050405020304" pitchFamily="18" charset="0"/>
              </a:defRPr>
            </a:pPr>
            <a:endParaRPr lang="ru-RU"/>
          </a:p>
        </c:txPr>
        <c:crossAx val="35030144"/>
        <c:crosses val="autoZero"/>
        <c:auto val="1"/>
        <c:lblAlgn val="ctr"/>
        <c:lblOffset val="100"/>
        <c:noMultiLvlLbl val="0"/>
      </c:catAx>
      <c:valAx>
        <c:axId val="35030144"/>
        <c:scaling>
          <c:orientation val="minMax"/>
        </c:scaling>
        <c:delete val="1"/>
        <c:axPos val="b"/>
        <c:majorGridlines/>
        <c:numFmt formatCode="#,##0.00" sourceLinked="1"/>
        <c:majorTickMark val="out"/>
        <c:minorTickMark val="none"/>
        <c:tickLblPos val="none"/>
        <c:crossAx val="3502425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2"/>
          <c:order val="0"/>
          <c:tx>
            <c:strRef>
              <c:f>Лист1!$D$1</c:f>
              <c:strCache>
                <c:ptCount val="1"/>
                <c:pt idx="0">
                  <c:v>Ряд 3</c:v>
                </c:pt>
              </c:strCache>
            </c:strRef>
          </c:tx>
          <c:invertIfNegative val="0"/>
          <c:dLbls>
            <c:dLbl>
              <c:idx val="0"/>
              <c:layout>
                <c:manualLayout>
                  <c:x val="2.3546725533480441E-2"/>
                  <c:y val="-4.0404040404040414E-2"/>
                </c:manualLayout>
              </c:layout>
              <c:tx>
                <c:rich>
                  <a:bodyPr/>
                  <a:lstStyle/>
                  <a:p>
                    <a:r>
                      <a:rPr lang="en-US"/>
                      <a:t>2014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5D7-4D58-ACD7-0E7DFD532B79}"/>
                </c:ext>
              </c:extLst>
            </c:dLbl>
            <c:dLbl>
              <c:idx val="1"/>
              <c:layout>
                <c:manualLayout>
                  <c:x val="2.6490066225165455E-2"/>
                  <c:y val="-9.4276094276094277E-2"/>
                </c:manualLayout>
              </c:layout>
              <c:tx>
                <c:rich>
                  <a:bodyPr/>
                  <a:lstStyle/>
                  <a:p>
                    <a:r>
                      <a:rPr lang="en-US"/>
                      <a:t>2015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5D7-4D58-ACD7-0E7DFD532B79}"/>
                </c:ext>
              </c:extLst>
            </c:dLbl>
            <c:dLbl>
              <c:idx val="2"/>
              <c:layout>
                <c:manualLayout>
                  <c:x val="3.5320088300220751E-2"/>
                  <c:y val="-8.7542087542087532E-2"/>
                </c:manualLayout>
              </c:layout>
              <c:tx>
                <c:rich>
                  <a:bodyPr/>
                  <a:lstStyle/>
                  <a:p>
                    <a:r>
                      <a:rPr lang="en-US"/>
                      <a:t>2016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5D7-4D58-ACD7-0E7DFD532B7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Категория 1</c:v>
                </c:pt>
                <c:pt idx="1">
                  <c:v>Категория 2</c:v>
                </c:pt>
                <c:pt idx="2">
                  <c:v>Категория 3</c:v>
                </c:pt>
              </c:strCache>
            </c:strRef>
          </c:cat>
          <c:val>
            <c:numRef>
              <c:f>Лист1!$D$2:$D$4</c:f>
              <c:numCache>
                <c:formatCode>General</c:formatCode>
                <c:ptCount val="3"/>
                <c:pt idx="0">
                  <c:v>28</c:v>
                </c:pt>
                <c:pt idx="1">
                  <c:v>31</c:v>
                </c:pt>
                <c:pt idx="2">
                  <c:v>37</c:v>
                </c:pt>
              </c:numCache>
            </c:numRef>
          </c:val>
          <c:extLst>
            <c:ext xmlns:c16="http://schemas.microsoft.com/office/drawing/2014/chart" uri="{C3380CC4-5D6E-409C-BE32-E72D297353CC}">
              <c16:uniqueId val="{00000003-05D7-4D58-ACD7-0E7DFD532B79}"/>
            </c:ext>
          </c:extLst>
        </c:ser>
        <c:dLbls>
          <c:showLegendKey val="0"/>
          <c:showVal val="0"/>
          <c:showCatName val="0"/>
          <c:showSerName val="0"/>
          <c:showPercent val="0"/>
          <c:showBubbleSize val="0"/>
        </c:dLbls>
        <c:gapWidth val="150"/>
        <c:shape val="box"/>
        <c:axId val="84364288"/>
        <c:axId val="84370176"/>
        <c:axId val="0"/>
      </c:bar3DChart>
      <c:catAx>
        <c:axId val="84364288"/>
        <c:scaling>
          <c:orientation val="minMax"/>
        </c:scaling>
        <c:delete val="1"/>
        <c:axPos val="b"/>
        <c:numFmt formatCode="General" sourceLinked="0"/>
        <c:majorTickMark val="out"/>
        <c:minorTickMark val="none"/>
        <c:tickLblPos val="none"/>
        <c:crossAx val="84370176"/>
        <c:crosses val="autoZero"/>
        <c:auto val="1"/>
        <c:lblAlgn val="ctr"/>
        <c:lblOffset val="100"/>
        <c:noMultiLvlLbl val="0"/>
      </c:catAx>
      <c:valAx>
        <c:axId val="84370176"/>
        <c:scaling>
          <c:orientation val="minMax"/>
        </c:scaling>
        <c:delete val="0"/>
        <c:axPos val="l"/>
        <c:numFmt formatCode="General" sourceLinked="1"/>
        <c:majorTickMark val="out"/>
        <c:minorTickMark val="none"/>
        <c:tickLblPos val="nextTo"/>
        <c:crossAx val="84364288"/>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2"/>
      <c:hPercent val="64"/>
      <c:rotY val="25"/>
      <c:depthPercent val="100"/>
      <c:rAngAx val="1"/>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2014</c:v>
                </c:pt>
              </c:strCache>
            </c:strRef>
          </c:tx>
          <c:invertIfNegative val="0"/>
          <c:dLbls>
            <c:dLbl>
              <c:idx val="0"/>
              <c:layout>
                <c:manualLayout>
                  <c:x val="2.0942408376963352E-2"/>
                  <c:y val="-4.74495848161328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C2D-4952-878A-94ED5E311F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160</c:v>
                </c:pt>
              </c:numCache>
            </c:numRef>
          </c:val>
          <c:extLst>
            <c:ext xmlns:c16="http://schemas.microsoft.com/office/drawing/2014/chart" uri="{C3380CC4-5D6E-409C-BE32-E72D297353CC}">
              <c16:uniqueId val="{00000001-2C2D-4952-878A-94ED5E311FDC}"/>
            </c:ext>
          </c:extLst>
        </c:ser>
        <c:ser>
          <c:idx val="1"/>
          <c:order val="1"/>
          <c:tx>
            <c:strRef>
              <c:f>Sheet1!$A$3</c:f>
              <c:strCache>
                <c:ptCount val="1"/>
                <c:pt idx="0">
                  <c:v>2015</c:v>
                </c:pt>
              </c:strCache>
            </c:strRef>
          </c:tx>
          <c:invertIfNegative val="0"/>
          <c:dLbls>
            <c:dLbl>
              <c:idx val="0"/>
              <c:layout>
                <c:manualLayout>
                  <c:x val="1.8615474112856314E-2"/>
                  <c:y val="-4.27046263345195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C2D-4952-878A-94ED5E311F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261</c:v>
                </c:pt>
              </c:numCache>
            </c:numRef>
          </c:val>
          <c:extLst>
            <c:ext xmlns:c16="http://schemas.microsoft.com/office/drawing/2014/chart" uri="{C3380CC4-5D6E-409C-BE32-E72D297353CC}">
              <c16:uniqueId val="{00000003-2C2D-4952-878A-94ED5E311FDC}"/>
            </c:ext>
          </c:extLst>
        </c:ser>
        <c:ser>
          <c:idx val="2"/>
          <c:order val="2"/>
          <c:tx>
            <c:strRef>
              <c:f>Sheet1!$A$4</c:f>
              <c:strCache>
                <c:ptCount val="1"/>
                <c:pt idx="0">
                  <c:v>2016</c:v>
                </c:pt>
              </c:strCache>
            </c:strRef>
          </c:tx>
          <c:invertIfNegative val="0"/>
          <c:dLbls>
            <c:dLbl>
              <c:idx val="0"/>
              <c:layout>
                <c:manualLayout>
                  <c:x val="6.7481093659104055E-2"/>
                  <c:y val="-4.74495848161328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C2D-4952-878A-94ED5E311FD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115</c:v>
                </c:pt>
              </c:numCache>
            </c:numRef>
          </c:val>
          <c:extLst>
            <c:ext xmlns:c16="http://schemas.microsoft.com/office/drawing/2014/chart" uri="{C3380CC4-5D6E-409C-BE32-E72D297353CC}">
              <c16:uniqueId val="{00000005-2C2D-4952-878A-94ED5E311FDC}"/>
            </c:ext>
          </c:extLst>
        </c:ser>
        <c:dLbls>
          <c:showLegendKey val="0"/>
          <c:showVal val="0"/>
          <c:showCatName val="0"/>
          <c:showSerName val="0"/>
          <c:showPercent val="0"/>
          <c:showBubbleSize val="0"/>
        </c:dLbls>
        <c:gapWidth val="150"/>
        <c:shape val="box"/>
        <c:axId val="85885696"/>
        <c:axId val="85887232"/>
        <c:axId val="0"/>
      </c:bar3DChart>
      <c:catAx>
        <c:axId val="85885696"/>
        <c:scaling>
          <c:orientation val="minMax"/>
        </c:scaling>
        <c:delete val="0"/>
        <c:axPos val="b"/>
        <c:numFmt formatCode="General" sourceLinked="1"/>
        <c:majorTickMark val="none"/>
        <c:minorTickMark val="none"/>
        <c:tickLblPos val="low"/>
        <c:txPr>
          <a:bodyPr rot="0" vert="horz"/>
          <a:lstStyle/>
          <a:p>
            <a:pPr>
              <a:defRPr/>
            </a:pPr>
            <a:endParaRPr lang="ru-RU"/>
          </a:p>
        </c:txPr>
        <c:crossAx val="85887232"/>
        <c:crosses val="autoZero"/>
        <c:auto val="1"/>
        <c:lblAlgn val="ctr"/>
        <c:lblOffset val="100"/>
        <c:tickLblSkip val="1"/>
        <c:tickMarkSkip val="1"/>
        <c:noMultiLvlLbl val="0"/>
      </c:catAx>
      <c:valAx>
        <c:axId val="85887232"/>
        <c:scaling>
          <c:orientation val="minMax"/>
        </c:scaling>
        <c:delete val="0"/>
        <c:axPos val="l"/>
        <c:majorGridlines/>
        <c:numFmt formatCode="General" sourceLinked="1"/>
        <c:majorTickMark val="none"/>
        <c:minorTickMark val="none"/>
        <c:tickLblPos val="nextTo"/>
        <c:txPr>
          <a:bodyPr rot="0" vert="horz"/>
          <a:lstStyle/>
          <a:p>
            <a:pPr>
              <a:defRPr/>
            </a:pPr>
            <a:endParaRPr lang="ru-RU"/>
          </a:p>
        </c:txPr>
        <c:crossAx val="8588569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Общее количество предложений</c:v>
                </c:pt>
              </c:strCache>
            </c:strRef>
          </c:tx>
          <c:spPr>
            <a:effectLst>
              <a:innerShdw blurRad="63500" dist="50800" dir="18900000">
                <a:prstClr val="black">
                  <a:alpha val="50000"/>
                </a:prstClr>
              </a:inn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Лист1!$A$2:$A$3</c:f>
              <c:numCache>
                <c:formatCode>General</c:formatCode>
                <c:ptCount val="2"/>
                <c:pt idx="0">
                  <c:v>2015</c:v>
                </c:pt>
                <c:pt idx="1">
                  <c:v>2016</c:v>
                </c:pt>
              </c:numCache>
            </c:numRef>
          </c:cat>
          <c:val>
            <c:numRef>
              <c:f>Лист1!$B$2:$B$3</c:f>
              <c:numCache>
                <c:formatCode>General</c:formatCode>
                <c:ptCount val="2"/>
                <c:pt idx="0">
                  <c:v>38</c:v>
                </c:pt>
                <c:pt idx="1">
                  <c:v>31</c:v>
                </c:pt>
              </c:numCache>
            </c:numRef>
          </c:val>
          <c:extLst>
            <c:ext xmlns:c16="http://schemas.microsoft.com/office/drawing/2014/chart" uri="{C3380CC4-5D6E-409C-BE32-E72D297353CC}">
              <c16:uniqueId val="{00000000-7EED-4D9A-B194-B3C1304EC4AD}"/>
            </c:ext>
          </c:extLst>
        </c:ser>
        <c:ser>
          <c:idx val="1"/>
          <c:order val="1"/>
          <c:tx>
            <c:strRef>
              <c:f>Лист1!$C$1</c:f>
              <c:strCache>
                <c:ptCount val="1"/>
                <c:pt idx="0">
                  <c:v>Количество учтенных предложений</c:v>
                </c:pt>
              </c:strCache>
            </c:strRef>
          </c:tx>
          <c:spPr>
            <a:effectLst>
              <a:innerShdw blurRad="63500" dist="50800" dir="18900000">
                <a:prstClr val="black">
                  <a:alpha val="50000"/>
                </a:prstClr>
              </a:inn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Лист1!$A$2:$A$3</c:f>
              <c:numCache>
                <c:formatCode>General</c:formatCode>
                <c:ptCount val="2"/>
                <c:pt idx="0">
                  <c:v>2015</c:v>
                </c:pt>
                <c:pt idx="1">
                  <c:v>2016</c:v>
                </c:pt>
              </c:numCache>
            </c:numRef>
          </c:cat>
          <c:val>
            <c:numRef>
              <c:f>Лист1!$C$2:$C$3</c:f>
              <c:numCache>
                <c:formatCode>General</c:formatCode>
                <c:ptCount val="2"/>
                <c:pt idx="0">
                  <c:v>35</c:v>
                </c:pt>
                <c:pt idx="1">
                  <c:v>29</c:v>
                </c:pt>
              </c:numCache>
            </c:numRef>
          </c:val>
          <c:extLst>
            <c:ext xmlns:c16="http://schemas.microsoft.com/office/drawing/2014/chart" uri="{C3380CC4-5D6E-409C-BE32-E72D297353CC}">
              <c16:uniqueId val="{00000001-7EED-4D9A-B194-B3C1304EC4AD}"/>
            </c:ext>
          </c:extLst>
        </c:ser>
        <c:dLbls>
          <c:showLegendKey val="0"/>
          <c:showVal val="0"/>
          <c:showCatName val="0"/>
          <c:showSerName val="0"/>
          <c:showPercent val="0"/>
          <c:showBubbleSize val="0"/>
        </c:dLbls>
        <c:gapWidth val="150"/>
        <c:axId val="85959808"/>
        <c:axId val="85961344"/>
      </c:barChart>
      <c:catAx>
        <c:axId val="85959808"/>
        <c:scaling>
          <c:orientation val="minMax"/>
        </c:scaling>
        <c:delete val="0"/>
        <c:axPos val="b"/>
        <c:numFmt formatCode="General" sourceLinked="1"/>
        <c:majorTickMark val="out"/>
        <c:minorTickMark val="none"/>
        <c:tickLblPos val="nextTo"/>
        <c:crossAx val="85961344"/>
        <c:crosses val="autoZero"/>
        <c:auto val="1"/>
        <c:lblAlgn val="ctr"/>
        <c:lblOffset val="100"/>
        <c:noMultiLvlLbl val="0"/>
      </c:catAx>
      <c:valAx>
        <c:axId val="85961344"/>
        <c:scaling>
          <c:orientation val="minMax"/>
        </c:scaling>
        <c:delete val="0"/>
        <c:axPos val="l"/>
        <c:majorGridlines/>
        <c:numFmt formatCode="General" sourceLinked="1"/>
        <c:majorTickMark val="out"/>
        <c:minorTickMark val="none"/>
        <c:tickLblPos val="nextTo"/>
        <c:crossAx val="8595980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B3C2-761C-4A7A-9B34-44481A4E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7727</Words>
  <Characters>44049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Светлана Петровна</dc:creator>
  <cp:lastModifiedBy>Трофимова Марина Викторовна</cp:lastModifiedBy>
  <cp:revision>12</cp:revision>
  <dcterms:created xsi:type="dcterms:W3CDTF">2017-03-10T08:08:00Z</dcterms:created>
  <dcterms:modified xsi:type="dcterms:W3CDTF">2017-04-28T10:28:00Z</dcterms:modified>
</cp:coreProperties>
</file>