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/>
    </w:p>
    <w:p>
      <w:pPr>
        <w:pStyle w:val="10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 нарушения обязательных требований</w:t>
      </w:r>
      <w:r/>
    </w:p>
    <w:p>
      <w:pPr>
        <w:pStyle w:val="1011"/>
        <w:jc w:val="center"/>
      </w:pPr>
      <w:r/>
      <w:r/>
    </w:p>
    <w:tbl>
      <w:tblPr>
        <w:tblStyle w:val="867"/>
        <w:tblW w:w="5010" w:type="pct"/>
        <w:tblLayout w:type="fixed"/>
        <w:tblLook w:val="04A0" w:firstRow="1" w:lastRow="0" w:firstColumn="1" w:lastColumn="0" w:noHBand="0" w:noVBand="1"/>
      </w:tblPr>
      <w:tblGrid>
        <w:gridCol w:w="561"/>
        <w:gridCol w:w="141"/>
        <w:gridCol w:w="561"/>
        <w:gridCol w:w="2943"/>
        <w:gridCol w:w="561"/>
        <w:gridCol w:w="216"/>
        <w:gridCol w:w="561"/>
        <w:gridCol w:w="1825"/>
        <w:gridCol w:w="561"/>
        <w:gridCol w:w="1260"/>
        <w:gridCol w:w="561"/>
        <w:gridCol w:w="216"/>
        <w:gridCol w:w="561"/>
        <w:gridCol w:w="4043"/>
        <w:gridCol w:w="28"/>
      </w:tblGrid>
      <w:tr>
        <w:trPr>
          <w:gridAfter w:val="1"/>
          <w:trHeight w:val="520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</w:t>
            </w:r>
            <w:r/>
          </w:p>
        </w:tc>
        <w:tc>
          <w:tcPr>
            <w:gridSpan w:val="13"/>
            <w:tcW w:w="140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информация по индикатору риска нарушения обязательных требований</w:t>
            </w:r>
            <w:r/>
          </w:p>
        </w:tc>
      </w:tr>
      <w:tr>
        <w:trPr>
          <w:gridAfter w:val="1"/>
        </w:trPr>
        <w:tc>
          <w:tcPr>
            <w:tcW w:w="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</w:t>
            </w:r>
            <w:r/>
          </w:p>
        </w:tc>
        <w:tc>
          <w:tcPr>
            <w:gridSpan w:val="5"/>
            <w:tcW w:w="6106" w:type="dxa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исполнительной власти, органа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осуществляющего контрольную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(надзорную) деятельность,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ответственного за разработку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индикатора риска нарушения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обязательных требований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561" w:type="dxa"/>
            <w:vAlign w:val="center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</w:t>
            </w:r>
            <w:r/>
          </w:p>
        </w:tc>
        <w:tc>
          <w:tcPr>
            <w:gridSpan w:val="5"/>
            <w:tcW w:w="6641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вида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государственного контроля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(надзора), муниципального контроля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534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W w:w="6807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Нижневартовска</w:t>
            </w:r>
            <w:r/>
          </w:p>
        </w:tc>
        <w:tc>
          <w:tcPr>
            <w:gridSpan w:val="6"/>
            <w:tcW w:w="7202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лесной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</w:t>
            </w:r>
            <w:r/>
          </w:p>
        </w:tc>
      </w:tr>
      <w:tr>
        <w:trPr>
          <w:gridAfter w:val="1"/>
          <w:trHeight w:val="449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</w:t>
            </w:r>
            <w:r/>
          </w:p>
        </w:tc>
        <w:tc>
          <w:tcPr>
            <w:gridSpan w:val="11"/>
            <w:tcW w:w="13307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индикатора риска нарушения обязательных требований</w:t>
            </w:r>
            <w:r/>
          </w:p>
        </w:tc>
      </w:tr>
      <w:tr>
        <w:trPr>
          <w:gridAfter w:val="1"/>
          <w:trHeight w:val="1067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W w:w="14009" w:type="dxa"/>
            <w:textDirection w:val="lrTb"/>
            <w:noWrap w:val="false"/>
          </w:tcPr>
          <w:p>
            <w:pPr>
              <w:ind w:left="0" w:right="0" w:firstLine="54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взаимодействия, и (или) св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едениями, имеющимися в распоряжении контрольного органа.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rPr>
          <w:gridAfter w:val="1"/>
          <w:trHeight w:val="415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</w:t>
            </w:r>
            <w:r/>
          </w:p>
        </w:tc>
        <w:tc>
          <w:tcPr>
            <w:gridSpan w:val="13"/>
            <w:tcW w:w="14009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Обязательные требования, о нарушении которых свидетельствует индикатор риска</w:t>
            </w:r>
            <w:r>
              <w:rPr>
                <w:rStyle w:val="996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  <w:r/>
          </w:p>
        </w:tc>
      </w:tr>
      <w:tr>
        <w:trPr/>
        <w:tc>
          <w:tcPr>
            <w:gridSpan w:val="2"/>
            <w:tcW w:w="70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</w:t>
            </w:r>
            <w:r/>
          </w:p>
        </w:tc>
        <w:tc>
          <w:tcPr>
            <w:gridSpan w:val="2"/>
            <w:tcW w:w="3504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Нормативный правовой акт, которым установлено обязательное требование</w:t>
            </w:r>
            <w:r/>
          </w:p>
        </w:tc>
        <w:tc>
          <w:tcPr>
            <w:gridSpan w:val="2"/>
            <w:tcW w:w="777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</w:t>
            </w:r>
            <w:r/>
          </w:p>
        </w:tc>
        <w:tc>
          <w:tcPr>
            <w:gridSpan w:val="4"/>
            <w:tcW w:w="4206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Структурная единица нормативного правового акта</w:t>
            </w:r>
            <w:r/>
          </w:p>
        </w:tc>
        <w:tc>
          <w:tcPr>
            <w:gridSpan w:val="2"/>
            <w:tcW w:w="777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</w:t>
            </w:r>
            <w:r/>
          </w:p>
        </w:tc>
        <w:tc>
          <w:tcPr>
            <w:gridSpan w:val="3"/>
            <w:tcW w:w="4632" w:type="dxa"/>
            <w:vAlign w:val="center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Ссылка на ФГИС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РОТ</w:t>
            </w:r>
            <w:r>
              <w:rPr>
                <w:rStyle w:val="996"/>
                <w:rFonts w:ascii="Times New Roman" w:hAnsi="Times New Roman" w:cs="Times New Roman"/>
              </w:rPr>
              <w:footnoteReference w:id="3"/>
            </w:r>
            <w:r/>
          </w:p>
        </w:tc>
      </w:tr>
      <w:tr>
        <w:trPr>
          <w:trHeight w:val="1367"/>
        </w:trPr>
        <w:tc>
          <w:tcPr>
            <w:gridSpan w:val="4"/>
            <w:tcW w:w="4205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"Лесной кодекс Российской Федерации" от 04.12.2006 №200-ФЗ 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gridSpan w:val="6"/>
            <w:tcW w:w="4983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60 </w:t>
            </w:r>
            <w:r/>
          </w:p>
        </w:tc>
        <w:tc>
          <w:tcPr>
            <w:gridSpan w:val="5"/>
            <w:tcW w:w="5409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567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Объект контроля</w:t>
            </w:r>
            <w:r/>
          </w:p>
        </w:tc>
      </w:tr>
      <w:tr>
        <w:trPr>
          <w:gridAfter w:val="1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</w:t>
            </w:r>
            <w:r/>
          </w:p>
        </w:tc>
        <w:tc>
          <w:tcPr>
            <w:gridSpan w:val="2"/>
            <w:tcW w:w="3504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4"/>
            </w:r>
            <w:r/>
          </w:p>
        </w:tc>
        <w:tc>
          <w:tcPr>
            <w:gridSpan w:val="2"/>
            <w:tcW w:w="777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</w:t>
            </w:r>
            <w:r/>
          </w:p>
        </w:tc>
        <w:tc>
          <w:tcPr>
            <w:gridSpan w:val="4"/>
            <w:tcW w:w="4206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5"/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W w:w="777" w:type="dxa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</w:t>
            </w:r>
            <w:r/>
          </w:p>
        </w:tc>
        <w:tc>
          <w:tcPr>
            <w:tcW w:w="4043" w:type="dxa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Подвид объекта контроля</w:t>
            </w:r>
            <w:r>
              <w:rPr>
                <w:rStyle w:val="996"/>
                <w:rFonts w:ascii="Times New Roman" w:hAnsi="Times New Roman" w:cs="Times New Roman"/>
              </w:rPr>
              <w:footnoteReference w:id="6"/>
            </w:r>
            <w:r/>
          </w:p>
        </w:tc>
      </w:tr>
      <w:tr>
        <w:trPr>
          <w:gridAfter w:val="1"/>
          <w:trHeight w:val="1666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restart"/>
            <w:textDirection w:val="lrTb"/>
            <w:noWrap w:val="false"/>
          </w:tcPr>
          <w:p>
            <w:pPr>
              <w:ind w:left="0" w:right="0" w:firstLine="142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  <w:br/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pStyle w:val="101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ия</w:t>
              <w:br/>
            </w:r>
            <w:r/>
          </w:p>
        </w:tc>
        <w:tc>
          <w:tcPr>
            <w:gridSpan w:val="6"/>
            <w:tcW w:w="498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pStyle w:val="1011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1114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498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Результаты деятельности граждан и организаций, в том числе работы и услуги, к которым предъявляются обязательные требования;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425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W w:w="4983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both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/>
          </w:p>
          <w:p>
            <w:pPr>
              <w:pStyle w:val="10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3"/>
            <w:tcW w:w="4820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613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Расчет отклонения (соответствия) от установленных индикатором риска параметров</w:t>
            </w:r>
            <w:r/>
          </w:p>
        </w:tc>
      </w:tr>
      <w:tr>
        <w:trPr>
          <w:gridAfter w:val="1"/>
          <w:trHeight w:val="415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</w:t>
            </w:r>
            <w:r/>
          </w:p>
        </w:tc>
        <w:tc>
          <w:tcPr>
            <w:gridSpan w:val="11"/>
            <w:tcW w:w="1330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7"/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W w:w="140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</w:t>
            </w:r>
            <w:r/>
          </w:p>
        </w:tc>
      </w:tr>
      <w:tr>
        <w:trPr>
          <w:gridAfter w:val="1"/>
          <w:trHeight w:val="456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</w:t>
            </w:r>
            <w:r/>
          </w:p>
        </w:tc>
        <w:tc>
          <w:tcPr>
            <w:gridSpan w:val="11"/>
            <w:tcW w:w="1330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Формула расчета</w:t>
            </w:r>
            <w:r>
              <w:rPr>
                <w:rStyle w:val="996"/>
                <w:rFonts w:ascii="Times New Roman" w:hAnsi="Times New Roman" w:cs="Times New Roman"/>
              </w:rPr>
              <w:footnoteReference w:id="8"/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3"/>
            <w:tcW w:w="14009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= A&gt;= 2</w:t>
            </w:r>
            <w:r/>
          </w:p>
        </w:tc>
      </w:tr>
      <w:tr>
        <w:trPr>
          <w:gridAfter w:val="1"/>
          <w:trHeight w:val="497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</w:t>
            </w:r>
            <w:r/>
          </w:p>
        </w:tc>
        <w:tc>
          <w:tcPr>
            <w:gridSpan w:val="11"/>
            <w:tcW w:w="1330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Расшифровка переменных</w:t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4.3.1</w:t>
            </w:r>
            <w:r/>
          </w:p>
        </w:tc>
        <w:tc>
          <w:tcPr>
            <w:gridSpan w:val="2"/>
            <w:tcW w:w="3504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Переменная</w:t>
            </w:r>
            <w:r>
              <w:rPr>
                <w:rStyle w:val="996"/>
                <w:rFonts w:ascii="Times New Roman" w:hAnsi="Times New Roman" w:cs="Times New Roman"/>
              </w:rPr>
              <w:footnoteReference w:id="9"/>
            </w:r>
            <w:r/>
          </w:p>
        </w:tc>
        <w:tc>
          <w:tcPr>
            <w:gridSpan w:val="2"/>
            <w:tcW w:w="777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4.3.2</w:t>
            </w:r>
            <w:r/>
          </w:p>
        </w:tc>
        <w:tc>
          <w:tcPr>
            <w:gridSpan w:val="4"/>
            <w:tcW w:w="4206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переменной</w:t>
            </w:r>
            <w:r>
              <w:rPr>
                <w:rStyle w:val="996"/>
                <w:rFonts w:ascii="Times New Roman" w:hAnsi="Times New Roman" w:cs="Times New Roman"/>
              </w:rPr>
              <w:footnoteReference w:id="10"/>
            </w:r>
            <w:r/>
          </w:p>
        </w:tc>
        <w:tc>
          <w:tcPr>
            <w:gridSpan w:val="2"/>
            <w:tcW w:w="777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4.3.3</w:t>
            </w:r>
            <w:r/>
          </w:p>
        </w:tc>
        <w:tc>
          <w:tcPr>
            <w:tcW w:w="4043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Источник получения данных</w:t>
            </w:r>
            <w:r>
              <w:rPr>
                <w:rStyle w:val="996"/>
                <w:rFonts w:ascii="Times New Roman" w:hAnsi="Times New Roman" w:cs="Times New Roman"/>
              </w:rPr>
              <w:footnoteReference w:id="11"/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</w:t>
            </w:r>
            <w:r/>
          </w:p>
        </w:tc>
        <w:tc>
          <w:tcPr>
            <w:gridSpan w:val="6"/>
            <w:tcW w:w="4983" w:type="dxa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</w:t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контроля в сфере благоустройства и городских лесов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контроля администрации города Нижневартовска и  сведения, полученные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порядке межведомственного информационного взаимодействия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2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</w:t>
            </w:r>
            <w:r/>
          </w:p>
        </w:tc>
        <w:tc>
          <w:tcPr>
            <w:gridSpan w:val="6"/>
            <w:tcW w:w="4983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</w:t>
            </w:r>
            <w:r>
              <w:rPr>
                <w:rFonts w:ascii="Times New Roman" w:hAnsi="Times New Roman" w:cs="Times New Roman"/>
              </w:rPr>
              <w:t xml:space="preserve">больше 1 за 1 месяц</w:t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отдела муниципального контроля в сфере благоустройства и городских лесов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муниципального контроля администрации города Нижневартовска и  сведения, полученные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1236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 проведении контрольного (надзорного) мероприятия</w:t>
            </w:r>
            <w:r/>
          </w:p>
        </w:tc>
      </w:tr>
      <w:tr>
        <w:trPr>
          <w:gridAfter w:val="1"/>
          <w:trHeight w:val="1315"/>
        </w:trPr>
        <w:tc>
          <w:tcPr>
            <w:tcW w:w="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Правоустанавливающие и иные документы, подтверждающие индивидуализирующие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признаки проверяемого объекта и его принадлежность контролируемому лицу</w:t>
            </w:r>
            <w:r>
              <w:rPr>
                <w:rStyle w:val="996"/>
                <w:rFonts w:ascii="Times New Roman" w:hAnsi="Times New Roman" w:cs="Times New Roman"/>
              </w:rPr>
              <w:footnoteReference w:id="12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 Выписка из </w:t>
            </w:r>
            <w:r>
              <w:rPr>
                <w:rFonts w:ascii="Times New Roman" w:hAnsi="Times New Roman" w:cs="Times New Roman"/>
              </w:rPr>
              <w:t xml:space="preserve">Единого государственного реестра недвижимости;</w:t>
            </w:r>
            <w:r/>
          </w:p>
          <w:p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gridAfter w:val="1"/>
          <w:trHeight w:val="1558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996"/>
                <w:rFonts w:ascii="Times New Roman" w:hAnsi="Times New Roman" w:cs="Times New Roman"/>
              </w:rPr>
              <w:footnoteReference w:id="13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полученные в порядке межведомственного информационного взаимодействия, и (или) сведения, имеющиеся в распоряжении контрольного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без</w:t>
            </w:r>
            <w:r/>
          </w:p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взаимодействия и/или профилактических мероприятий, в случае если такие мероприятия проводились</w:t>
            </w:r>
            <w:r>
              <w:rPr>
                <w:rStyle w:val="996"/>
                <w:rFonts w:ascii="Times New Roman" w:hAnsi="Times New Roman" w:cs="Times New Roman"/>
              </w:rPr>
              <w:footnoteReference w:id="14"/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Предостережение</w:t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continue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8"/>
            <w:tcW w:w="8487" w:type="dxa"/>
            <w:vAlign w:val="center"/>
            <w:vMerge w:val="continue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Акт обязательного профилактического визита</w:t>
            </w:r>
            <w:r>
              <w:rPr>
                <w:highlight w:val="white"/>
              </w:rPr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84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выездного обследования без взаимодействия.</w:t>
            </w:r>
            <w:r/>
          </w:p>
        </w:tc>
      </w:tr>
      <w:tr>
        <w:trPr>
          <w:gridAfter w:val="1"/>
          <w:trHeight w:val="253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84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наблюдения за соблюдением обязательных требований.</w:t>
            </w:r>
            <w:r/>
          </w:p>
        </w:tc>
      </w:tr>
      <w:tr>
        <w:trPr>
          <w:gridAfter w:val="1"/>
          <w:trHeight w:val="1052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</w:pPr>
            <w:r>
              <w:rPr>
                <w:rFonts w:ascii="Times New Roman" w:hAnsi="Times New Roman" w:cs="Times New Roman"/>
              </w:rPr>
              <w:t xml:space="preserve">Иные документы, подтверждающие необходимость проведения внепланового</w:t>
            </w:r>
            <w:r/>
          </w:p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5"/>
            </w:r>
            <w:r/>
          </w:p>
        </w:tc>
        <w:tc>
          <w:tcPr>
            <w:gridSpan w:val="3"/>
            <w:tcW w:w="4820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567"/>
        </w:trPr>
        <w:tc>
          <w:tcPr>
            <w:tcW w:w="561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</w:t>
            </w:r>
            <w:r/>
          </w:p>
        </w:tc>
        <w:tc>
          <w:tcPr>
            <w:gridSpan w:val="13"/>
            <w:tcW w:w="14009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проведения контрольного (надзорного) мероприятия</w:t>
            </w:r>
            <w:r/>
          </w:p>
        </w:tc>
      </w:tr>
      <w:tr>
        <w:trPr>
          <w:gridAfter w:val="1"/>
          <w:trHeight w:val="1309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контрольных (надзорных) мероприятий</w:t>
            </w:r>
            <w:r>
              <w:rPr>
                <w:rStyle w:val="996"/>
                <w:rFonts w:ascii="Times New Roman" w:hAnsi="Times New Roman" w:cs="Times New Roman"/>
              </w:rPr>
              <w:footnoteReference w:id="16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со взаимодействием с контролируемым лицом;</w:t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</w:t>
            </w:r>
            <w:r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 xml:space="preserve">мероприяти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без взаимодействия с контролируемым лицом.</w:t>
            </w:r>
            <w:r/>
          </w:p>
        </w:tc>
      </w:tr>
      <w:tr>
        <w:trPr>
          <w:gridAfter w:val="1"/>
          <w:trHeight w:val="879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</w:t>
            </w:r>
            <w:r/>
          </w:p>
        </w:tc>
        <w:tc>
          <w:tcPr>
            <w:gridSpan w:val="8"/>
            <w:tcW w:w="8487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996"/>
                <w:rFonts w:ascii="Times New Roman" w:hAnsi="Times New Roman" w:cs="Times New Roman"/>
              </w:rPr>
              <w:footnoteReference w:id="17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/>
          </w:p>
        </w:tc>
      </w:tr>
      <w:tr>
        <w:trPr>
          <w:gridAfter w:val="1"/>
          <w:trHeight w:val="1124"/>
        </w:trPr>
        <w:tc>
          <w:tcPr>
            <w:tcW w:w="5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702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</w:t>
            </w:r>
            <w:r/>
          </w:p>
        </w:tc>
        <w:tc>
          <w:tcPr>
            <w:gridSpan w:val="8"/>
            <w:tcW w:w="8487" w:type="dxa"/>
            <w:vMerge w:val="restart"/>
            <w:textDirection w:val="lrTb"/>
            <w:noWrap w:val="false"/>
          </w:tcPr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в личном</w:t>
            </w:r>
            <w:r/>
          </w:p>
          <w:p>
            <w:pPr>
              <w:pStyle w:val="1011"/>
            </w:pPr>
            <w:r>
              <w:rPr>
                <w:rFonts w:ascii="Times New Roman" w:hAnsi="Times New Roman" w:cs="Times New Roman"/>
              </w:rPr>
              <w:t xml:space="preserve">кабинете контролируемого лица на Едином портале государственных и муниципальных услуг (функций) и (или) в информационной системе</w:t>
            </w:r>
            <w:r/>
          </w:p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контрольного (надзорного) органа</w:t>
            </w:r>
            <w:r>
              <w:rPr>
                <w:rStyle w:val="996"/>
                <w:rFonts w:ascii="Times New Roman" w:hAnsi="Times New Roman" w:cs="Times New Roman"/>
              </w:rPr>
              <w:footnoteReference w:id="18"/>
            </w:r>
            <w:r/>
          </w:p>
        </w:tc>
        <w:tc>
          <w:tcPr>
            <w:gridSpan w:val="3"/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pStyle w:val="10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</w:tr>
    </w:tbl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начальник отдела – муниципальный жилищный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 инспектор отдела административного контроля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управления</w:t>
      </w:r>
      <w:r>
        <w:rPr>
          <w:rFonts w:ascii="Times New Roman" w:hAnsi="Times New Roman" w:cs="Times New Roman"/>
          <w:b/>
          <w:bCs/>
          <w:u w:val="single"/>
        </w:rPr>
        <w:t xml:space="preserve"> муниципального контроля 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bCs/>
          <w:u w:val="single"/>
        </w:rPr>
        <w:t xml:space="preserve">города Нижневартовска</w:t>
      </w:r>
      <w:r>
        <w:rPr>
          <w:rFonts w:ascii="Times New Roman" w:hAnsi="Times New Roman" w:cs="Times New Roman"/>
          <w:b/>
          <w:bCs/>
          <w:u w:val="single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Руденко Роман Юрьевич</w:t>
      </w:r>
      <w:r>
        <w:rPr>
          <w:rFonts w:ascii="Times New Roman" w:hAnsi="Times New Roman" w:cs="Times New Roman"/>
        </w:rPr>
      </w:r>
      <w:r/>
    </w:p>
    <w:p>
      <w:pPr>
        <w:pStyle w:val="1011"/>
        <w:jc w:val="right"/>
      </w:pPr>
      <w:r>
        <w:rPr>
          <w:rFonts w:ascii="Times New Roman" w:hAnsi="Times New Roman" w:cs="Times New Roman"/>
          <w:i/>
          <w:iCs/>
        </w:rPr>
        <w:t xml:space="preserve">ФИО ответственного лица)</w:t>
      </w:r>
      <w:r>
        <w:rPr>
          <w:rFonts w:ascii="Times New Roman" w:hAnsi="Times New Roman" w:cs="Times New Roman"/>
        </w:rPr>
      </w:r>
      <w:r/>
    </w:p>
    <w:p>
      <w:pPr>
        <w:pStyle w:val="1011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ел.:8(3466) 43-41-31 (доб. 28761</w:t>
      </w:r>
      <w:bookmarkStart w:id="0" w:name="undefined"/>
      <w:r/>
      <w:bookmarkEnd w:id="0"/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0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 xml:space="preserve"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  <w:r/>
    </w:p>
  </w:footnote>
  <w:footnote w:id="3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  <w:r/>
    </w:p>
  </w:footnote>
  <w:footnote w:id="4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</w:t>
      </w:r>
      <w:r>
        <w:rPr>
          <w:rFonts w:ascii="Times New Roman" w:hAnsi="Times New Roman" w:cs="Times New Roman"/>
        </w:rPr>
        <w:t xml:space="preserve">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</w:t>
      </w:r>
      <w:r>
        <w:rPr>
          <w:rFonts w:ascii="Times New Roman" w:hAnsi="Times New Roman" w:cs="Times New Roman"/>
        </w:rPr>
        <w:t xml:space="preserve">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</w:t>
      </w:r>
      <w:r>
        <w:rPr>
          <w:rFonts w:ascii="Times New Roman" w:hAnsi="Times New Roman" w:cs="Times New Roman"/>
        </w:rPr>
        <w:t xml:space="preserve">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r/>
    </w:p>
  </w:footnote>
  <w:footnote w:id="5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  <w:r/>
    </w:p>
  </w:footnote>
  <w:footnote w:id="6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  <w:r/>
    </w:p>
  </w:footnote>
  <w:footnote w:id="7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  <w:r/>
    </w:p>
  </w:footnote>
  <w:footnote w:id="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  <w:r/>
    </w:p>
  </w:footnote>
  <w:footnote w:id="9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  <w:r/>
    </w:p>
  </w:footnote>
  <w:footnote w:id="10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  <w:r/>
    </w:p>
  </w:footnote>
  <w:footnote w:id="11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</w:t>
      </w:r>
      <w:r>
        <w:rPr>
          <w:rFonts w:ascii="Times New Roman" w:hAnsi="Times New Roman" w:cs="Times New Roman"/>
        </w:rPr>
        <w:t xml:space="preserve">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  <w:r/>
    </w:p>
  </w:footnote>
  <w:footnote w:id="12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</w:t>
      </w:r>
      <w:r>
        <w:rPr>
          <w:rFonts w:ascii="Times New Roman" w:hAnsi="Times New Roman" w:cs="Times New Roman"/>
        </w:rPr>
        <w:t xml:space="preserve">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  <w:r/>
    </w:p>
  </w:footnote>
  <w:footnote w:id="13">
    <w:p>
      <w:pPr>
        <w:pStyle w:val="994"/>
        <w:jc w:val="both"/>
        <w:rPr>
          <w:rFonts w:ascii="Times New Roman" w:hAnsi="Times New Roman" w:cs="Times New Roman"/>
          <w:szCs w:val="18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  <w:r/>
    </w:p>
  </w:footnote>
  <w:footnote w:id="14">
    <w:p>
      <w:pPr>
        <w:pStyle w:val="1011"/>
        <w:jc w:val="both"/>
        <w:rPr>
          <w:sz w:val="18"/>
          <w:szCs w:val="18"/>
        </w:rPr>
      </w:pPr>
      <w:r>
        <w:rPr>
          <w:rStyle w:val="996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  <w:r/>
    </w:p>
  </w:footnote>
  <w:footnote w:id="15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  <w:r/>
    </w:p>
  </w:footnote>
  <w:footnote w:id="16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 xml:space="preserve">риска.</w:t>
      </w:r>
      <w:r/>
    </w:p>
  </w:footnote>
  <w:footnote w:id="17">
    <w:p>
      <w:pPr>
        <w:pStyle w:val="994"/>
        <w:jc w:val="both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  <w:r/>
    </w:p>
  </w:footnote>
  <w:footnote w:id="18">
    <w:p>
      <w:pPr>
        <w:pStyle w:val="994"/>
        <w:rPr>
          <w:rFonts w:ascii="Times New Roman" w:hAnsi="Times New Roman" w:cs="Times New Roman"/>
        </w:rPr>
      </w:pPr>
      <w:r>
        <w:rPr>
          <w:rStyle w:val="99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</w:t>
      </w:r>
      <w:r>
        <w:rPr>
          <w:rFonts w:ascii="Times New Roman" w:hAnsi="Times New Roman" w:cs="Times New Roman"/>
        </w:rPr>
        <w:t xml:space="preserve">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4">
    <w:name w:val="Heading 1 Char"/>
    <w:basedOn w:val="841"/>
    <w:link w:val="832"/>
    <w:uiPriority w:val="9"/>
    <w:rPr>
      <w:rFonts w:ascii="Arial" w:hAnsi="Arial" w:eastAsia="Arial" w:cs="Arial"/>
      <w:sz w:val="40"/>
      <w:szCs w:val="40"/>
    </w:rPr>
  </w:style>
  <w:style w:type="character" w:styleId="815">
    <w:name w:val="Heading 2 Char"/>
    <w:basedOn w:val="841"/>
    <w:link w:val="833"/>
    <w:uiPriority w:val="9"/>
    <w:rPr>
      <w:rFonts w:ascii="Arial" w:hAnsi="Arial" w:eastAsia="Arial" w:cs="Arial"/>
      <w:sz w:val="34"/>
    </w:rPr>
  </w:style>
  <w:style w:type="character" w:styleId="816">
    <w:name w:val="Heading 3 Char"/>
    <w:basedOn w:val="841"/>
    <w:link w:val="834"/>
    <w:uiPriority w:val="9"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41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41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41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41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41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41"/>
    <w:link w:val="840"/>
    <w:uiPriority w:val="9"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41"/>
    <w:link w:val="853"/>
    <w:uiPriority w:val="10"/>
    <w:rPr>
      <w:sz w:val="48"/>
      <w:szCs w:val="48"/>
    </w:rPr>
  </w:style>
  <w:style w:type="character" w:styleId="824">
    <w:name w:val="Subtitle Char"/>
    <w:basedOn w:val="841"/>
    <w:link w:val="855"/>
    <w:uiPriority w:val="11"/>
    <w:rPr>
      <w:sz w:val="24"/>
      <w:szCs w:val="24"/>
    </w:rPr>
  </w:style>
  <w:style w:type="character" w:styleId="825">
    <w:name w:val="Quote Char"/>
    <w:link w:val="857"/>
    <w:uiPriority w:val="29"/>
    <w:rPr>
      <w:i/>
    </w:rPr>
  </w:style>
  <w:style w:type="character" w:styleId="826">
    <w:name w:val="Intense Quote Char"/>
    <w:link w:val="859"/>
    <w:uiPriority w:val="30"/>
    <w:rPr>
      <w:i/>
    </w:rPr>
  </w:style>
  <w:style w:type="character" w:styleId="827">
    <w:name w:val="Header Char"/>
    <w:basedOn w:val="841"/>
    <w:link w:val="861"/>
    <w:uiPriority w:val="99"/>
  </w:style>
  <w:style w:type="character" w:styleId="828">
    <w:name w:val="Caption Char"/>
    <w:basedOn w:val="865"/>
    <w:link w:val="863"/>
    <w:uiPriority w:val="99"/>
  </w:style>
  <w:style w:type="character" w:styleId="829">
    <w:name w:val="Footnote Text Char"/>
    <w:link w:val="994"/>
    <w:uiPriority w:val="99"/>
    <w:rPr>
      <w:sz w:val="18"/>
    </w:rPr>
  </w:style>
  <w:style w:type="character" w:styleId="830">
    <w:name w:val="Endnote Text Char"/>
    <w:link w:val="997"/>
    <w:uiPriority w:val="99"/>
    <w:rPr>
      <w:sz w:val="20"/>
    </w:r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4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33">
    <w:name w:val="Heading 2"/>
    <w:basedOn w:val="831"/>
    <w:next w:val="831"/>
    <w:link w:val="84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34">
    <w:name w:val="Heading 3"/>
    <w:basedOn w:val="831"/>
    <w:next w:val="831"/>
    <w:link w:val="84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35">
    <w:name w:val="Heading 4"/>
    <w:basedOn w:val="831"/>
    <w:next w:val="831"/>
    <w:link w:val="84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31"/>
    <w:next w:val="831"/>
    <w:link w:val="84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31"/>
    <w:next w:val="831"/>
    <w:link w:val="8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38">
    <w:name w:val="Heading 7"/>
    <w:basedOn w:val="831"/>
    <w:next w:val="831"/>
    <w:link w:val="85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39">
    <w:name w:val="Heading 8"/>
    <w:basedOn w:val="831"/>
    <w:next w:val="831"/>
    <w:link w:val="85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40">
    <w:name w:val="Heading 9"/>
    <w:basedOn w:val="831"/>
    <w:next w:val="831"/>
    <w:link w:val="85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 w:customStyle="1">
    <w:name w:val="Заголовок 1 Знак"/>
    <w:link w:val="832"/>
    <w:uiPriority w:val="9"/>
    <w:rPr>
      <w:rFonts w:ascii="Arial" w:hAnsi="Arial" w:eastAsia="Arial" w:cs="Arial"/>
      <w:sz w:val="40"/>
      <w:szCs w:val="40"/>
    </w:rPr>
  </w:style>
  <w:style w:type="character" w:styleId="845" w:customStyle="1">
    <w:name w:val="Заголовок 2 Знак"/>
    <w:link w:val="833"/>
    <w:uiPriority w:val="9"/>
    <w:rPr>
      <w:rFonts w:ascii="Arial" w:hAnsi="Arial" w:eastAsia="Arial" w:cs="Arial"/>
      <w:sz w:val="34"/>
    </w:rPr>
  </w:style>
  <w:style w:type="character" w:styleId="846" w:customStyle="1">
    <w:name w:val="Заголовок 3 Знак"/>
    <w:link w:val="834"/>
    <w:uiPriority w:val="9"/>
    <w:rPr>
      <w:rFonts w:ascii="Arial" w:hAnsi="Arial" w:eastAsia="Arial" w:cs="Arial"/>
      <w:sz w:val="30"/>
      <w:szCs w:val="30"/>
    </w:rPr>
  </w:style>
  <w:style w:type="character" w:styleId="847" w:customStyle="1">
    <w:name w:val="Заголовок 4 Знак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Заголовок 5 Знак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Заголовок 6 Знак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Заголовок 7 Знак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Заголовок 8 Знак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Заголовок 9 Знак"/>
    <w:link w:val="840"/>
    <w:uiPriority w:val="9"/>
    <w:rPr>
      <w:rFonts w:ascii="Arial" w:hAnsi="Arial" w:eastAsia="Arial" w:cs="Arial"/>
      <w:i/>
      <w:iCs/>
      <w:sz w:val="21"/>
      <w:szCs w:val="21"/>
    </w:rPr>
  </w:style>
  <w:style w:type="paragraph" w:styleId="853">
    <w:name w:val="Title"/>
    <w:basedOn w:val="831"/>
    <w:next w:val="831"/>
    <w:link w:val="854"/>
    <w:uiPriority w:val="10"/>
    <w:qFormat/>
    <w:pPr>
      <w:contextualSpacing/>
      <w:spacing w:before="300"/>
    </w:pPr>
    <w:rPr>
      <w:sz w:val="48"/>
      <w:szCs w:val="48"/>
    </w:rPr>
  </w:style>
  <w:style w:type="character" w:styleId="854" w:customStyle="1">
    <w:name w:val="Заголовок Знак"/>
    <w:link w:val="853"/>
    <w:uiPriority w:val="10"/>
    <w:rPr>
      <w:sz w:val="48"/>
      <w:szCs w:val="48"/>
    </w:rPr>
  </w:style>
  <w:style w:type="paragraph" w:styleId="855">
    <w:name w:val="Subtitle"/>
    <w:basedOn w:val="831"/>
    <w:next w:val="831"/>
    <w:link w:val="856"/>
    <w:uiPriority w:val="11"/>
    <w:qFormat/>
    <w:pPr>
      <w:spacing w:before="200"/>
    </w:pPr>
    <w:rPr>
      <w:sz w:val="24"/>
      <w:szCs w:val="24"/>
    </w:rPr>
  </w:style>
  <w:style w:type="character" w:styleId="856" w:customStyle="1">
    <w:name w:val="Подзаголовок Знак"/>
    <w:link w:val="855"/>
    <w:uiPriority w:val="11"/>
    <w:rPr>
      <w:sz w:val="24"/>
      <w:szCs w:val="24"/>
    </w:rPr>
  </w:style>
  <w:style w:type="paragraph" w:styleId="857">
    <w:name w:val="Quote"/>
    <w:basedOn w:val="831"/>
    <w:next w:val="831"/>
    <w:link w:val="858"/>
    <w:uiPriority w:val="29"/>
    <w:qFormat/>
    <w:pPr>
      <w:ind w:left="720" w:right="720"/>
    </w:pPr>
    <w:rPr>
      <w:i/>
    </w:rPr>
  </w:style>
  <w:style w:type="character" w:styleId="858" w:customStyle="1">
    <w:name w:val="Цитата 2 Знак"/>
    <w:link w:val="857"/>
    <w:uiPriority w:val="29"/>
    <w:rPr>
      <w:i/>
    </w:rPr>
  </w:style>
  <w:style w:type="paragraph" w:styleId="859">
    <w:name w:val="Intense Quote"/>
    <w:basedOn w:val="831"/>
    <w:next w:val="831"/>
    <w:link w:val="8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0" w:customStyle="1">
    <w:name w:val="Выделенная цитата Знак"/>
    <w:link w:val="859"/>
    <w:uiPriority w:val="30"/>
    <w:rPr>
      <w:i/>
    </w:rPr>
  </w:style>
  <w:style w:type="paragraph" w:styleId="861">
    <w:name w:val="Header"/>
    <w:basedOn w:val="831"/>
    <w:link w:val="8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2" w:customStyle="1">
    <w:name w:val="Верхний колонтитул Знак"/>
    <w:link w:val="861"/>
    <w:uiPriority w:val="99"/>
  </w:style>
  <w:style w:type="paragraph" w:styleId="863">
    <w:name w:val="Footer"/>
    <w:basedOn w:val="831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4" w:customStyle="1">
    <w:name w:val="Footer Char"/>
    <w:uiPriority w:val="99"/>
  </w:style>
  <w:style w:type="paragraph" w:styleId="865">
    <w:name w:val="Caption"/>
    <w:basedOn w:val="831"/>
    <w:next w:val="83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66" w:customStyle="1">
    <w:name w:val="Нижний колонтитул Знак"/>
    <w:link w:val="863"/>
    <w:uiPriority w:val="99"/>
  </w:style>
  <w:style w:type="table" w:styleId="867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Table Grid Light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9">
    <w:name w:val="Plain Table 1"/>
    <w:basedOn w:val="8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8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 w:customStyle="1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97" w:customStyle="1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98" w:customStyle="1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99" w:customStyle="1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0" w:customStyle="1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01" w:customStyle="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0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0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0" w:customStyle="1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11" w:customStyle="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2" w:customStyle="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13" w:customStyle="1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14" w:customStyle="1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5" w:customStyle="1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1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33" w:customStyle="1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9" w:customStyle="1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60" w:customStyle="1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1" w:customStyle="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62" w:customStyle="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63" w:customStyle="1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64" w:customStyle="1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6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4" w:customStyle="1">
    <w:name w:val="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5" w:customStyle="1">
    <w:name w:val="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6" w:customStyle="1">
    <w:name w:val="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7" w:customStyle="1">
    <w:name w:val="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8" w:customStyle="1">
    <w:name w:val="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9" w:customStyle="1">
    <w:name w:val="Bordered &amp; Lined - Accent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0" w:customStyle="1">
    <w:name w:val="Bordered &amp; Lined - Accent 1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81" w:customStyle="1">
    <w:name w:val="Bordered &amp; Lined - Accent 2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2" w:customStyle="1">
    <w:name w:val="Bordered &amp; Lined - Accent 3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3" w:customStyle="1">
    <w:name w:val="Bordered &amp; Lined - Accent 4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4" w:customStyle="1">
    <w:name w:val="Bordered &amp; Lined - Accent 5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85" w:customStyle="1">
    <w:name w:val="Bordered &amp; Lined - Accent 6"/>
    <w:basedOn w:val="84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6" w:customStyle="1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7" w:customStyle="1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8" w:customStyle="1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89" w:customStyle="1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0" w:customStyle="1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1" w:customStyle="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92" w:customStyle="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93">
    <w:name w:val="Hyperlink"/>
    <w:uiPriority w:val="99"/>
    <w:unhideWhenUsed/>
    <w:rPr>
      <w:color w:val="0563c1" w:themeColor="hyperlink"/>
      <w:u w:val="single"/>
    </w:rPr>
  </w:style>
  <w:style w:type="paragraph" w:styleId="994">
    <w:name w:val="footnote text"/>
    <w:basedOn w:val="831"/>
    <w:link w:val="995"/>
    <w:uiPriority w:val="99"/>
    <w:semiHidden/>
    <w:unhideWhenUsed/>
    <w:pPr>
      <w:spacing w:after="40" w:line="240" w:lineRule="auto"/>
    </w:pPr>
    <w:rPr>
      <w:sz w:val="18"/>
    </w:rPr>
  </w:style>
  <w:style w:type="character" w:styleId="995" w:customStyle="1">
    <w:name w:val="Текст сноски Знак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831"/>
    <w:link w:val="998"/>
    <w:uiPriority w:val="99"/>
    <w:semiHidden/>
    <w:unhideWhenUsed/>
    <w:pPr>
      <w:spacing w:after="0" w:line="240" w:lineRule="auto"/>
    </w:pPr>
    <w:rPr>
      <w:sz w:val="20"/>
    </w:rPr>
  </w:style>
  <w:style w:type="character" w:styleId="998" w:customStyle="1">
    <w:name w:val="Текст концевой сноски Знак"/>
    <w:link w:val="997"/>
    <w:uiPriority w:val="99"/>
    <w:rPr>
      <w:sz w:val="20"/>
    </w:rPr>
  </w:style>
  <w:style w:type="character" w:styleId="999">
    <w:name w:val="endnote reference"/>
    <w:uiPriority w:val="99"/>
    <w:semiHidden/>
    <w:unhideWhenUsed/>
    <w:rPr>
      <w:vertAlign w:val="superscript"/>
    </w:rPr>
  </w:style>
  <w:style w:type="paragraph" w:styleId="1000">
    <w:name w:val="toc 1"/>
    <w:basedOn w:val="831"/>
    <w:next w:val="831"/>
    <w:uiPriority w:val="39"/>
    <w:unhideWhenUsed/>
    <w:pPr>
      <w:spacing w:after="57"/>
    </w:pPr>
  </w:style>
  <w:style w:type="paragraph" w:styleId="1001">
    <w:name w:val="toc 2"/>
    <w:basedOn w:val="831"/>
    <w:next w:val="831"/>
    <w:uiPriority w:val="39"/>
    <w:unhideWhenUsed/>
    <w:pPr>
      <w:ind w:left="283"/>
      <w:spacing w:after="57"/>
    </w:pPr>
  </w:style>
  <w:style w:type="paragraph" w:styleId="1002">
    <w:name w:val="toc 3"/>
    <w:basedOn w:val="831"/>
    <w:next w:val="831"/>
    <w:uiPriority w:val="39"/>
    <w:unhideWhenUsed/>
    <w:pPr>
      <w:ind w:left="567"/>
      <w:spacing w:after="57"/>
    </w:pPr>
  </w:style>
  <w:style w:type="paragraph" w:styleId="1003">
    <w:name w:val="toc 4"/>
    <w:basedOn w:val="831"/>
    <w:next w:val="831"/>
    <w:uiPriority w:val="39"/>
    <w:unhideWhenUsed/>
    <w:pPr>
      <w:ind w:left="850"/>
      <w:spacing w:after="57"/>
    </w:pPr>
  </w:style>
  <w:style w:type="paragraph" w:styleId="1004">
    <w:name w:val="toc 5"/>
    <w:basedOn w:val="831"/>
    <w:next w:val="831"/>
    <w:uiPriority w:val="39"/>
    <w:unhideWhenUsed/>
    <w:pPr>
      <w:ind w:left="1134"/>
      <w:spacing w:after="57"/>
    </w:pPr>
  </w:style>
  <w:style w:type="paragraph" w:styleId="1005">
    <w:name w:val="toc 6"/>
    <w:basedOn w:val="831"/>
    <w:next w:val="831"/>
    <w:uiPriority w:val="39"/>
    <w:unhideWhenUsed/>
    <w:pPr>
      <w:ind w:left="1417"/>
      <w:spacing w:after="57"/>
    </w:pPr>
  </w:style>
  <w:style w:type="paragraph" w:styleId="1006">
    <w:name w:val="toc 7"/>
    <w:basedOn w:val="831"/>
    <w:next w:val="831"/>
    <w:uiPriority w:val="39"/>
    <w:unhideWhenUsed/>
    <w:pPr>
      <w:ind w:left="1701"/>
      <w:spacing w:after="57"/>
    </w:pPr>
  </w:style>
  <w:style w:type="paragraph" w:styleId="1007">
    <w:name w:val="toc 8"/>
    <w:basedOn w:val="831"/>
    <w:next w:val="831"/>
    <w:uiPriority w:val="39"/>
    <w:unhideWhenUsed/>
    <w:pPr>
      <w:ind w:left="1984"/>
      <w:spacing w:after="57"/>
    </w:pPr>
  </w:style>
  <w:style w:type="paragraph" w:styleId="1008">
    <w:name w:val="toc 9"/>
    <w:basedOn w:val="831"/>
    <w:next w:val="831"/>
    <w:uiPriority w:val="39"/>
    <w:unhideWhenUsed/>
    <w:pPr>
      <w:ind w:left="2268"/>
      <w:spacing w:after="57"/>
    </w:pPr>
  </w:style>
  <w:style w:type="paragraph" w:styleId="1009">
    <w:name w:val="TOC Heading"/>
    <w:uiPriority w:val="39"/>
    <w:unhideWhenUsed/>
  </w:style>
  <w:style w:type="paragraph" w:styleId="1010">
    <w:name w:val="table of figures"/>
    <w:basedOn w:val="831"/>
    <w:next w:val="831"/>
    <w:uiPriority w:val="99"/>
    <w:unhideWhenUsed/>
    <w:pPr>
      <w:spacing w:after="0"/>
    </w:pPr>
  </w:style>
  <w:style w:type="paragraph" w:styleId="1011">
    <w:name w:val="No Spacing"/>
    <w:basedOn w:val="831"/>
    <w:uiPriority w:val="1"/>
    <w:qFormat/>
    <w:pPr>
      <w:spacing w:after="0" w:line="240" w:lineRule="auto"/>
    </w:pPr>
  </w:style>
  <w:style w:type="paragraph" w:styleId="1012">
    <w:name w:val="List Paragraph"/>
    <w:basedOn w:val="831"/>
    <w:uiPriority w:val="34"/>
    <w:qFormat/>
    <w:pPr>
      <w:contextualSpacing/>
      <w:ind w:left="720"/>
    </w:pPr>
  </w:style>
  <w:style w:type="paragraph" w:styleId="1013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created xsi:type="dcterms:W3CDTF">2025-09-22T07:26:00Z</dcterms:created>
  <dcterms:modified xsi:type="dcterms:W3CDTF">2025-10-23T06:11:45Z</dcterms:modified>
</cp:coreProperties>
</file>