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691B96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91B96">
            <w:pPr>
              <w:pStyle w:val="ConsPlusTitlePage"/>
              <w:jc w:val="center"/>
              <w:rPr>
                <w:sz w:val="44"/>
                <w:szCs w:val="44"/>
              </w:rPr>
            </w:pPr>
            <w:bookmarkStart w:id="0" w:name="_GoBack"/>
            <w:r>
              <w:rPr>
                <w:sz w:val="44"/>
                <w:szCs w:val="44"/>
              </w:rPr>
              <w:t>Постановление Администрации города Нижневартовска от 26.03.2021 N 253</w:t>
            </w:r>
            <w:bookmarkEnd w:id="0"/>
            <w:r>
              <w:rPr>
                <w:sz w:val="44"/>
                <w:szCs w:val="44"/>
              </w:rPr>
              <w:br/>
              <w:t>(ред. от 19.10.2021)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</w:t>
            </w:r>
            <w:r>
              <w:rPr>
                <w:sz w:val="44"/>
                <w:szCs w:val="44"/>
              </w:rPr>
              <w:br/>
              <w:t xml:space="preserve">(вместе с "Положением о проведении отбора по предоставлению субсидий некоммерческим организациям, </w:t>
            </w:r>
            <w:r>
              <w:rPr>
                <w:sz w:val="44"/>
                <w:szCs w:val="44"/>
              </w:rPr>
              <w:t>не являющимся государственными (муниципальными) учреждениями, на реализацию проектов в сфере туризма", "Порядком предоставления субсидий некоммерческим организациям, не являющимся государственными (муниципальными) учреждениями, на реализацию проектов в сфе</w:t>
            </w:r>
            <w:r>
              <w:rPr>
                <w:sz w:val="44"/>
                <w:szCs w:val="44"/>
              </w:rPr>
              <w:t>ре туризма")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91B9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28.02.2022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91B9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91B96">
      <w:pPr>
        <w:pStyle w:val="ConsPlusNormal"/>
        <w:jc w:val="both"/>
        <w:outlineLvl w:val="0"/>
      </w:pPr>
    </w:p>
    <w:p w:rsidR="00000000" w:rsidRDefault="00691B96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691B96">
      <w:pPr>
        <w:pStyle w:val="ConsPlusTitle"/>
        <w:jc w:val="center"/>
      </w:pPr>
    </w:p>
    <w:p w:rsidR="00000000" w:rsidRDefault="00691B96">
      <w:pPr>
        <w:pStyle w:val="ConsPlusTitle"/>
        <w:jc w:val="center"/>
      </w:pPr>
      <w:r>
        <w:t>ПОСТАНОВЛЕНИЕ</w:t>
      </w:r>
    </w:p>
    <w:p w:rsidR="00000000" w:rsidRDefault="00691B96">
      <w:pPr>
        <w:pStyle w:val="ConsPlusTitle"/>
        <w:jc w:val="center"/>
      </w:pPr>
      <w:r>
        <w:t>от 26 марта 2021 г. N 253</w:t>
      </w:r>
    </w:p>
    <w:p w:rsidR="00000000" w:rsidRDefault="00691B96">
      <w:pPr>
        <w:pStyle w:val="ConsPlusTitle"/>
        <w:jc w:val="center"/>
      </w:pPr>
    </w:p>
    <w:p w:rsidR="00000000" w:rsidRDefault="00691B96">
      <w:pPr>
        <w:pStyle w:val="ConsPlusTitle"/>
        <w:jc w:val="center"/>
      </w:pPr>
      <w:r>
        <w:t>О ПРЕДОСТАВЛЕНИИ СУБСИДИЙ НЕКОММЕРЧЕСКИМ ОРГАНИЗАЦИЯМ,</w:t>
      </w:r>
    </w:p>
    <w:p w:rsidR="00000000" w:rsidRDefault="00691B96">
      <w:pPr>
        <w:pStyle w:val="ConsPlusTitle"/>
        <w:jc w:val="center"/>
      </w:pPr>
      <w:r>
        <w:t>НЕ ЯВЛЯЮЩИМСЯ ГОСУДАРСТВЕННЫМИ (МУНИЦИПАЛЬНЫМИ)</w:t>
      </w:r>
    </w:p>
    <w:p w:rsidR="00000000" w:rsidRDefault="00691B96">
      <w:pPr>
        <w:pStyle w:val="ConsPlusTitle"/>
        <w:jc w:val="center"/>
      </w:pPr>
      <w:r>
        <w:t>УЧРЕЖДЕНИЯМИ, НА РЕАЛИЗАЦИЮ ПРОЕКТОВ В СФЕРЕ ТУРИЗМА</w:t>
      </w:r>
    </w:p>
    <w:p w:rsidR="00000000" w:rsidRDefault="00691B9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000000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19.10.2021 N 842)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0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24.11.1996 </w:t>
      </w:r>
      <w:hyperlink r:id="rId11" w:history="1">
        <w:r>
          <w:rPr>
            <w:color w:val="0000FF"/>
          </w:rPr>
          <w:t>N 132-ФЗ</w:t>
        </w:r>
      </w:hyperlink>
      <w:r>
        <w:t xml:space="preserve"> "Об основах туристской деятельности в Российской Федерации", </w:t>
      </w:r>
      <w:hyperlink r:id="rId12" w:history="1">
        <w:r>
          <w:rPr>
            <w:color w:val="0000FF"/>
          </w:rPr>
          <w:t>абзацем третьим пункта 2 статьи 78</w:t>
        </w:r>
        <w:r>
          <w:rPr>
            <w:color w:val="0000FF"/>
          </w:rPr>
          <w:t>.1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</w:t>
      </w:r>
      <w:r>
        <w:t>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r>
        <w:t xml:space="preserve"> некоторых актов Правительства Российской Федерации и отдельных положений некоторых актов Правительства Российской Федерации":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 Предоставлять субсидии некоммерческим организациям, не являющимся государственными (муниципальными) учреждениями, на реализаци</w:t>
      </w:r>
      <w:r>
        <w:t>ю проектов в сфере туризма.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 Утвердить: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36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</w:t>
      </w:r>
      <w:r>
        <w:t>ере туризма согласно приложению 1;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859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2</w:t>
      </w:r>
      <w:r>
        <w:t>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19.10.2021 N 842.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 Определить департамент по социальной политике а</w:t>
      </w:r>
      <w:r>
        <w:t>дминистрации города Нижневартовска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5. Департаменту общественных коммуникаци</w:t>
      </w:r>
      <w:r>
        <w:t>й администрации города (С.В. Селиванова) обеспечить официальное опубликование постановления.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6. Постановление вступает в силу после его официального опубликования.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 Контроль за выполнением постановления возложить на заместителя главы города, директора де</w:t>
      </w:r>
      <w:r>
        <w:t>партамента по социальной политике администрации города И.О. Воликовскую.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</w:pPr>
      <w:r>
        <w:t>Глава города</w:t>
      </w:r>
    </w:p>
    <w:p w:rsidR="00000000" w:rsidRDefault="00691B96">
      <w:pPr>
        <w:pStyle w:val="ConsPlusNormal"/>
        <w:jc w:val="right"/>
      </w:pPr>
      <w:r>
        <w:t>В.В.ТИХОНОВ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0"/>
      </w:pPr>
      <w:r>
        <w:t>Приложение 1</w:t>
      </w:r>
    </w:p>
    <w:p w:rsidR="00000000" w:rsidRDefault="00691B96">
      <w:pPr>
        <w:pStyle w:val="ConsPlusNormal"/>
        <w:jc w:val="right"/>
      </w:pPr>
      <w:r>
        <w:t>к постановлению</w:t>
      </w:r>
    </w:p>
    <w:p w:rsidR="00000000" w:rsidRDefault="00691B96">
      <w:pPr>
        <w:pStyle w:val="ConsPlusNormal"/>
        <w:jc w:val="right"/>
      </w:pPr>
      <w:r>
        <w:t>администрации города</w:t>
      </w:r>
    </w:p>
    <w:p w:rsidR="00000000" w:rsidRDefault="00691B96">
      <w:pPr>
        <w:pStyle w:val="ConsPlusNormal"/>
        <w:jc w:val="right"/>
      </w:pPr>
      <w:r>
        <w:t>от 26.03.2021 N 253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</w:pPr>
      <w:bookmarkStart w:id="1" w:name="Par36"/>
      <w:bookmarkEnd w:id="1"/>
      <w:r>
        <w:t>ПОЛОЖЕНИЕ</w:t>
      </w:r>
    </w:p>
    <w:p w:rsidR="00000000" w:rsidRDefault="00691B96">
      <w:pPr>
        <w:pStyle w:val="ConsPlusTitle"/>
        <w:jc w:val="center"/>
      </w:pPr>
      <w:r>
        <w:t>О ПРОВЕДЕНИИ ОТБОРА ПО ПРЕДОСТАВЛЕНИЮ СУБСИДИЙ</w:t>
      </w:r>
    </w:p>
    <w:p w:rsidR="00000000" w:rsidRDefault="00691B96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000000" w:rsidRDefault="00691B96">
      <w:pPr>
        <w:pStyle w:val="ConsPlusTitle"/>
        <w:jc w:val="center"/>
      </w:pPr>
      <w:r>
        <w:t>(МУНИЦИПАЛЬНЫМИ) УЧРЕЖДЕНИЯМИ, НА РЕАЛИЗАЦИЮ ПРОЕКТОВ</w:t>
      </w:r>
    </w:p>
    <w:p w:rsidR="00000000" w:rsidRDefault="00691B96">
      <w:pPr>
        <w:pStyle w:val="ConsPlusTitle"/>
        <w:jc w:val="center"/>
      </w:pPr>
      <w:r>
        <w:t>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I. Общие положения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 xml:space="preserve">1.1. Положение о проведении отбора по предоставлению субсидий некоммерческим организациям, не являющимся </w:t>
      </w:r>
      <w:r>
        <w:t>государственными (муниципальными) учреждениями, на реализацию проектов в сфере туризма (далее - Положение) регламентирует порядок проведения отбора получателей субсидий, устанавливает требования к участникам отбора, заявкам некоммерческих организаций для у</w:t>
      </w:r>
      <w:r>
        <w:t>частия в отборе, порядок формирования и работы организационного комитета и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1.2. В Положении применяются следующие понятия и сокращения: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субсидия - денежные средства, предоставляемые администрацией города Нижневартовска из бюджета горо</w:t>
      </w:r>
      <w:r>
        <w:t>да Нижневартовска на безвозмездной и безвозвратной основе некоммерческим организациям, не являющемся государственными (муниципальными) учреждениями, на реализацию проекта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департамент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</w:t>
      </w:r>
      <w:r>
        <w:t>ципальными) учреждениями, на реализацию проектов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НКО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</w:t>
      </w:r>
      <w:r>
        <w:lastRenderedPageBreak/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184" w:tooltip="3.2. Участником отбора не может быть:" w:history="1">
        <w:r>
          <w:rPr>
            <w:color w:val="0000FF"/>
          </w:rPr>
          <w:t>пункте 3.2</w:t>
        </w:r>
      </w:hyperlink>
      <w:r>
        <w:t xml:space="preserve"> По</w:t>
      </w:r>
      <w:r>
        <w:t>ложения;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организации выездных выставок;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оказанию туристско-и</w:t>
      </w:r>
      <w:r>
        <w:t>нформационных услуг;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участник отбора - НКО, подавшая заявку на участие в отборе;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результатам отбора под</w:t>
      </w:r>
      <w:r>
        <w:t>лежит перечислению субсидия на реализацию проекта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заявка - пакет документов, представляемых НКО для участия в отборе в соответствии с требованиями Положения;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</w:t>
      </w:r>
      <w:r>
        <w:t>ере туризма, планируемые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</w:t>
      </w:r>
      <w:r>
        <w:t>лизацию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</w:t>
      </w:r>
      <w:r>
        <w:t>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самоуправления города Нижневартовска (www.n-vartovsk.ru).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1.3. Целью предоставления </w:t>
      </w:r>
      <w:r>
        <w:t>субсидий является оказание финансовой поддержки НКО, реализующим проекты в сфере туризма, направленные на оказание содействия развитию туризма.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1.4. Результатом предоставления субсидии является развитие туризма на территории города Нижневартовска.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1.5. Суб</w:t>
      </w:r>
      <w:r>
        <w:t>сидии предоставляются НКО, реализующим проекты в сфере туризма, направленные на оказание содействия развитию туризма, на финансовое обеспечение затрат по: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созданию экспозиций (выставок) музеев, организации выездных выставок;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организации экскурсионных п</w:t>
      </w:r>
      <w:r>
        <w:t>рограмм;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оказанию туристско-информационных услуг;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проведению мероприятий, направленных на презентацию туристского потенциала города Нижневартовска.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1.6. Проекты, реализующиеся за счет субсидии, должны быть проведены на территории города Нижневартовска </w:t>
      </w:r>
      <w:r>
        <w:t>и (или) в интересах его жителей.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1.7. Предоставление субсидий осуществляется в пределах лимитов бюджетных обязательств, предусмотренных в бюджете города Нижневартовска за счет средств бюджета города на соответствующий финансовый год и на плановый период, д</w:t>
      </w:r>
      <w:r>
        <w:t>оведенных до департамента, являющегося главным распорядителем и получателем средств бюджета города Нижневартовска.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1.8. Сведения о субсидиях размещаются на едином портале бюджетной системы Российской Федерации в информационно-телекоммуникационной сети "Инт</w:t>
      </w:r>
      <w:r>
        <w:t>ернет" (далее - единый портал) при формировании проекта решения о бюджете города Нижневартовска, проекта решения о внесении изменений в решение о бюджете городе Нижневартовска.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1.9. Получатель субсидии определяется по результатам отбора, порядок проведения</w:t>
      </w:r>
      <w:r>
        <w:t xml:space="preserve"> которого утвержден Положением.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1.10. Отбор получателя субсидии проводится способом запроса предложений.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II. Порядок проведения отбора получателя субсидии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2.1. В целях проведения отбора приказом департамента создаются: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организационный комитет, который действует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экспертный совет, который действует в соответствии с </w:t>
      </w:r>
      <w:hyperlink w:anchor="Par372" w:tooltip="VII. Экспертный совет" w:history="1">
        <w:r>
          <w:rPr>
            <w:color w:val="0000FF"/>
          </w:rPr>
          <w:t>разделом VII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организационного комитета, состав экспертного совет</w:t>
      </w:r>
      <w:r>
        <w:t>а, место нахождения, адрес электронной почты, режим работы организационного комитета для приема заявок НКО.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Период с даты начала подачи (приема) заявок участников отбора до даты окончания подачи (приема) заявок участников отбора не может быть меньше 30 кал</w:t>
      </w:r>
      <w:r>
        <w:t>ендарных дней, следующих за днем размещения объявления о проведении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2.3. Объявление о проведении отбора размещается организационным комитетом на едином портале, сайте ОМС в разделе "Информация для граждан/Гражданское общество/Конкурсы для НКО" не п</w:t>
      </w:r>
      <w:r>
        <w:t>озднее чем за 1 календарный день до даты начала подачи (приема) заявок НКО.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Объявление о проведении отбора должно содержать: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даты и время начала (окончания) подачи (приема) заявок НКО;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</w:t>
      </w:r>
      <w:r>
        <w:t>очты департамента;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почты, режим работы организационного комитета;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планируемые результаты предоставления субсидии и показатели, необходимые для достижения результатов предоставления субси</w:t>
      </w:r>
      <w:r>
        <w:t>дии, определенные техническим заданием;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порядок подачи заявок НКО и требования, предъявляемые к форме и содержанию заявок, подаваемых НК</w:t>
      </w:r>
      <w:r>
        <w:t>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правила рассмотрения и оценки заявок НКО;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порядок предоставления НКО разъяснений положений объявления о проведении отбора,</w:t>
      </w:r>
      <w:r>
        <w:t xml:space="preserve"> даты начала и окончания срока такого предоставления;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условия признания получателя субсидии уклонившимся от заключения соглашения;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дату размещения результатов отбора на едином портале, сайте ОМС;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техническое задание.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2.4. Для участия в отборе НКО должны до времени окончания приема заявок представить в организационный комитет в бумажном и электронном виде заявку в соответствии с тр</w:t>
      </w:r>
      <w:r>
        <w:t xml:space="preserve">ебованиями </w:t>
      </w:r>
      <w:hyperlink w:anchor="Par199" w:tooltip="IV. Требования к заявке" w:history="1">
        <w:r>
          <w:rPr>
            <w:color w:val="0000FF"/>
          </w:rPr>
          <w:t>раздела IV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2.5. Заявка и иные документы, предусмотренные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</w:t>
        </w:r>
        <w:r>
          <w:rPr>
            <w:color w:val="0000FF"/>
          </w:rPr>
          <w:t>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</w:t>
      </w:r>
      <w:r>
        <w:t>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Заявка и иные документы, предусмотренные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представляется в организационный комитет по адресу электронной почты организационного комитета, указанному в приказе департамента и объявлении о проведении от</w:t>
      </w:r>
      <w:r>
        <w:t>бора.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" w:name="Par99"/>
      <w:bookmarkEnd w:id="2"/>
      <w:r>
        <w:lastRenderedPageBreak/>
        <w:t xml:space="preserve">2.6. Уведомления и иные документы, предусмотренные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бумажном виде направляются организационным комитетом в НКО заказным письмом по юридическому адресу НКО, указанному в заявке.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Уведомления и иные документы, предусмотренные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направляются организационным комитетом в НКО по адресу электронной почты НКО, указанному в заявке.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2.7. Для участия в отборе НКО может подать только одну з</w:t>
      </w:r>
      <w:r>
        <w:t>аявку по каждому отдельно проводимому отбору.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остальных, за исключением случаев, предусмотренных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пунктом 2.9</w:t>
        </w:r>
      </w:hyperlink>
      <w:r>
        <w:t xml:space="preserve"> Пол</w:t>
      </w:r>
      <w:r>
        <w:t>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2.8. Днем поступления заявки НКО считается день приема заявки НКО на бумажном носителе.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" w:name="Par104"/>
      <w:bookmarkEnd w:id="3"/>
      <w:r>
        <w:t>2.9. Заявки НКО принимает секретарь организационного комитета либо другой член организационного комитета, исполняющий функции секретаря организацион</w:t>
      </w:r>
      <w:r>
        <w:t xml:space="preserve">ного комитета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в следующем порядке: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2.9.1. Заявки принимаются по месту нахождения организационного комитета и в период времени, установленный режимом работы орга</w:t>
      </w:r>
      <w:r>
        <w:t>низационного комитета, указанным в приказе департамента и объявлении о проведении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2.9.2. Секретарь организационного комитета либо другой член организационного комитета, исполняющий его функции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регистрирует заявку в журнале учета заявок с указанием: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даты и времени поступления заявки в бумажном и электронном виде;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наименования НКО, направившей заявку;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количества листов в составе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фамилии, име</w:t>
      </w:r>
      <w:r>
        <w:t>ни, отчества (последнее - при наличии) лица, передавшего заявку в бумажном виде, и его подписи;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фамилии, имени, отчества (последнее - при наличии) секретаря организационного комитета либо другого члена организационного комитета, исполняющего его функции </w:t>
      </w:r>
      <w:r>
        <w:t xml:space="preserve">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принявшего заявку, и его подписи.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По окончании срока приема заявок журнал учета заявок закрывается. На следующей строке после последней записи в журнале учета з</w:t>
      </w:r>
      <w:r>
        <w:t xml:space="preserve">аявок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ставит заверительн</w:t>
      </w:r>
      <w:r>
        <w:t>ую надпись с указанием количества внесенных записей, даты закрытия журнала учета заявок, подпись с расшифровкой.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2.9.3. В день приема заявки организационный комитет посредством электронной почты направляет ее в департамент для регистрации в системе электро</w:t>
      </w:r>
      <w:r>
        <w:t>нного документооборота и делопроизводства в администрации города. Направленные в один день заявки регистрируются в порядке очередности с учетом времени их поступления.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4" w:name="Par114"/>
      <w:bookmarkEnd w:id="4"/>
      <w:r>
        <w:t>2.10. НКО может отозвать заявку, направленную для участия в отборе, в следую</w:t>
      </w:r>
      <w:r>
        <w:t>щем порядке: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2.10.1. НКО до времени окончания приема заявок направляет в организационный комитет письмо об отзыве заявки, оформленное на бланке НКО с подписью руководителя либо уполномоченного лица, в бумажном и электронном виде с указанием даты подачи зая</w:t>
      </w:r>
      <w:r>
        <w:t>вки.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2.10.2. Организационный комитет в день получения письма об отзыве заявки направляет его в департамент для регистрации в системе электронного документооборота и делопроизводства в администрации города.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2.10.3. Организационный комитет делает в журнале у</w:t>
      </w:r>
      <w:r>
        <w:t>чета заявок запись об отзыве заявки.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2.10.4. Организационный комитет направляет в НКО уведомление об отзыве заявки с приложением заявки в соответствии с </w:t>
      </w:r>
      <w:hyperlink w:anchor="Par99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НКО после отзыва заявки может подать другую заявку для участия в отборе до времени окончания приема </w:t>
      </w:r>
      <w:r>
        <w:t>заявок.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5" w:name="Par120"/>
      <w:bookmarkEnd w:id="5"/>
      <w:r>
        <w:t>2.11. НКО может внести изменения в направленную заявку (дополнить, заменить, изъять документы) в следующем порядке: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2.11.1. НКО до времени окончания приема заявок направляет в организационный комитет письмо о внесении изменений в заявку</w:t>
      </w:r>
      <w:r>
        <w:t>, оформленное на бланке НКО с подписью руководителя либо уполномоченного лица, в бумажном и электронном виде с указанием даты подачи заявки. В письме о внесении изменений в заявку должен быть указан перечень дополняемых, заменяемых или изымаемых из состава</w:t>
      </w:r>
      <w:r>
        <w:t xml:space="preserve"> заявки документов с указанием количества листов.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2.11.2. Организационный комитет в день получения письма о внесении изменений в заявку направляет его в департамент для регистрации в системе электронного документооборота и делопроизводства в администрации </w:t>
      </w:r>
      <w:r>
        <w:t>города.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2.11.3. Организационный комитет делает в журнале учета заявок запись о внесении изменений в заявку.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2.11.4. Организационный комитет направляет в НКО уведомление о внесении изменений в заявку с приложением дополняемых, заменяемых или изымаемых из со</w:t>
      </w:r>
      <w:r>
        <w:t xml:space="preserve">става заявки документов в соответствии с </w:t>
      </w:r>
      <w:hyperlink w:anchor="Par99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2.12. В случае отсутствия заявок организационный комитет в день окончания приема заявок посредством электронной почты сообщает в департамент об отсутствии заявок. Департамент в течение 3 рабочих дней с даты получ</w:t>
      </w:r>
      <w:r>
        <w:t>ения сообщения от организационного комитета принимает решение о продлении срока проведения отбора либо об отмене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Решение о продлении срока проведения отбора либо об отмене отбора оформляется приказом </w:t>
      </w:r>
      <w:r>
        <w:lastRenderedPageBreak/>
        <w:t>департамента и размещается на сайте ОМС в раздел</w:t>
      </w:r>
      <w:r>
        <w:t>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2.13. В случае поступления одной заявки отбор проводится в соответствии с Положением. При этом, если по результатам рассм</w:t>
      </w:r>
      <w:r>
        <w:t>отрения заявки экспертным советом заявка по критерию оценки "Соответствие техническому заданию" оценивается экспертным советом ниже 10 баллов, участник отбора не может быть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6" w:name="Par128"/>
      <w:bookmarkEnd w:id="6"/>
      <w:r>
        <w:t>2.14. Организационный комитет в срок не позднее 5 рабочих дней со дня поступления заявки НКО: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</w:t>
      </w:r>
      <w:r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запрашивает в форме электронного документа выписку из Единого государственного реестра юридических лиц с и</w:t>
      </w:r>
      <w:r>
        <w:t>спользованием интернет-сервиса, размещенного на сайте Федеральной налоговой службы;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направляет в адрес департамента муниципальной собственности и земельных ресурсов администрации города запрос об отсутствии на дату подачи заявки задолженности перед бюдже</w:t>
      </w:r>
      <w:r>
        <w:t>том города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направляет в департамент ответ на запрос в течение 5 рабочих дней со дня регистра</w:t>
      </w:r>
      <w:r>
        <w:t>ции запроса;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Положением, а т</w:t>
      </w:r>
      <w:r>
        <w:t>акже о наличии (отсутствии) просроченной и (или) списанной задолженности по возврату в бюджет города Нижневартовска по субсидиям, бюджетным инвестициям;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сверяет информацию о нахождении (отсутствии) в процессе реорганизации, ликвидации НКО, введении (невв</w:t>
      </w:r>
      <w:r>
        <w:t>едении) в отношении НКО процедуры банкротства, приостановлении (неприостановлении) деятельности НКО посредством доступных источников: официального сайта арбитражного суда (раздел с картотекой дел), единого федерального реестра сведений о банкротстве.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2.15.</w:t>
      </w:r>
      <w:r>
        <w:t xml:space="preserve"> Организационный комитет в срок не позднее 7 рабочих дней со дня окончания срока приема заявок проводит заседание организационного комитета, на котором: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2.15.1. Рассматривает зарегистрированные заявки и документы, полученные по результатам запросов в соотв</w:t>
      </w:r>
      <w:r>
        <w:t xml:space="preserve">етствии с </w:t>
      </w:r>
      <w:hyperlink w:anchor="Par128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для принятия решения о допуске (отклонении) заявки для рассмотрения и оценки экспертным советом.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Осн</w:t>
      </w:r>
      <w:r>
        <w:t>ования для отклонения заявки для рассмотрения и оценки экспертным советом и возврата заявки: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 xml:space="preserve">- несоответствие участника отбора требованиям, указанным в </w:t>
      </w:r>
      <w:hyperlink w:anchor="Par181" w:tooltip="III. Требования к участникам отбора" w:history="1">
        <w:r>
          <w:rPr>
            <w:color w:val="0000FF"/>
          </w:rPr>
          <w:t>разделе III</w:t>
        </w:r>
      </w:hyperlink>
      <w:r>
        <w:t xml:space="preserve"> Положения;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несоответствие </w:t>
      </w:r>
      <w:r>
        <w:t xml:space="preserve">заявки требованиям, указанным в </w:t>
      </w:r>
      <w:hyperlink w:anchor="Par199" w:tooltip="IV. Требования к заявке" w:history="1">
        <w:r>
          <w:rPr>
            <w:color w:val="0000FF"/>
          </w:rPr>
          <w:t>разделе IV</w:t>
        </w:r>
      </w:hyperlink>
      <w:r>
        <w:t xml:space="preserve"> Положения;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подача участник</w:t>
      </w:r>
      <w:r>
        <w:t>ом отбора заявки после даты и времени окончания подачи (приема) заявок.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Итоги заседания организационного комитета оформляются протоколом заседания организационного комитета, включающим список заявок, допущенных для рассмотрения и оценки экспертным советом,</w:t>
      </w:r>
      <w:r>
        <w:t xml:space="preserve"> список заявок, отклоненных для рассмотрения и оценки экспертным советом, с указанием причин принятия решения об отклонении заявок для рассмотрения и оценки экспертным советом.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Протокол заседания организационного комитета подписывают все члены организацион</w:t>
      </w:r>
      <w:r>
        <w:t>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2.15.2. Организационный комитет в срок не позднее 3 рабочих дней со дня заседания организационного комитета посредством электронной почты направляет в департамент протокол заседания организационного комитета для принятия решения о допуске (о</w:t>
      </w:r>
      <w:r>
        <w:t>тклонении) заявок для рассмотрения и оценки экспертным советом.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Департамент в срок не позднее 3 рабочих дней со дня получения протокола заседания организационного комитета принимает решение о допуске (отклонении) заявок для рассмотрения и оценки экспертным</w:t>
      </w:r>
      <w:r>
        <w:t xml:space="preserve"> советом, которое оформляется приказом департамента о допуске (отклонении) заявок для рассмотрения и оценки экспертным советом, включающим список заявок, допущенных для рассмотрения и оценки экспертным советом и список заявок, отклоненных для рассмотрения </w:t>
      </w:r>
      <w:r>
        <w:t>и оценки экспертным советом.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Департамент направляет приказ о допуске (отклонении) заявок для рассмотрения и оценки экспертным советом в организационный комитет в течение 1 рабочего дня со дня его издания.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2.15.3. Организационный комитет в срок не позднее 3</w:t>
      </w:r>
      <w:r>
        <w:t xml:space="preserve"> рабочих дней со дня издания приказа департамента о допуске (отклонении) заявок для рассмотрения и оценки экспертным советом направляет участникам отбора уведомления о допуске или отклонении заявок для рассмотрения и оценки экспертным советом по адресам эл</w:t>
      </w:r>
      <w:r>
        <w:t>ектронной почты, указанным в заявках, с уведомлением о получении.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принятия решения об отклонении заявки для рассмотрения и оценки экспертным советом в уведомлении указывается причина отклонения, заявка подлежит возврату.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Организационный комитет во</w:t>
      </w:r>
      <w:r>
        <w:t>звращает заявку участнику отбора по адресу фактического нахождения участника отбора, указанному в заявке. Организационный комитет обеспечивает хранение копии заявки в составе документов по проведению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2.16. Организационный комитет в день принятия ре</w:t>
      </w:r>
      <w:r>
        <w:t>шения о допуске (отклонении) заявок для рассмотрения и оценки экспертным советом назначает заседание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Заседание экспертного совета должно быть проведено в срок не позднее 5 рабочих дней со дня принятия решения о допуске (отклонении) заяв</w:t>
      </w:r>
      <w:r>
        <w:t>ок для рассмотрения и оценки экспертным советом.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Заседание экспертного совета может быть проведено в очной форме или онлайн-форме с использованием цифровых технологий.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2.17. Организационный комитет не позднее чем за 3 календарных дня до проведения заседани</w:t>
      </w:r>
      <w:r>
        <w:t>я экспертного совета посредством электронной почты направляет приглашения к участию в заседании членам экспертного совета на адреса электронной почты, указанные в листе согласования состава экспертного совета. Приглашение должно содержать дату, время, форм</w:t>
      </w:r>
      <w:r>
        <w:t>у проведения заседания, место проведения заседания либо способ подключения к заседанию с указанием используемых цифровых технологий.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2.17.1. В случае проведения заседания экспертного совета в очной форме организационный комитет в день проведения экспертног</w:t>
      </w:r>
      <w:r>
        <w:t>о совета представляет членам экспертного совета заявки участников отбора, журнал учета заявок.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2.17.2. В случае проведения заседания экспертного совета в онлайн-форме с использованием цифровых технологий организационный комитет в день проведения заседания </w:t>
      </w:r>
      <w:r>
        <w:t>экспертного совета направляет членам экспертного совета заявки участников отбора, журнал учета заявок посредством электронной почты на адреса электронной почты, указанные в листе согласования состава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2.18. Члены экспертного совета, за и</w:t>
      </w:r>
      <w:r>
        <w:t xml:space="preserve">сключением секретаря экспертного совета, рассматривают и оценивают заявки участников отбора в соответствии с критериями, указанными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2.19. Члены экспертного совета, за исключением секретаря экспертного совета, заполняют оценочные </w:t>
      </w:r>
      <w:hyperlink w:anchor="Par414" w:tooltip="Оценочный лист" w:history="1">
        <w:r>
          <w:rPr>
            <w:color w:val="0000FF"/>
          </w:rPr>
          <w:t>листы</w:t>
        </w:r>
      </w:hyperlink>
      <w:r>
        <w:t xml:space="preserve"> по каждой заявке по форме, приведенной в приложении 1 к Положению, с указанием даты проведения оценки заявок.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2.20. Секретарь экспертного совета заполняет итоговую </w:t>
      </w:r>
      <w:hyperlink w:anchor="Par487" w:tooltip="Итоговая ведомость" w:history="1">
        <w:r>
          <w:rPr>
            <w:color w:val="0000FF"/>
          </w:rPr>
          <w:t>ведомость</w:t>
        </w:r>
      </w:hyperlink>
      <w:r>
        <w:t xml:space="preserve"> по каждой заявке по форме, приведенной в приложении 2 к Положению, с указанием даты заполнения.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2.21. Секретарь экспертного совета заполняет общу</w:t>
      </w:r>
      <w:r>
        <w:t xml:space="preserve">ю </w:t>
      </w:r>
      <w:hyperlink w:anchor="Par541" w:tooltip="Общая ведомость" w:history="1">
        <w:r>
          <w:rPr>
            <w:color w:val="0000FF"/>
          </w:rPr>
          <w:t>ведомость</w:t>
        </w:r>
      </w:hyperlink>
      <w:r>
        <w:t xml:space="preserve"> заявок по форме, приведенной в приложении 3 к Положению, с указанием даты заполнения.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2.22. Экспертный совет на основании общей ведомости определяет участника отбора, набравшего наибольшее количество </w:t>
      </w:r>
      <w:r>
        <w:t xml:space="preserve">баллов, присуждаемых по критериям оценки, указанным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с учетом значимости критерия оценки. Участник отбора, набравший наибольшее количество баллов, признается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2.23. Количество баллов по каждому критерию оценки определяется путем умножения оценки на величину значимости критерия оценки.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равенства количества баллов у участников отбора получателем субсидии признается участник отбора, подавший заявку первым.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7" w:name="Par162"/>
      <w:bookmarkEnd w:id="7"/>
      <w:r>
        <w:lastRenderedPageBreak/>
        <w:t xml:space="preserve">Участник отбора может быть признан получателем субсидии при условии, если оценка заявки по критерию оценки "Соответствие техническому заданию", приведенному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в итогово</w:t>
      </w:r>
      <w:r>
        <w:t>й ведомости равна 10 баллам или выше 10 баллов.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В случае, если у участника отбора, набравшего наибольшее количество баллов, присуждаемых по критериям оценки, оценка заявки по критерию оценки "Соответствие техническому заданию" в итоговой ведомости ниже 10 </w:t>
      </w:r>
      <w:r>
        <w:t xml:space="preserve">баллов, получателем субсидии признается другой участник отбора, набравший меньшее количество баллов, соответствующий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</w:t>
        </w:r>
      </w:hyperlink>
      <w:r>
        <w:t xml:space="preserve"> настоящего пункта.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случае, если у всех участников отбора оценка заявки по критерию оценки "Соответ</w:t>
      </w:r>
      <w:r>
        <w:t xml:space="preserve">ствие техническому заданию" в итоговой ведомости ниже 10 баллов, участники отбора не соответствуют критерию оценки "Соответствие техническому заданию", экспертный совет принимает решение об отсутствии участников отбора, соответствующих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</w:t>
        </w:r>
      </w:hyperlink>
      <w:r>
        <w:t xml:space="preserve"> настоящего пункта.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2.24. Итоги заседания экспертного совета оформляются протоколом экспертного совета, который подписывают все члены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2.25. Экспертный совет в течение 3 рабочих дней со дня проведения заседания экспертн</w:t>
      </w:r>
      <w:r>
        <w:t xml:space="preserve">ого совета направляет в организационный комитет протокол заседания экспертного совета, оценочные листы, итоговые ведомости и общую ведомость заявки, в том числе в электронном виде по адресу электронной почты организационного комитета, указанному в приказе </w:t>
      </w:r>
      <w:r>
        <w:t>департамента и объявлении о проведении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2.26. Решение об определении получателя субсидии и предоставлении субсидии получателю субсидии оформляется приказом департамента о предоставлении субсидии получателю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2.27. Организационный комитет в т</w:t>
      </w:r>
      <w:r>
        <w:t>ечение 3 рабочих дней со дня получения протокола заседания экспертного совета готовит проект приказа департамента о предоставлении субсидии получателю субсидии и направляет его в департамент. Срок принятия приказа департамента о предоставлении субсидии пол</w:t>
      </w:r>
      <w:r>
        <w:t>учателю субсидии не может превышать 10 рабочих дней со дня заседания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2.28. В случае, если экспертным советом принято решение об отсутствии участников отбора, соответствующих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 пункта 2.23</w:t>
        </w:r>
      </w:hyperlink>
      <w:r>
        <w:t xml:space="preserve"> Положения, </w:t>
      </w:r>
      <w:r>
        <w:t>организационный комитет в день получения протокола заседания экспертного совета посредством электронной почты сообщает в департамент об отсутствии получателя субсидии. Департамент в течение 3 рабочих дней с даты получения сообщения организационного комитет</w:t>
      </w:r>
      <w:r>
        <w:t>а принимает решение о возобновлении отбора либо об отмене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</w:t>
      </w:r>
      <w:r>
        <w:t>НКО" в течение 3 рабочих дней со дня издания приказа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8" w:name="Par171"/>
      <w:bookmarkEnd w:id="8"/>
      <w:r>
        <w:t>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</w:t>
      </w:r>
      <w:r>
        <w:t xml:space="preserve"> разделе "Информация для граждан/Гражданское общество/Конкурсы для НКО" информацию о результатах проведения отбора, включающую следующие сведения: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дата, время и место проведения рассмотрения заявок;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дата, время и место оценки заявок;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информация об уч</w:t>
      </w:r>
      <w:r>
        <w:t>астниках отбора, заявки которых были рассмотрены и оценены экспертным советом;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информация об участниках отбора, заявки которых были отклонены для рассмотрения и оценки экспертным советом, с указанием причин их отклонения, в том числе положений объявления</w:t>
      </w:r>
      <w:r>
        <w:t xml:space="preserve"> о проведении отбора, которым не соответствуют отклоненные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последовательность оценки заявок участников отбора, присвоенные заявкам участников отбора значения по каждому из критериев оценки заявок;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наименование получателя субсидии, с которым зак</w:t>
      </w:r>
      <w:r>
        <w:t>лючается соглашение, и размер предоставляемой ему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2.30. Организационный комитет в день размещения информации о результатах проведения отбора направляет участникам отбора электронные письма на адреса электронной почты, указанные в заявках, с уведо</w:t>
      </w:r>
      <w:r>
        <w:t xml:space="preserve">млением о получении, содержащие ссылку на сайт ОМС с опубликованной согласно </w:t>
      </w:r>
      <w:hyperlink w:anchor="Par171" w:tooltip="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 разделе &quot;Информация для граждан/Гражданское общество/Конкурсы для НКО&quot; информацию о результатах проведения отбора, включающую следующие сведения:" w:history="1">
        <w:r>
          <w:rPr>
            <w:color w:val="0000FF"/>
          </w:rPr>
          <w:t>пункту 2.29</w:t>
        </w:r>
      </w:hyperlink>
      <w:r>
        <w:t xml:space="preserve"> Положения информацией, на адреса электронной почты, указанные в заявк</w:t>
      </w:r>
      <w:r>
        <w:t>ах участников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2.31. Условия и порядок предоставления субсидии, требования к отчетности, требования об осуществлении контроля за соблюдением условий, целей и порядка предоставления субсидии и ответственности за их нарушение регламентируются </w:t>
      </w:r>
      <w:hyperlink w:anchor="Par859" w:tooltip="ПОРЯДОК" w:history="1">
        <w:r>
          <w:rPr>
            <w:color w:val="0000FF"/>
          </w:rPr>
          <w:t>порядком</w:t>
        </w:r>
      </w:hyperlink>
      <w:r>
        <w:t xml:space="preserve"> предоставления субсидии некоммерческим организациям, не являющимся государственными (муниципальными) учреждениями, на реализацию проектов в сфере туризма, утвержденным приложением 2 к настоящему постановлению (далее - П</w:t>
      </w:r>
      <w:r>
        <w:t>орядок).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bookmarkStart w:id="9" w:name="Par181"/>
      <w:bookmarkEnd w:id="9"/>
      <w:r>
        <w:t>III. Требования к участникам отбора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3.1. Участником отбора может быть НКО, зарегистрированная в установленном порядке в Российской Федерации.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10" w:name="Par184"/>
      <w:bookmarkEnd w:id="10"/>
      <w:r>
        <w:t>3.2. Участником отбора не может быть: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государственная корпорация;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государственная компания;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политическая партия;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государственное учреждение;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муниципальное учреждение;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общественное объединение, не являющееся юридическим лицом.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3.3. Участник отбора на дату подачи заявки должен соответствовать следующим требования</w:t>
      </w:r>
      <w:r>
        <w:t>м: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3.3.1.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3.3.2. Не иметь просроченной задолженности п</w:t>
      </w:r>
      <w:r>
        <w:t>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</w:t>
      </w:r>
      <w:r>
        <w:t>ком.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3.3.3.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ликвидации. В отношении участника отбора не должна быть введена процедура</w:t>
      </w:r>
      <w:r>
        <w:t xml:space="preserve"> банкротства,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3.3.4. Не должны быть внесены в реестр дисквалифицированных лиц сведения о дисквалифицированных руководителе, члена</w:t>
      </w:r>
      <w:r>
        <w:t>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3.3.5. Не должны являться иностранными юридическими лицами, а также российскими юридическими лицами, в уставном</w:t>
      </w:r>
      <w:r>
        <w:t xml:space="preserve">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</w:t>
      </w:r>
      <w:r>
        <w:t xml:space="preserve">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3.3.6. Не должен получать средства из бюджета города Ниж</w:t>
      </w:r>
      <w:r>
        <w:t>невартовска на цели, установленные Положением, на основании иных муниципальных нормативных правовых актов.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bookmarkStart w:id="11" w:name="Par199"/>
      <w:bookmarkEnd w:id="11"/>
      <w:r>
        <w:t>IV. Требования к заявке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 xml:space="preserve">4.1. Заявка состоит из </w:t>
      </w:r>
      <w:hyperlink w:anchor="Par602" w:tooltip="                                 Заявление" w:history="1">
        <w:r>
          <w:rPr>
            <w:color w:val="0000FF"/>
          </w:rPr>
          <w:t>заявления</w:t>
        </w:r>
      </w:hyperlink>
      <w:r>
        <w:t xml:space="preserve"> на учас</w:t>
      </w:r>
      <w:r>
        <w:t>тие в отборе, оформленного на бланке НКО по форме согласно приложению 4 к Положению, и прилагаемых к нему документов: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675" w:tooltip="Предложение" w:history="1">
        <w:r>
          <w:rPr>
            <w:color w:val="0000FF"/>
          </w:rPr>
          <w:t>предложение</w:t>
        </w:r>
      </w:hyperlink>
      <w:r>
        <w:t xml:space="preserve"> по реализации проекта в сфере туризма, оформленное в соответствии с требованиями сог</w:t>
      </w:r>
      <w:r>
        <w:t>ласно приложению 5 к Положению;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739" w:tooltip="Смета расходов" w:history="1">
        <w:r>
          <w:rPr>
            <w:color w:val="0000FF"/>
          </w:rPr>
          <w:t>смета</w:t>
        </w:r>
      </w:hyperlink>
      <w:r>
        <w:t xml:space="preserve"> расходов на реализацию проекта в сфере туризма по форме согласно приложению 6 к Положению;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копия устава НКО;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копия свидетельства о государственной регистрации НКО;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рек</w:t>
      </w:r>
      <w:r>
        <w:t>визиты расчетного счета в российских кредитных организациях НКО, на которые подлежит перечислению субсидия;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дополнительные материалы по желанию НКО (опыт работы, методические разработки и другое);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783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7 к Положению.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12" w:name="Par209"/>
      <w:bookmarkEnd w:id="12"/>
      <w:r>
        <w:t>4.2. Смета расходов на реализацию проекта должна соответствовать следующим требованиям.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4.2.1. 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оплата труда специалистов, участвующих в реализации мероприятий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оплата товаров, работ, у</w:t>
      </w:r>
      <w:r>
        <w:t>слуг для реализации мероприятий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плата за аренду имущества для реализации мероприятий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оплата командировочных расходов (проезд, проживание, суточные) для реализации мероприятий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уплата налогов, сборов, страховых взносов и иных</w:t>
      </w:r>
      <w:r>
        <w:t xml:space="preserve"> обязательных платежей в бюджетную систему Российской Федерации;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приобретение сувенирной продукции;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оплата транспортных услуг;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4.2</w:t>
      </w:r>
      <w:r>
        <w:t>.2. За счет предоставленных субсидий получателю субсидии запрещается осуществлять следующие расходы: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расходы, связанные с осуществлением </w:t>
      </w:r>
      <w:r>
        <w:t>деятельности, не связанной с реализацией проектов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расходы на поддержку политических партий и кампаний;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расходы на проведение митингов, демонстраций, пикетирований;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расходы на фундаментальные научные исследования;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расходы на приобре</w:t>
      </w:r>
      <w:r>
        <w:t>тение недвижимого имущества (включая земельные участки), капитальное строительство новых зданий;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расходы на приобретение алкогольных напитков и табачной продукции;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уплата штрафов;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приобретение иностранной валюты, за исключением операций, осуществляем</w:t>
      </w:r>
      <w:r>
        <w:t>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</w:t>
      </w:r>
      <w:r>
        <w:t>деленных Порядком.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4.3. 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4.4. Заявка должна быть заполнена на р</w:t>
      </w:r>
      <w:r>
        <w:t>усском языке.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4.5. 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bookmarkStart w:id="13" w:name="Par233"/>
      <w:bookmarkEnd w:id="13"/>
      <w:r>
        <w:t>V. Критерии оценки заявок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Соответствие техническому заданию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50%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Квалификация участников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Запрашиваемая сумма субсидии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 xml:space="preserve">Обоснованность расходов </w:t>
            </w:r>
            <w:r>
              <w:t>на реализацию проекта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10%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100%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ind w:firstLine="540"/>
        <w:jc w:val="both"/>
        <w:outlineLvl w:val="2"/>
      </w:pPr>
      <w:r>
        <w:t>Критерий оценки "Соответствие техническому заданию":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Выполнение всех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Выполнение более половины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Выполнение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0 баллов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Примечание: в случае, если заявка НКО по критерию оценки "Соответст</w:t>
      </w:r>
      <w:r>
        <w:t>вие техническому заданию" оценивается экспертным советом ниже 10 баллов, НКО не может быть получателем субсидии.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ind w:firstLine="540"/>
        <w:jc w:val="both"/>
        <w:outlineLvl w:val="2"/>
      </w:pPr>
      <w:r>
        <w:t>Критерий оценки "Наличие заключенных договоров (соглашений) с организациями туристской индустрии":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 xml:space="preserve">Оценка в баллах </w:t>
            </w:r>
            <w:r>
              <w:t>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Имеются договоры (соглашения) с организациями туристской индустрии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Отсутствуют или не предоставлены договоры (соглашения) с организациями туристской индустрии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0 баллов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ind w:firstLine="540"/>
        <w:jc w:val="both"/>
        <w:outlineLvl w:val="2"/>
      </w:pPr>
      <w:r>
        <w:t>Критерий оценки "Квалификация участников":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Имеется опыт организации мероприятий в сфере туризма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Отсутствует или не предоставлена информация о наличии опыта организации мероприятий в сфере туризма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0 баллов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ind w:firstLine="540"/>
        <w:jc w:val="both"/>
        <w:outlineLvl w:val="2"/>
      </w:pPr>
      <w:r>
        <w:t>К</w:t>
      </w:r>
      <w:r>
        <w:t>ритерий оценки "Запрашиваемая сумма субсидии":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 xml:space="preserve">Ниже максимальной установленной суммы субсидии более </w:t>
            </w:r>
            <w:r>
              <w:lastRenderedPageBreak/>
              <w:t>чем на 30%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lastRenderedPageBreak/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Ниже максимальной установленной суммы субсидии, но не более ч</w:t>
            </w:r>
            <w:r>
              <w:t>ем на 30%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5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Равна максимальной установленной сумме субсидии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0 баллов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ind w:firstLine="540"/>
        <w:jc w:val="both"/>
        <w:outlineLvl w:val="2"/>
      </w:pPr>
      <w:r>
        <w:t>Критерий оценки "Обоснованность расходов на реализацию проекта":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Оценка в баллах по показателю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  <w:r>
              <w:t>Расходы на реализацию проекта, приведенные в смете, являются обоснованными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10 баллов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  <w:r>
              <w:t>Расходы на реализацию проекта, приведенные в смете, являются обоснованными (завышенными, заниженными, излишними)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0 баллов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bookmarkStart w:id="14" w:name="Par340"/>
      <w:bookmarkEnd w:id="14"/>
      <w:r>
        <w:t>VI. Организационный комитет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6.</w:t>
      </w:r>
      <w:r>
        <w:t>1. Организационный комитет создается приказом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6.2. Организационный комитет состоит из председателя организационного комитета, секретаря организационного комитета и иных членов организационного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Минимальный состав организационного комитета составляет не менее 4 человек, включая секретаря организационного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6.3. В состав организационного комитета включаются специалисты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6.4. Заседание организационного комитета является правомоч</w:t>
      </w:r>
      <w:r>
        <w:t>ным при условии участия в заседании не менее 2/3 от общего членов организационного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6.5. В случае отсутствия председателя организационного комитета его функции осуществляет другой член организационного комитета в соответствии с приказом департамен</w:t>
      </w:r>
      <w:r>
        <w:t>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6.6. В случае отсутствия секретаря организационного комитета его функции осуществляет другой член организационного комитета в соответствии с приказом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6.7. В случае отсутствия иного члена организационного комитета в заседании организационн</w:t>
      </w:r>
      <w:r>
        <w:t>ого комитета участвует лицо, исполняющее его обязанности по основной работе.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6.8. Результаты заседаний организационного комитета оформляются протоколами заседаний организационного комитета, которые подписываются всеми членами организационного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6.9</w:t>
      </w:r>
      <w:r>
        <w:t>. Организационный комитет выполняет функции, предусмотренные настоящим постановлением.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6.10. Председатель организационного комитета: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руководит деятельностью организационного комитета;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дает поручение членам организационного комитета в рамках его полномо</w:t>
      </w:r>
      <w:r>
        <w:t>чий;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от имени организационного комитета подписывает документы, предусмотренные настоящим постановлением;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рассматривает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организационным комитетом, сроков оформления документов, предусмотренных По</w:t>
      </w:r>
      <w:r>
        <w:t>ложением, сроков, установленных Положением для проведения процедур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6.11. Секретарь организационного комитета: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принимает от НКО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ведет журнал учета заявок, обеспечивает его хранение;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ведет делопроизводство организационного комитета, нап</w:t>
      </w:r>
      <w:r>
        <w:t>равляет участникам отбора уведомления и иные документы, предусмотренные настоящим постановлением;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направляет запросы, предусмотренные </w:t>
      </w:r>
      <w:hyperlink w:anchor="Par128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принимает ответы на запросы;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рассматривает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обеспечивает опубликование на сайте ОМС объявления о проведении отбора и иной информации, предусмотренной Положением;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оформляет протокол заседания организационного комитета</w:t>
      </w:r>
      <w:r>
        <w:t xml:space="preserve"> и иные документы организационного комитета, предусмотренные настоящим постановлением, обеспечивает их направление адресатам;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обеспечивает хранение документов, предусмотренных Положением;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исполняет поручения председателя организационного комитета.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6.12</w:t>
      </w:r>
      <w:r>
        <w:t>. Иные члены организационного комитета: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исполняют поручения председателя организационного комитета;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рассматривают заявки.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bookmarkStart w:id="15" w:name="Par372"/>
      <w:bookmarkEnd w:id="15"/>
      <w:r>
        <w:lastRenderedPageBreak/>
        <w:t>VII. Экспертный совет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7.1. Экспертный совет создается приказом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7.2. Экспертный совет состоит из председателя экспертного совета, заместителя председателя экспертного совета, секретаря экспертного совета и иных членов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Минимальный состав экспертного совета составляет 8 человек, включая председателя э</w:t>
      </w:r>
      <w:r>
        <w:t>кспертного совета, заместителя председателя экспертного совета, секретаря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7.3. Состав экспертного совета формируется из числа депутатов Думы города Нижневартовска, представителей общественной палаты города Нижневартовска, общественных о</w:t>
      </w:r>
      <w:r>
        <w:t xml:space="preserve">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научных и иных организаций, ученых и специалистов, имеющих опыт и осуществляющих деятельность в </w:t>
      </w:r>
      <w:r>
        <w:t>сфере туризма, реализации социальных проектов, проведения культурных, спортивных, событийных мероприятий, с их согласия.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Лицо, приглашенное к участию в экспертном совете, дает свое согласие на участие в экспертном совете в листе согласования состава экспер</w:t>
      </w:r>
      <w:r>
        <w:t>тного совета. В листе согласования состава экспертного совета содержатся фамилия, имя, отчество (последнее - при наличии) члена экспертного совета, его подпись и адрес электронной почты.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Членами экспертного совета (за исключением секретаря экспертного сове</w:t>
      </w:r>
      <w:r>
        <w:t>та), не могут быть члены организационного комитета, специалисты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Членами экспертного совета не могут быть члены НКО - участников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случае, если к участию в отборе поступила заявка от НКО, член которой является членом экспертного совета</w:t>
      </w:r>
      <w:r>
        <w:t>, в состав экспертного совета приказом департамента в срок не менее чем за 3 рабочих дня до проведения заседания экспертного совета вносятся изменения, предусматривающие исключение или замену члена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7.4. Заседание экспертного совета явля</w:t>
      </w:r>
      <w:r>
        <w:t>ется правомочным при условии участия в заседании не менее 2/3 от общего состава членов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7.5. Деятельность экспертного совета осуществляется под руководством председателя экспертного совета, а в его отсутствие - заместителя председателя э</w:t>
      </w:r>
      <w:r>
        <w:t>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одновременного отсутствия председателя экспертного совета и заместителя председателя экспертного совета функции председателя экспертного совета осуществляет член экспертного совета, избранный председательствующим большинством го</w:t>
      </w:r>
      <w:r>
        <w:t>лосов членов экспертного совета, что фиксируется в протоколе заседания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7.6. В случае отсутствия секретаря экспертного совета его функции осуществляет член экспертного совета из числа присутствующих на заседании членов экспертного совета</w:t>
      </w:r>
      <w:r>
        <w:t>, назначенный председателем экспертного совета или председательствующим, что фиксируется в протоколе заседания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7.7. В случае отсутствия иного члена экспертного совета в заседании участвует лицо, исполняющее его обязанности по основной р</w:t>
      </w:r>
      <w:r>
        <w:t>аботе.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7.8. Результаты заседаний экспертного совета оформляются протоколами заседаний экспертного совета, которые подписывают все члены экспертного совета.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7.9. Председатель экспертного совета или председательствующий: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руководит деятельностью экспертного</w:t>
      </w:r>
      <w:r>
        <w:t xml:space="preserve"> совета, проводит заседания экспертного совета;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экспертного совета, сроков оформления документов согласно Положению;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рассматривает и оценивает заявки.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7.10. Заместитель председателя экспертного совета: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r>
        <w:t>во время отсутствия председателя экспертного совета осуществляет его функции;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рассматривает и оценивает заявки.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7.11. Члены экспертного совета: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рассматривают и оценивают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осуществляют иные функции, предусмотренные Положением.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7.12. Секретарь экспертного совета: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не участвует в рассмотрении заявок, не оценивает заявки;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оформляет протокол заседания экспертного совета и иные документы экспертного совета, предусмотренные Положением, обеспечивает их направление в организационный </w:t>
      </w:r>
      <w:r>
        <w:t>комитет.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1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16" w:name="Par414"/>
      <w:bookmarkEnd w:id="16"/>
      <w:r>
        <w:t>Оценочный лист</w:t>
      </w:r>
    </w:p>
    <w:p w:rsidR="00000000" w:rsidRDefault="00691B96">
      <w:pPr>
        <w:pStyle w:val="ConsPlusNormal"/>
        <w:jc w:val="center"/>
      </w:pPr>
      <w:r>
        <w:t>заявки неком</w:t>
      </w:r>
      <w:r>
        <w:t>мерческой организации на реализацию проекта</w:t>
      </w:r>
    </w:p>
    <w:p w:rsidR="00000000" w:rsidRDefault="00691B96">
      <w:pPr>
        <w:pStyle w:val="ConsPlusNormal"/>
        <w:jc w:val="center"/>
      </w:pPr>
      <w:r>
        <w:t>в сфере туризма</w:t>
      </w:r>
    </w:p>
    <w:p w:rsidR="00000000" w:rsidRDefault="00691B96">
      <w:pPr>
        <w:pStyle w:val="ConsPlusNormal"/>
        <w:jc w:val="center"/>
      </w:pPr>
      <w:r>
        <w:lastRenderedPageBreak/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некоммерческой организации)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3515"/>
        <w:gridCol w:w="1417"/>
        <w:gridCol w:w="1077"/>
        <w:gridCol w:w="2381"/>
      </w:tblGrid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Общий балл по критерию оценки с учетом величины значимости критерия</w:t>
            </w:r>
          </w:p>
          <w:p w:rsidR="00000000" w:rsidRDefault="00691B96">
            <w:pPr>
              <w:pStyle w:val="ConsPlusNormal"/>
              <w:jc w:val="center"/>
            </w:pPr>
            <w:r>
              <w:t>(графа 3 * графа 4)</w:t>
            </w: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nformat"/>
        <w:jc w:val="both"/>
      </w:pPr>
      <w:r>
        <w:t>Комментарий эксперта по явке ______________________________________________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    Член экспертного совета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__________________________________________________    _____________________</w:t>
      </w:r>
    </w:p>
    <w:p w:rsidR="00000000" w:rsidRDefault="00691B96">
      <w:pPr>
        <w:pStyle w:val="ConsPlusNonformat"/>
        <w:jc w:val="both"/>
      </w:pPr>
      <w:r>
        <w:t>(фамилия, имя, отчество (последнее - при наличии))         (подпись)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"_____" ____________ 20_____ г.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2</w:t>
      </w:r>
    </w:p>
    <w:p w:rsidR="00000000" w:rsidRDefault="00691B96">
      <w:pPr>
        <w:pStyle w:val="ConsPlusNormal"/>
        <w:jc w:val="right"/>
      </w:pPr>
      <w:r>
        <w:t>к Положение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lastRenderedPageBreak/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17" w:name="Par487"/>
      <w:bookmarkEnd w:id="17"/>
      <w:r>
        <w:t>Итоговая ведомость</w:t>
      </w:r>
    </w:p>
    <w:p w:rsidR="00000000" w:rsidRDefault="00691B96">
      <w:pPr>
        <w:pStyle w:val="ConsPlusNormal"/>
        <w:jc w:val="center"/>
      </w:pPr>
      <w:r>
        <w:t>заявки некоммерческой организации на реализацию проекта</w:t>
      </w:r>
    </w:p>
    <w:p w:rsidR="00000000" w:rsidRDefault="00691B96">
      <w:pPr>
        <w:pStyle w:val="ConsPlusNormal"/>
        <w:jc w:val="center"/>
      </w:pPr>
      <w:r>
        <w:t>в сфере туризма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некоммерческой организации)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Сумма баллов по критерию оценки с</w:t>
            </w:r>
            <w:r>
              <w:t xml:space="preserve"> учетом величины значимости критерия оценки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000000">
        <w:tc>
          <w:tcPr>
            <w:tcW w:w="6529" w:type="dxa"/>
          </w:tcPr>
          <w:p w:rsidR="00000000" w:rsidRDefault="00691B96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000000" w:rsidRDefault="00691B96">
            <w:pPr>
              <w:pStyle w:val="ConsPlusNormal"/>
            </w:pPr>
          </w:p>
        </w:tc>
        <w:tc>
          <w:tcPr>
            <w:tcW w:w="1984" w:type="dxa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46" w:type="dxa"/>
            <w:vMerge/>
          </w:tcPr>
          <w:p w:rsidR="00000000" w:rsidRDefault="00691B9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9059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3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lastRenderedPageBreak/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18" w:name="Par541"/>
      <w:bookmarkEnd w:id="18"/>
      <w:r>
        <w:t>Общая ведомость</w:t>
      </w:r>
    </w:p>
    <w:p w:rsidR="00000000" w:rsidRDefault="00691B96">
      <w:pPr>
        <w:pStyle w:val="ConsPlusNormal"/>
        <w:jc w:val="center"/>
      </w:pPr>
      <w:r>
        <w:t>заявок некоммерческих организаций на реализацию проекта</w:t>
      </w:r>
    </w:p>
    <w:p w:rsidR="00000000" w:rsidRDefault="00691B96">
      <w:pPr>
        <w:pStyle w:val="ConsPlusNormal"/>
        <w:jc w:val="center"/>
      </w:pPr>
      <w:r>
        <w:t>в сфере туризм</w:t>
      </w:r>
      <w:r>
        <w:t>а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098"/>
        <w:gridCol w:w="2154"/>
      </w:tblGrid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Сумма баллов по заявке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Дата и время поступления заявки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000000">
        <w:tc>
          <w:tcPr>
            <w:tcW w:w="6529" w:type="dxa"/>
          </w:tcPr>
          <w:p w:rsidR="00000000" w:rsidRDefault="00691B96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000000" w:rsidRDefault="00691B96">
            <w:pPr>
              <w:pStyle w:val="ConsPlusNormal"/>
            </w:pPr>
          </w:p>
        </w:tc>
        <w:tc>
          <w:tcPr>
            <w:tcW w:w="1984" w:type="dxa"/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46" w:type="dxa"/>
            <w:vMerge/>
          </w:tcPr>
          <w:p w:rsidR="00000000" w:rsidRDefault="00691B9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529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9059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4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nformat"/>
        <w:jc w:val="both"/>
      </w:pPr>
      <w:r>
        <w:t xml:space="preserve">                                               Заместителю главы города,</w:t>
      </w:r>
    </w:p>
    <w:p w:rsidR="00000000" w:rsidRDefault="00691B96">
      <w:pPr>
        <w:pStyle w:val="ConsPlusNonformat"/>
        <w:jc w:val="both"/>
      </w:pPr>
      <w:r>
        <w:t xml:space="preserve">                                                директору департамента</w:t>
      </w:r>
    </w:p>
    <w:p w:rsidR="00000000" w:rsidRDefault="00691B96">
      <w:pPr>
        <w:pStyle w:val="ConsPlusNonformat"/>
        <w:jc w:val="both"/>
      </w:pPr>
      <w:r>
        <w:t xml:space="preserve">                                         </w:t>
      </w:r>
      <w:r>
        <w:t xml:space="preserve">       по социальной политике</w:t>
      </w:r>
    </w:p>
    <w:p w:rsidR="00000000" w:rsidRDefault="00691B96">
      <w:pPr>
        <w:pStyle w:val="ConsPlusNonformat"/>
        <w:jc w:val="both"/>
      </w:pPr>
      <w:r>
        <w:t xml:space="preserve">                                                 администрации города</w:t>
      </w:r>
    </w:p>
    <w:p w:rsidR="00000000" w:rsidRDefault="00691B96">
      <w:pPr>
        <w:pStyle w:val="ConsPlusNonformat"/>
        <w:jc w:val="both"/>
      </w:pPr>
      <w:r>
        <w:lastRenderedPageBreak/>
        <w:t xml:space="preserve">                                                   И.О. Воликовской</w:t>
      </w:r>
    </w:p>
    <w:p w:rsidR="00000000" w:rsidRDefault="00691B96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000000" w:rsidRDefault="00691B96">
      <w:pPr>
        <w:pStyle w:val="ConsPlusNonformat"/>
        <w:jc w:val="both"/>
      </w:pPr>
      <w:r>
        <w:t xml:space="preserve">            </w:t>
      </w:r>
      <w:r>
        <w:t xml:space="preserve">                                  (наименование некоммерческой</w:t>
      </w:r>
    </w:p>
    <w:p w:rsidR="00000000" w:rsidRDefault="00691B96">
      <w:pPr>
        <w:pStyle w:val="ConsPlusNonformat"/>
        <w:jc w:val="both"/>
      </w:pPr>
      <w:r>
        <w:t xml:space="preserve">                                                      организации)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bookmarkStart w:id="19" w:name="Par602"/>
      <w:bookmarkEnd w:id="19"/>
      <w:r>
        <w:t xml:space="preserve">                                 Заявление</w:t>
      </w:r>
    </w:p>
    <w:p w:rsidR="00000000" w:rsidRDefault="00691B96">
      <w:pPr>
        <w:pStyle w:val="ConsPlusNonformat"/>
        <w:jc w:val="both"/>
      </w:pPr>
      <w:r>
        <w:t xml:space="preserve">              на участие в отборе по предоставлению субсидий</w:t>
      </w:r>
    </w:p>
    <w:p w:rsidR="00000000" w:rsidRDefault="00691B96">
      <w:pPr>
        <w:pStyle w:val="ConsPlusNonformat"/>
        <w:jc w:val="both"/>
      </w:pPr>
      <w:r>
        <w:t xml:space="preserve">        н</w:t>
      </w:r>
      <w:r>
        <w:t>екоммерческим организациям, не являющимся государственными</w:t>
      </w:r>
    </w:p>
    <w:p w:rsidR="00000000" w:rsidRDefault="00691B96">
      <w:pPr>
        <w:pStyle w:val="ConsPlusNonformat"/>
        <w:jc w:val="both"/>
      </w:pPr>
      <w:r>
        <w:t xml:space="preserve">           (муниципальными) учреждениями, на реализацию проектов</w:t>
      </w:r>
    </w:p>
    <w:p w:rsidR="00000000" w:rsidRDefault="00691B96">
      <w:pPr>
        <w:pStyle w:val="ConsPlusNonformat"/>
        <w:jc w:val="both"/>
      </w:pPr>
      <w:r>
        <w:t xml:space="preserve">                              в сфере туризма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  <w:r>
        <w:t xml:space="preserve">                          (наименование проекта)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Сведения о некоммерческой организации (далее - НКО):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Наименование НКО: 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Адрес (юридический): 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Адрес (фактический): 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ИНН: ______________________________________________________________________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КПП: ______________________________________________________________________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ОГРН: _________________</w:t>
      </w:r>
      <w:r>
        <w:t>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Основные виды экономической деятельности (в соответствии с кодами </w:t>
      </w:r>
      <w:hyperlink r:id="rId16" w:history="1">
        <w:r>
          <w:rPr>
            <w:color w:val="0000FF"/>
          </w:rPr>
          <w:t>ОКВЭД</w:t>
        </w:r>
      </w:hyperlink>
      <w:r>
        <w:t>):</w:t>
      </w:r>
    </w:p>
    <w:p w:rsidR="00000000" w:rsidRDefault="00691B96">
      <w:pPr>
        <w:pStyle w:val="ConsPlusNonformat"/>
        <w:jc w:val="both"/>
      </w:pPr>
      <w:r>
        <w:t>_______________________________________</w:t>
      </w:r>
      <w:r>
        <w:t>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Фамилия, имя, отчество (последнее - при наличии) председателя НКО: 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Телефон председателя НКО: _______________________________________</w:t>
      </w:r>
      <w:r>
        <w:t>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Фамилия, имя, отчество (последнее - при наличии) контактного лица: 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Телефон контактного лица: _________________________________________________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Адрес(а) электронной почты НКО: ___________________________________________</w:t>
      </w:r>
    </w:p>
    <w:p w:rsidR="00000000" w:rsidRDefault="00691B96">
      <w:pPr>
        <w:pStyle w:val="ConsPlusNonformat"/>
        <w:jc w:val="both"/>
      </w:pPr>
      <w:r>
        <w:t>(при отсутствии электронной почты НКО, адрес электронной почты председателя</w:t>
      </w:r>
    </w:p>
    <w:p w:rsidR="00000000" w:rsidRDefault="00691B96">
      <w:pPr>
        <w:pStyle w:val="ConsPlusNonformat"/>
        <w:jc w:val="both"/>
      </w:pPr>
      <w:r>
        <w:t xml:space="preserve">          НКО, контактного лица для направления корреспонденции)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С условиями предоставления субсидии оз</w:t>
      </w:r>
      <w:r>
        <w:t>накомлен и согласен.</w:t>
      </w:r>
    </w:p>
    <w:p w:rsidR="00000000" w:rsidRDefault="00691B96">
      <w:pPr>
        <w:pStyle w:val="ConsPlusNonformat"/>
        <w:jc w:val="both"/>
      </w:pPr>
      <w:r>
        <w:t>Достоверность представленной информации гарантирую.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Даю        согласие        на        публикацию        (размещение)       в</w:t>
      </w:r>
    </w:p>
    <w:p w:rsidR="00000000" w:rsidRDefault="00691B96">
      <w:pPr>
        <w:pStyle w:val="ConsPlusNonformat"/>
        <w:jc w:val="both"/>
      </w:pPr>
      <w:r>
        <w:t>информационно-телекоммуникационной    сети    "Интернет"    информации    о</w:t>
      </w:r>
    </w:p>
    <w:p w:rsidR="00000000" w:rsidRDefault="00691B96">
      <w:pPr>
        <w:pStyle w:val="ConsPlusNonformat"/>
        <w:jc w:val="both"/>
      </w:pPr>
      <w:r>
        <w:t xml:space="preserve">некоммерческой  организации,  </w:t>
      </w:r>
      <w:r>
        <w:t>о  подаваемом  предложении, иной информации о</w:t>
      </w:r>
    </w:p>
    <w:p w:rsidR="00000000" w:rsidRDefault="00691B96">
      <w:pPr>
        <w:pStyle w:val="ConsPlusNonformat"/>
        <w:jc w:val="both"/>
      </w:pPr>
      <w:r>
        <w:t>некоммерческой организации, связанной с отбором.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    Приложение:</w:t>
      </w:r>
    </w:p>
    <w:p w:rsidR="00000000" w:rsidRDefault="00691B96">
      <w:pPr>
        <w:pStyle w:val="ConsPlusNonformat"/>
        <w:jc w:val="both"/>
      </w:pPr>
      <w:r>
        <w:t xml:space="preserve">    1. _______________________________________ на _______ л. в _______ экз.</w:t>
      </w:r>
    </w:p>
    <w:p w:rsidR="00000000" w:rsidRDefault="00691B96">
      <w:pPr>
        <w:pStyle w:val="ConsPlusNonformat"/>
        <w:jc w:val="both"/>
      </w:pPr>
      <w:r>
        <w:t xml:space="preserve">             (наименование документа)</w:t>
      </w:r>
    </w:p>
    <w:p w:rsidR="00000000" w:rsidRDefault="00691B96">
      <w:pPr>
        <w:pStyle w:val="ConsPlusNonformat"/>
        <w:jc w:val="both"/>
      </w:pPr>
      <w:r>
        <w:t xml:space="preserve">    2. _______________________</w:t>
      </w:r>
      <w:r>
        <w:t>________________ на _______ л. в _______ экз.</w:t>
      </w:r>
    </w:p>
    <w:p w:rsidR="00000000" w:rsidRDefault="00691B96">
      <w:pPr>
        <w:pStyle w:val="ConsPlusNonformat"/>
        <w:jc w:val="both"/>
      </w:pPr>
      <w:r>
        <w:t xml:space="preserve">             (наименование документа)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_________________________________________________    ______________________</w:t>
      </w:r>
    </w:p>
    <w:p w:rsidR="00000000" w:rsidRDefault="00691B96">
      <w:pPr>
        <w:pStyle w:val="ConsPlusNonformat"/>
        <w:jc w:val="both"/>
      </w:pPr>
      <w:r>
        <w:t>(фамилия, имя, отчество (последнее - при наличии)          (подпись)</w:t>
      </w:r>
    </w:p>
    <w:p w:rsidR="00000000" w:rsidRDefault="00691B96">
      <w:pPr>
        <w:pStyle w:val="ConsPlusNonformat"/>
        <w:jc w:val="both"/>
      </w:pPr>
      <w:r>
        <w:t xml:space="preserve">  руководителя некоммерче</w:t>
      </w:r>
      <w:r>
        <w:t>ской организации либо</w:t>
      </w:r>
    </w:p>
    <w:p w:rsidR="00000000" w:rsidRDefault="00691B96">
      <w:pPr>
        <w:pStyle w:val="ConsPlusNonformat"/>
        <w:jc w:val="both"/>
      </w:pPr>
      <w:r>
        <w:t xml:space="preserve">             уполномоченного лица)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"_____" ____________ 20_____ г.                    М.П. (при наличии)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5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20" w:name="Par675"/>
      <w:bookmarkEnd w:id="20"/>
      <w:r>
        <w:t>Предложение</w:t>
      </w:r>
    </w:p>
    <w:p w:rsidR="00000000" w:rsidRDefault="00691B96">
      <w:pPr>
        <w:pStyle w:val="ConsPlusNormal"/>
        <w:jc w:val="center"/>
      </w:pPr>
      <w:r>
        <w:t>по реализации проекта в сфере туризма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Назв</w:t>
            </w:r>
            <w:r>
              <w:t>ание некоммерческой организации, представляющей заявку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Руководитель некоммерческой организации, телефон, 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Иные представители некоммерческой организации, ответственные за реализацию мероприятий проекта, телефоны, адреса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Требование технического задания 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Требование технического задания 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Требование технического задания 3 - и далее по порядку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Кадровое обеспечение: список лиц, участвующих в реализации проекта (в том числе привлеченных с</w:t>
            </w:r>
            <w:r>
              <w:t>пециалистов) с указанием образования, описанием опыта организации мероприятий в сфере туризма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Наличие договоров (соглашений) с организациями туристской индустрии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Поэтапный план реализации проекта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Запрашиваемая сумма субсидии (тыс. руб.)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000000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67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000000" w:rsidRDefault="00691B96">
            <w:pPr>
              <w:pStyle w:val="ConsPlusNormal"/>
              <w:jc w:val="center"/>
            </w:pPr>
            <w: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96" w:type="dxa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153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6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21" w:name="Par739"/>
      <w:bookmarkEnd w:id="21"/>
      <w:r>
        <w:t>Смета расходов</w:t>
      </w:r>
    </w:p>
    <w:p w:rsidR="00000000" w:rsidRDefault="00691B96">
      <w:pPr>
        <w:pStyle w:val="ConsPlusNormal"/>
        <w:jc w:val="center"/>
      </w:pPr>
      <w:r>
        <w:t>на реализацию проекта в сфере туризма</w:t>
      </w:r>
    </w:p>
    <w:p w:rsidR="00000000" w:rsidRDefault="00691B96">
      <w:pPr>
        <w:pStyle w:val="ConsPlusNormal"/>
        <w:jc w:val="center"/>
      </w:pPr>
      <w:r>
        <w:t>_________________________________</w:t>
      </w:r>
      <w:r>
        <w:t>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некоммерческой организации)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24"/>
        <w:gridCol w:w="2154"/>
        <w:gridCol w:w="2389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Направление расходов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Финансирование</w:t>
            </w:r>
          </w:p>
          <w:p w:rsidR="00000000" w:rsidRDefault="00691B96">
            <w:pPr>
              <w:pStyle w:val="ConsPlusNormal"/>
              <w:jc w:val="center"/>
            </w:pPr>
            <w:r>
              <w:t>(руб.)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всего на проект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в том числе за счет субсидии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000000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67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000000" w:rsidRDefault="00691B96">
            <w:pPr>
              <w:pStyle w:val="ConsPlusNormal"/>
              <w:jc w:val="center"/>
            </w:pPr>
            <w: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96" w:type="dxa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153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7</w:t>
      </w:r>
    </w:p>
    <w:p w:rsidR="00000000" w:rsidRDefault="00691B96">
      <w:pPr>
        <w:pStyle w:val="ConsPlusNormal"/>
        <w:jc w:val="right"/>
      </w:pPr>
      <w:r>
        <w:t>к Положению о проведении отбора</w:t>
      </w:r>
    </w:p>
    <w:p w:rsidR="00000000" w:rsidRDefault="00691B96">
      <w:pPr>
        <w:pStyle w:val="ConsPlusNormal"/>
        <w:jc w:val="right"/>
      </w:pPr>
      <w:r>
        <w:t>по предоставлению субсидий</w:t>
      </w:r>
    </w:p>
    <w:p w:rsidR="00000000" w:rsidRDefault="00691B96">
      <w:pPr>
        <w:pStyle w:val="ConsPlusNormal"/>
        <w:jc w:val="right"/>
      </w:pPr>
      <w:r>
        <w:t>некоммерческим организациям,</w:t>
      </w:r>
    </w:p>
    <w:p w:rsidR="00000000" w:rsidRDefault="00691B96">
      <w:pPr>
        <w:pStyle w:val="ConsPlusNormal"/>
        <w:jc w:val="right"/>
      </w:pPr>
      <w:r>
        <w:t>не являющимся государственными</w:t>
      </w:r>
    </w:p>
    <w:p w:rsidR="00000000" w:rsidRDefault="00691B96">
      <w:pPr>
        <w:pStyle w:val="ConsPlusNormal"/>
        <w:jc w:val="right"/>
      </w:pPr>
      <w:r>
        <w:t>(муниципальными) учреждениями,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nformat"/>
        <w:jc w:val="both"/>
      </w:pPr>
      <w:bookmarkStart w:id="22" w:name="Par783"/>
      <w:bookmarkEnd w:id="22"/>
      <w:r>
        <w:t xml:space="preserve">                                 Согласие</w:t>
      </w:r>
    </w:p>
    <w:p w:rsidR="00000000" w:rsidRDefault="00691B96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    Я (далее - Субъект), __________________________________________________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691B96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691B96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00000" w:rsidRDefault="00691B96">
      <w:pPr>
        <w:pStyle w:val="ConsPlusNonformat"/>
        <w:jc w:val="both"/>
      </w:pPr>
      <w:r>
        <w:t xml:space="preserve">                                          (вид основного документа,</w:t>
      </w:r>
    </w:p>
    <w:p w:rsidR="00000000" w:rsidRDefault="00691B96">
      <w:pPr>
        <w:pStyle w:val="ConsPlusNonformat"/>
        <w:jc w:val="both"/>
      </w:pPr>
      <w:r>
        <w:t xml:space="preserve">                                          удостоверяющего личность)</w:t>
      </w:r>
    </w:p>
    <w:p w:rsidR="00000000" w:rsidRDefault="00691B96">
      <w:pPr>
        <w:pStyle w:val="ConsPlusNonformat"/>
        <w:jc w:val="both"/>
      </w:pPr>
      <w:r>
        <w:t>серии _____________ N _____________, дата в</w:t>
      </w:r>
      <w:r>
        <w:t>ыдачи _________________________,</w:t>
      </w:r>
    </w:p>
    <w:p w:rsidR="00000000" w:rsidRDefault="00691B96">
      <w:pPr>
        <w:pStyle w:val="ConsPlusNonformat"/>
        <w:jc w:val="both"/>
      </w:pPr>
      <w:r>
        <w:t>выдан _____________________________________________________________________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</w:t>
      </w:r>
      <w:r>
        <w:t>___,</w:t>
      </w:r>
    </w:p>
    <w:p w:rsidR="00000000" w:rsidRDefault="00691B96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000000" w:rsidRDefault="00691B96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691B96">
      <w:pPr>
        <w:pStyle w:val="ConsPlusNonformat"/>
        <w:jc w:val="both"/>
      </w:pPr>
      <w:r>
        <w:t>даю  свое согласие департаменту по социальной политике администрации города</w:t>
      </w:r>
    </w:p>
    <w:p w:rsidR="00000000" w:rsidRDefault="00691B96">
      <w:pPr>
        <w:pStyle w:val="ConsPlusNonformat"/>
        <w:jc w:val="both"/>
      </w:pPr>
      <w:r>
        <w:t>Нижневартовска   (далее</w:t>
      </w:r>
      <w:r>
        <w:t xml:space="preserve">   -  Оператор),  расположенному  по  адресу:  город</w:t>
      </w:r>
    </w:p>
    <w:p w:rsidR="00000000" w:rsidRDefault="00691B96">
      <w:pPr>
        <w:pStyle w:val="ConsPlusNonformat"/>
        <w:jc w:val="both"/>
      </w:pPr>
      <w:r>
        <w:t>Нижневартовск,  улица Ханты-Мансийская, 21, на обработку своих персональных</w:t>
      </w:r>
    </w:p>
    <w:p w:rsidR="00000000" w:rsidRDefault="00691B96">
      <w:pPr>
        <w:pStyle w:val="ConsPlusNonformat"/>
        <w:jc w:val="both"/>
      </w:pPr>
      <w:r>
        <w:t>данных на следующих условиях:</w:t>
      </w:r>
    </w:p>
    <w:p w:rsidR="00000000" w:rsidRDefault="00691B96">
      <w:pPr>
        <w:pStyle w:val="ConsPlusNonformat"/>
        <w:jc w:val="both"/>
      </w:pPr>
      <w:r>
        <w:lastRenderedPageBreak/>
        <w:t xml:space="preserve">    1.   Оператор   осуществляет  обработку  персональных  данных  Субъекта</w:t>
      </w:r>
    </w:p>
    <w:p w:rsidR="00000000" w:rsidRDefault="00691B96">
      <w:pPr>
        <w:pStyle w:val="ConsPlusNonformat"/>
        <w:jc w:val="both"/>
      </w:pPr>
      <w:r>
        <w:t>исключительно  в  цел</w:t>
      </w:r>
      <w:r>
        <w:t>ях  рассмотрения на участие в отборе по предоставлению</w:t>
      </w:r>
    </w:p>
    <w:p w:rsidR="00000000" w:rsidRDefault="00691B96">
      <w:pPr>
        <w:pStyle w:val="ConsPlusNonformat"/>
        <w:jc w:val="both"/>
      </w:pPr>
      <w:r>
        <w:t>субсидий   некоммерческим   организациям,  не  являющимся  государственными</w:t>
      </w:r>
    </w:p>
    <w:p w:rsidR="00000000" w:rsidRDefault="00691B96">
      <w:pPr>
        <w:pStyle w:val="ConsPlusNonformat"/>
        <w:jc w:val="both"/>
      </w:pPr>
      <w:r>
        <w:t>(муниципальными) учреждениями, на реализацию проектов в сфере туризма.</w:t>
      </w:r>
    </w:p>
    <w:p w:rsidR="00000000" w:rsidRDefault="00691B96">
      <w:pPr>
        <w:pStyle w:val="ConsPlusNonformat"/>
        <w:jc w:val="both"/>
      </w:pPr>
      <w:r>
        <w:t xml:space="preserve">    2. Перечень персональных данных, передаваемых Опер</w:t>
      </w:r>
      <w:r>
        <w:t>атору на обработку:</w:t>
      </w:r>
    </w:p>
    <w:p w:rsidR="00000000" w:rsidRDefault="00691B96">
      <w:pPr>
        <w:pStyle w:val="ConsPlusNonformat"/>
        <w:jc w:val="both"/>
      </w:pPr>
      <w:r>
        <w:t xml:space="preserve">    - фамилия, имя, отчество (последнее - при наличии);</w:t>
      </w:r>
    </w:p>
    <w:p w:rsidR="00000000" w:rsidRDefault="00691B96">
      <w:pPr>
        <w:pStyle w:val="ConsPlusNonformat"/>
        <w:jc w:val="both"/>
      </w:pPr>
      <w:r>
        <w:t xml:space="preserve">    - контактный телефон;</w:t>
      </w:r>
    </w:p>
    <w:p w:rsidR="00000000" w:rsidRDefault="00691B96">
      <w:pPr>
        <w:pStyle w:val="ConsPlusNonformat"/>
        <w:jc w:val="both"/>
      </w:pPr>
      <w:r>
        <w:t xml:space="preserve">    - адрес электронной почты;</w:t>
      </w:r>
    </w:p>
    <w:p w:rsidR="00000000" w:rsidRDefault="00691B96">
      <w:pPr>
        <w:pStyle w:val="ConsPlusNonformat"/>
        <w:jc w:val="both"/>
      </w:pPr>
      <w:r>
        <w:t xml:space="preserve">    - информация об образовании.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    3.  Субъект  дает  согласие  на обработку Оператором своих персональных</w:t>
      </w:r>
    </w:p>
    <w:p w:rsidR="00000000" w:rsidRDefault="00691B96">
      <w:pPr>
        <w:pStyle w:val="ConsPlusNonformat"/>
        <w:jc w:val="both"/>
      </w:pPr>
      <w:r>
        <w:t>данных, то есть на совершение в том числе следующих действий: на обработку,</w:t>
      </w:r>
    </w:p>
    <w:p w:rsidR="00000000" w:rsidRDefault="00691B96">
      <w:pPr>
        <w:pStyle w:val="ConsPlusNonformat"/>
        <w:jc w:val="both"/>
      </w:pPr>
      <w:r>
        <w:t>включая  сбор, систематизацию, накопление, хранение, уточнение (обновление,</w:t>
      </w:r>
    </w:p>
    <w:p w:rsidR="00000000" w:rsidRDefault="00691B96">
      <w:pPr>
        <w:pStyle w:val="ConsPlusNonformat"/>
        <w:jc w:val="both"/>
      </w:pPr>
      <w:r>
        <w:t>изменение),   использование,   обезличивание.   блокирование,  уничтожение,</w:t>
      </w:r>
    </w:p>
    <w:p w:rsidR="00000000" w:rsidRDefault="00691B96">
      <w:pPr>
        <w:pStyle w:val="ConsPlusNonformat"/>
        <w:jc w:val="both"/>
      </w:pPr>
      <w:r>
        <w:t xml:space="preserve">персональных   данных,  при </w:t>
      </w:r>
      <w:r>
        <w:t xml:space="preserve"> этом  общее  описание  вышеуказанных  способов</w:t>
      </w:r>
    </w:p>
    <w:p w:rsidR="00000000" w:rsidRDefault="00691B96">
      <w:pPr>
        <w:pStyle w:val="ConsPlusNonformat"/>
        <w:jc w:val="both"/>
      </w:pPr>
      <w:r>
        <w:t xml:space="preserve">обработки  данных  приведено в Федеральном </w:t>
      </w:r>
      <w:hyperlink r:id="rId17" w:history="1">
        <w:r>
          <w:rPr>
            <w:color w:val="0000FF"/>
          </w:rPr>
          <w:t>законе</w:t>
        </w:r>
      </w:hyperlink>
      <w:r>
        <w:t xml:space="preserve"> от 27.07.2006 N 152-ФЗ "О</w:t>
      </w:r>
    </w:p>
    <w:p w:rsidR="00000000" w:rsidRDefault="00691B96">
      <w:pPr>
        <w:pStyle w:val="ConsPlusNonformat"/>
        <w:jc w:val="both"/>
      </w:pPr>
      <w:r>
        <w:t xml:space="preserve">персональных  данных", а также на передачу </w:t>
      </w:r>
      <w:r>
        <w:t>такой информации третьим лицам в</w:t>
      </w:r>
    </w:p>
    <w:p w:rsidR="00000000" w:rsidRDefault="00691B96">
      <w:pPr>
        <w:pStyle w:val="ConsPlusNonformat"/>
        <w:jc w:val="both"/>
      </w:pPr>
      <w:r>
        <w:t>случаях,   установленных   нормативными   актами   вышестоящих   органов  и</w:t>
      </w:r>
    </w:p>
    <w:p w:rsidR="00000000" w:rsidRDefault="00691B96">
      <w:pPr>
        <w:pStyle w:val="ConsPlusNonformat"/>
        <w:jc w:val="both"/>
      </w:pPr>
      <w:r>
        <w:t>законодательством.</w:t>
      </w:r>
    </w:p>
    <w:p w:rsidR="00000000" w:rsidRDefault="00691B96">
      <w:pPr>
        <w:pStyle w:val="ConsPlusNonformat"/>
        <w:jc w:val="both"/>
      </w:pPr>
      <w:r>
        <w:t xml:space="preserve">    4.   Оператор   вправе   обрабатывать   персональные   данные   как   с</w:t>
      </w:r>
    </w:p>
    <w:p w:rsidR="00000000" w:rsidRDefault="00691B96">
      <w:pPr>
        <w:pStyle w:val="ConsPlusNonformat"/>
        <w:jc w:val="both"/>
      </w:pPr>
      <w:r>
        <w:t>использованием   средств  автоматизации,  так  и  бе</w:t>
      </w:r>
      <w:r>
        <w:t>з  использования  таких</w:t>
      </w:r>
    </w:p>
    <w:p w:rsidR="00000000" w:rsidRDefault="00691B96">
      <w:pPr>
        <w:pStyle w:val="ConsPlusNonformat"/>
        <w:jc w:val="both"/>
      </w:pPr>
      <w:r>
        <w:t>средств.</w:t>
      </w:r>
    </w:p>
    <w:p w:rsidR="00000000" w:rsidRDefault="00691B96">
      <w:pPr>
        <w:pStyle w:val="ConsPlusNonformat"/>
        <w:jc w:val="both"/>
      </w:pPr>
      <w:r>
        <w:t xml:space="preserve">    5.  Срок, в течение которого действует настоящее согласие Субъекта, - 5</w:t>
      </w:r>
    </w:p>
    <w:p w:rsidR="00000000" w:rsidRDefault="00691B96">
      <w:pPr>
        <w:pStyle w:val="ConsPlusNonformat"/>
        <w:jc w:val="both"/>
      </w:pPr>
      <w:r>
        <w:t>лет,  если  иное  не  установлено  действующим законодательством Российской</w:t>
      </w:r>
    </w:p>
    <w:p w:rsidR="00000000" w:rsidRDefault="00691B96">
      <w:pPr>
        <w:pStyle w:val="ConsPlusNonformat"/>
        <w:jc w:val="both"/>
      </w:pPr>
      <w:r>
        <w:t>Федерации.</w:t>
      </w:r>
    </w:p>
    <w:p w:rsidR="00000000" w:rsidRDefault="00691B96">
      <w:pPr>
        <w:pStyle w:val="ConsPlusNonformat"/>
        <w:jc w:val="both"/>
      </w:pPr>
      <w:r>
        <w:t xml:space="preserve">    6.  Субъект  подтверждает,  что  ему известно о праве до</w:t>
      </w:r>
      <w:r>
        <w:t>срочно отозвать</w:t>
      </w:r>
    </w:p>
    <w:p w:rsidR="00000000" w:rsidRDefault="00691B96">
      <w:pPr>
        <w:pStyle w:val="ConsPlusNonformat"/>
        <w:jc w:val="both"/>
      </w:pPr>
      <w:r>
        <w:t>свое   согласие   посредством   составления   соответствующего  письменного</w:t>
      </w:r>
    </w:p>
    <w:p w:rsidR="00000000" w:rsidRDefault="00691B96">
      <w:pPr>
        <w:pStyle w:val="ConsPlusNonformat"/>
        <w:jc w:val="both"/>
      </w:pPr>
      <w:r>
        <w:t>документа, который должен быть направлен в адрес Оператора. В случае отзыва</w:t>
      </w:r>
    </w:p>
    <w:p w:rsidR="00000000" w:rsidRDefault="00691B96">
      <w:pPr>
        <w:pStyle w:val="ConsPlusNonformat"/>
        <w:jc w:val="both"/>
      </w:pPr>
      <w:r>
        <w:t>согласия  на  обработку  персональных  данных  Оператор  вправе  продолжить</w:t>
      </w:r>
    </w:p>
    <w:p w:rsidR="00000000" w:rsidRDefault="00691B96">
      <w:pPr>
        <w:pStyle w:val="ConsPlusNonformat"/>
        <w:jc w:val="both"/>
      </w:pPr>
      <w:r>
        <w:t>обработку  п</w:t>
      </w:r>
      <w:r>
        <w:t>ерсональных данных без согласия Субъекта при наличии оснований,</w:t>
      </w:r>
    </w:p>
    <w:p w:rsidR="00000000" w:rsidRDefault="00691B96">
      <w:pPr>
        <w:pStyle w:val="ConsPlusNonformat"/>
        <w:jc w:val="both"/>
      </w:pPr>
      <w:r>
        <w:t xml:space="preserve">указанных  в  </w:t>
      </w:r>
      <w:hyperlink r:id="rId18" w:history="1">
        <w:r>
          <w:rPr>
            <w:color w:val="0000FF"/>
          </w:rPr>
          <w:t>пунктах  2</w:t>
        </w:r>
      </w:hyperlink>
      <w:r>
        <w:t xml:space="preserve"> - </w:t>
      </w:r>
      <w:hyperlink r:id="rId19" w:history="1">
        <w:r>
          <w:rPr>
            <w:color w:val="0000FF"/>
          </w:rPr>
          <w:t>11  части  1  статьи  6</w:t>
        </w:r>
      </w:hyperlink>
      <w:r>
        <w:t xml:space="preserve">, </w:t>
      </w:r>
      <w:hyperlink r:id="rId20" w:history="1">
        <w:r>
          <w:rPr>
            <w:color w:val="0000FF"/>
          </w:rPr>
          <w:t>части  2  статьи  10</w:t>
        </w:r>
      </w:hyperlink>
      <w:r>
        <w:t xml:space="preserve">  и</w:t>
      </w:r>
    </w:p>
    <w:p w:rsidR="00000000" w:rsidRDefault="00691B96">
      <w:pPr>
        <w:pStyle w:val="ConsPlusNonformat"/>
        <w:jc w:val="both"/>
      </w:pPr>
      <w:hyperlink r:id="rId21" w:history="1">
        <w:r>
          <w:rPr>
            <w:color w:val="0000FF"/>
          </w:rPr>
          <w:t>части   2   статьи   11</w:t>
        </w:r>
      </w:hyperlink>
      <w:r>
        <w:t xml:space="preserve">   Федерального   закона  от  27.07.2006 N 152-ФЗ "О</w:t>
      </w:r>
    </w:p>
    <w:p w:rsidR="00000000" w:rsidRDefault="00691B96">
      <w:pPr>
        <w:pStyle w:val="ConsPlusNonformat"/>
        <w:jc w:val="both"/>
      </w:pPr>
      <w:r>
        <w:t>персональных данных".</w:t>
      </w:r>
    </w:p>
    <w:p w:rsidR="00000000" w:rsidRDefault="00691B96">
      <w:pPr>
        <w:pStyle w:val="ConsPlusNonformat"/>
        <w:jc w:val="both"/>
      </w:pPr>
      <w:r>
        <w:t xml:space="preserve">    7.  Субъект по письменному запросу имеет право на получение информации,</w:t>
      </w:r>
    </w:p>
    <w:p w:rsidR="00000000" w:rsidRDefault="00691B96">
      <w:pPr>
        <w:pStyle w:val="ConsPlusNonformat"/>
        <w:jc w:val="both"/>
      </w:pPr>
      <w:r>
        <w:t>касающейся  обрабо</w:t>
      </w:r>
      <w:r>
        <w:t xml:space="preserve">тки его персональных данных (в соответствии со </w:t>
      </w:r>
      <w:hyperlink r:id="rId22" w:history="1">
        <w:r>
          <w:rPr>
            <w:color w:val="0000FF"/>
          </w:rPr>
          <w:t>статьей 14</w:t>
        </w:r>
      </w:hyperlink>
    </w:p>
    <w:p w:rsidR="00000000" w:rsidRDefault="00691B96">
      <w:pPr>
        <w:pStyle w:val="ConsPlusNonformat"/>
        <w:jc w:val="both"/>
      </w:pPr>
      <w:r>
        <w:t>Федерального закона от 27.07.2006 N 152-ФЗ "О персональных данных").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 xml:space="preserve">    Подтверждаю,  </w:t>
      </w:r>
      <w:r>
        <w:t xml:space="preserve"> что  ознакомлен(а)  с  положениями  Федерального  </w:t>
      </w:r>
      <w:hyperlink r:id="rId23" w:history="1">
        <w:r>
          <w:rPr>
            <w:color w:val="0000FF"/>
          </w:rPr>
          <w:t>закона</w:t>
        </w:r>
      </w:hyperlink>
    </w:p>
    <w:p w:rsidR="00000000" w:rsidRDefault="00691B96">
      <w:pPr>
        <w:pStyle w:val="ConsPlusNonformat"/>
        <w:jc w:val="both"/>
      </w:pPr>
      <w:r>
        <w:t>от  27.07.2006  N  152-ФЗ  "О  персональных  данных", права и обязанности в</w:t>
      </w:r>
    </w:p>
    <w:p w:rsidR="00000000" w:rsidRDefault="00691B96">
      <w:pPr>
        <w:pStyle w:val="ConsPlusNonformat"/>
        <w:jc w:val="both"/>
      </w:pPr>
      <w:r>
        <w:t>области защиты персональных данны</w:t>
      </w:r>
      <w:r>
        <w:t>х мне разъяснены.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_________________________________________________    ______________________</w:t>
      </w:r>
    </w:p>
    <w:p w:rsidR="00000000" w:rsidRDefault="00691B96">
      <w:pPr>
        <w:pStyle w:val="ConsPlusNonformat"/>
        <w:jc w:val="both"/>
      </w:pPr>
      <w:r>
        <w:t>(фамилия, имя, отчество (последнее - при наличии)          (подпись)</w:t>
      </w:r>
    </w:p>
    <w:p w:rsidR="00000000" w:rsidRDefault="00691B96">
      <w:pPr>
        <w:pStyle w:val="ConsPlusNonformat"/>
        <w:jc w:val="both"/>
      </w:pPr>
      <w:r>
        <w:t xml:space="preserve">     руководителя некоммерческой организации</w:t>
      </w:r>
    </w:p>
    <w:p w:rsidR="00000000" w:rsidRDefault="00691B96">
      <w:pPr>
        <w:pStyle w:val="ConsPlusNonformat"/>
        <w:jc w:val="both"/>
      </w:pPr>
      <w:r>
        <w:t xml:space="preserve">          либо уполномоченного лица)</w:t>
      </w:r>
    </w:p>
    <w:p w:rsidR="00000000" w:rsidRDefault="00691B96">
      <w:pPr>
        <w:pStyle w:val="ConsPlusNonformat"/>
        <w:jc w:val="both"/>
      </w:pPr>
    </w:p>
    <w:p w:rsidR="00000000" w:rsidRDefault="00691B96">
      <w:pPr>
        <w:pStyle w:val="ConsPlusNonformat"/>
        <w:jc w:val="both"/>
      </w:pPr>
      <w:r>
        <w:t>"_____" ____________ 20_____ г.                М.П. (при наличии)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0"/>
      </w:pPr>
      <w:r>
        <w:t>Приложение 2</w:t>
      </w:r>
    </w:p>
    <w:p w:rsidR="00000000" w:rsidRDefault="00691B96">
      <w:pPr>
        <w:pStyle w:val="ConsPlusNormal"/>
        <w:jc w:val="right"/>
      </w:pPr>
      <w:r>
        <w:t>к постановлению</w:t>
      </w:r>
    </w:p>
    <w:p w:rsidR="00000000" w:rsidRDefault="00691B96">
      <w:pPr>
        <w:pStyle w:val="ConsPlusNormal"/>
        <w:jc w:val="right"/>
      </w:pPr>
      <w:r>
        <w:t>администрации города</w:t>
      </w:r>
    </w:p>
    <w:p w:rsidR="00000000" w:rsidRDefault="00691B96">
      <w:pPr>
        <w:pStyle w:val="ConsPlusNormal"/>
        <w:jc w:val="right"/>
      </w:pPr>
      <w:r>
        <w:lastRenderedPageBreak/>
        <w:t>от 26.03.2021 N 253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</w:pPr>
      <w:bookmarkStart w:id="23" w:name="Par859"/>
      <w:bookmarkEnd w:id="23"/>
      <w:r>
        <w:t>ПОРЯДОК</w:t>
      </w:r>
    </w:p>
    <w:p w:rsidR="00000000" w:rsidRDefault="00691B96">
      <w:pPr>
        <w:pStyle w:val="ConsPlusTitle"/>
        <w:jc w:val="center"/>
      </w:pPr>
      <w:r>
        <w:t>ПРЕДОСТАВЛЕНИЯ СУБСИДИЙ НЕКОММЕРЧЕСКИМ ОРГАНИЗАЦИЯМ,</w:t>
      </w:r>
    </w:p>
    <w:p w:rsidR="00000000" w:rsidRDefault="00691B96">
      <w:pPr>
        <w:pStyle w:val="ConsPlusTitle"/>
        <w:jc w:val="center"/>
      </w:pPr>
      <w:r>
        <w:t>НЕ ЯВЛЯЮЩИМСЯ ГОСУДАРСТВЕННЫМИ (МУНИЦИПАЛ</w:t>
      </w:r>
      <w:r>
        <w:t>ЬНЫМИ)</w:t>
      </w:r>
    </w:p>
    <w:p w:rsidR="00000000" w:rsidRDefault="00691B96">
      <w:pPr>
        <w:pStyle w:val="ConsPlusTitle"/>
        <w:jc w:val="center"/>
      </w:pPr>
      <w:r>
        <w:t>УЧРЕЖДЕНИЯМИ, 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I. Общие положения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1.1. 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(далее -</w:t>
      </w:r>
      <w:r>
        <w:t xml:space="preserve"> Порядок) регламентирует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1.2. В Порядке применяются следующие понятия и сокращения: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являющи</w:t>
      </w:r>
      <w:r>
        <w:t>мся государственными (муниципальными) учреждениями, на реализацию проекта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департамент по социальной политике администрации города (департамент) - структурное подразделение администрации города, являющееся уполномоченным органом по предос</w:t>
      </w:r>
      <w:r>
        <w:t>тавлению субсидий некоммерческим организациям, не являющимся государственными (муниципальными) учреждениями, на реализацию проектов в сфере туризма;</w:t>
      </w:r>
    </w:p>
    <w:p w:rsidR="00000000" w:rsidRDefault="00691B9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</w:t>
            </w:r>
            <w:r>
              <w:rPr>
                <w:color w:val="392C69"/>
              </w:rPr>
              <w:t>. 3.2 разд. 3, а не разд. 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91B96">
      <w:pPr>
        <w:pStyle w:val="ConsPlusNormal"/>
        <w:spacing w:before="300"/>
        <w:ind w:firstLine="540"/>
        <w:jc w:val="both"/>
      </w:pPr>
      <w:r>
        <w:t xml:space="preserve">- НКО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184" w:tooltip="3.2. Участником отбора не может быть:" w:history="1">
        <w:r>
          <w:rPr>
            <w:color w:val="0000FF"/>
          </w:rPr>
          <w:t>пункте 3.2 раздела II</w:t>
        </w:r>
      </w:hyperlink>
      <w:r>
        <w:t xml:space="preserve"> приложения 1 к настоящему </w:t>
      </w:r>
      <w:r>
        <w:t>постановлению;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организации выездных выставок;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оказанию туристско-информационных услуг;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участник отбора - НКО, подавшая заявку на участие в отборе;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</w:t>
      </w:r>
      <w:r>
        <w:t>зультатам отбора подлежит перечислению субсидия на реализацию проекта в сфере туризма;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заявка - пакет документов, представляемых НКО для участия в отборе;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сфере туризма, планиру</w:t>
      </w:r>
      <w:r>
        <w:t>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о</w:t>
      </w:r>
      <w:r>
        <w:t>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образованный приказом</w:t>
      </w:r>
      <w:r>
        <w:t xml:space="preserve"> департамента для проведения оценки заявок некоммерческих организаций и определения получателя субсидии;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самоуправления города Нижневартовска (www.n-vartovsk.ru);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Положение - </w:t>
      </w:r>
      <w:hyperlink w:anchor="Par36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утвержденное приложением 1 к настоящему постановлению.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II. Усл</w:t>
      </w:r>
      <w:r>
        <w:t>овия и порядок предоставления субсидий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2.1. Субсидии предоставляются по результатам отбора, порядок проведения которого утвержден Положением.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2.2. Лимиты бюджетных обязательств на предоставление субсидии на соответствующий финансовый год доводятся до депа</w:t>
      </w:r>
      <w:r>
        <w:t>ртамента, осуществляющего функции главного распорядителя бюджетных средств от имени администрации города Нижневартовска.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2.3. Субсидия предоставляется получателю субсидии, указанному в приказе департамента о предоставлении субсидии получателю субсидии (дал</w:t>
      </w:r>
      <w:r>
        <w:t>ее - приказ департамента), на основании соглашения о предоставлении субсидии, заключаемого между департаментом и получателем субсидии (далее - соглашение).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4" w:name="Par892"/>
      <w:bookmarkEnd w:id="24"/>
      <w:r>
        <w:t>2.4. Департамент в течение 5 рабочих дней со дня издания приказа департамента направляет</w:t>
      </w:r>
      <w:r>
        <w:t xml:space="preserve"> в управление муниципальных закупок администрации города (далее - управление):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копию приказа департамента;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- копию протокола заседания экспертного совета;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копию сметы расходов на реализацию проекта;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реквизиты расчетного счета в российских кредитных о</w:t>
      </w:r>
      <w:r>
        <w:t>рганизациях получателя субсидии, на которые подлежит перечислению субсидия;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информацию о сроках использования субсидии получателем субсидии, о сроках и формах представления отчетности (с приложением форм отчетности);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информацию о планируемых результатах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2.5. Управление на основании документов, представленных департаментом в соо</w:t>
      </w:r>
      <w:r>
        <w:t xml:space="preserve">тветствии с </w:t>
      </w:r>
      <w:hyperlink w:anchor="Par892" w:tooltip="2.4. Департамент в течение 5 рабочих дней со дня издания приказа департамента направляет в управление муниципальных закупок администрации города (далее - управление):" w:history="1">
        <w:r>
          <w:rPr>
            <w:color w:val="0000FF"/>
          </w:rPr>
          <w:t>пунктом 2.4</w:t>
        </w:r>
      </w:hyperlink>
      <w:r>
        <w:t xml:space="preserve"> Порядка, в течение 10 рабочих дней со</w:t>
      </w:r>
      <w:r>
        <w:t xml:space="preserve"> дня их получения, готовит проект соглашения,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</w:t>
      </w:r>
      <w:r>
        <w:t>и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2.6. Департамент в день получения от управления проекта соглашения передает его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</w:t>
      </w:r>
      <w:r>
        <w:t>идии.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5" w:name="Par901"/>
      <w:bookmarkEnd w:id="25"/>
      <w:r>
        <w:t>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Получатель субсидии подписывает два экземпляра соглашения ли</w:t>
      </w:r>
      <w:r>
        <w:t>чно в назначенном организационным комитетом по согласованию с получателем субсидии месте и время.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2.8. Получатель субсидии, не явившийся для подписания соглашения в назначенное место и время, признается уклонившимся от заключения соглашения.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Организационны</w:t>
      </w:r>
      <w:r>
        <w:t xml:space="preserve">й комитет в течение 1 рабочего дня со дня окончания срока, назначенного в соответствии с </w:t>
      </w:r>
      <w:hyperlink w:anchor="Par901" w:tooltip="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" w:history="1">
        <w:r>
          <w:rPr>
            <w:color w:val="0000FF"/>
          </w:rPr>
          <w:t>пунктом 2.7</w:t>
        </w:r>
      </w:hyperlink>
      <w:r>
        <w:t xml:space="preserve"> Порядка, оформляет протокол, в котором признает Получателя субсидии уклонившимся от заключения соглашения.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Организационный комитет в день составления протокола сообщает в департамент о признании получателя</w:t>
      </w:r>
      <w:r>
        <w:t xml:space="preserve"> субсидии уклонившимся от заключения соглашения посредством электронной почты. Департамент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Решение о возобновлении</w:t>
      </w:r>
      <w:r>
        <w:t xml:space="preserve">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2.9. Организационный к</w:t>
      </w:r>
      <w:r>
        <w:t xml:space="preserve">омитет в течение 1 рабочего дня с даты подписания соглашения направляет два экземпляра подписанного получателем субсидии соглашения в департамент для </w:t>
      </w:r>
      <w:r>
        <w:lastRenderedPageBreak/>
        <w:t>подписания должностным лицом департамента, которому предоставлено право подписи, на срок не более 2 рабочи</w:t>
      </w:r>
      <w:r>
        <w:t>х дней.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2.10.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2.11. Управление в день поступления из </w:t>
      </w:r>
      <w:r>
        <w:t>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и направляет в департамент один экземпляр соглашения для вручения Получателю субсидии</w:t>
      </w:r>
      <w:r>
        <w:t xml:space="preserve"> и копию соглашения в системе электронного документооборота.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2.12. Департамент в течение 3 рабочих дней с даты получения от управления зарегистрированного соглашения направляет получателю субсидии электронную копию соглашения посредством электронной почты </w:t>
      </w:r>
      <w:r>
        <w:t>и оригинал соглашения в организационный комитет для вручения его получателю субсидии лично.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2.13. Субсидия перечисляется на расчетный счет получателя субсидии, открытый в российских кредитных организациях, и указанный в соглашении, в течение 10 рабочих дне</w:t>
      </w:r>
      <w:r>
        <w:t>й с даты подписания соглашения сторонами.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2.14. Срок использования субсидии получателем субсидии - до конца календарного года, в котором предоставляется субсидия.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III. Требования к соглашению, порядок внесения изменений</w:t>
      </w:r>
    </w:p>
    <w:p w:rsidR="00000000" w:rsidRDefault="00691B96">
      <w:pPr>
        <w:pStyle w:val="ConsPlusTitle"/>
        <w:jc w:val="center"/>
      </w:pPr>
      <w:r>
        <w:t>в соглашение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3.1. Соглашение оформ</w:t>
      </w:r>
      <w:r>
        <w:t>ляется в соответствии с типовой формой, утвержденной департаментом финансов администрации города, и должно содержать: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сроки, цели, условия и порядок предоставления субсидии;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порядок возврата субсидии в случае нарушения условий, целей и порядка, установ</w:t>
      </w:r>
      <w:r>
        <w:t>ленных при его предоставлении;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согласие получателя субсидии на осуществление департаментом и органами государственного (муниципального) финансового контроля проверок соблюдения условий, целей и порядка предоставления субсидии, и обязательство по включени</w:t>
      </w:r>
      <w:r>
        <w:t>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поставщиков (подрядчиков, исполнителей) на осуще</w:t>
      </w:r>
      <w:r>
        <w:t>ствление такой проверки департаментом и органами муниципального финансового контроля;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порядок, сроки и формы предоставления получателем субсидии отчетности о достижении </w:t>
      </w:r>
      <w:r>
        <w:lastRenderedPageBreak/>
        <w:t>результатов, показателей;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</w:t>
      </w:r>
      <w:r>
        <w:t>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3.2. Внесение изменений в соглашение оформляется дополнительным</w:t>
      </w:r>
      <w:r>
        <w:t xml:space="preserve"> соглашением.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 Основания для заключения сторонами дополнительного соглашения: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6" w:name="Par926"/>
      <w:bookmarkEnd w:id="26"/>
      <w:r>
        <w:t>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При этом</w:t>
      </w:r>
      <w:r>
        <w:t xml:space="preserve"> общая сумма перераспределенного объема средств не должна превышать 30 процентов от суммы субсидии, указанной в соглашении.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7" w:name="Par928"/>
      <w:bookmarkEnd w:id="27"/>
      <w:r>
        <w:t xml:space="preserve">3.3.2. Необходимость изменения сроков реализации проекта в случае, если реализация проекта является невозможной в связи </w:t>
      </w:r>
      <w:r>
        <w:t>с введенными ограничениями, связанными с распространением коронавирусной инфекции, или иных заболеваний.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8" w:name="Par929"/>
      <w:bookmarkEnd w:id="28"/>
      <w:r>
        <w:t>3.3.3. Смена реквизитов сторон соглашения, обусловленная объективной необходимостью (в том числе в случае внесения изменений в наименование</w:t>
      </w:r>
      <w:r>
        <w:t xml:space="preserve"> получателя субсидии).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3.3.4. Необходимость уменьшения размера субсидии в результате обнаружения счетной ошибки.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29" w:name="Par931"/>
      <w:bookmarkEnd w:id="29"/>
      <w:r>
        <w:t>3.3.5. Техническая ошибка.</w:t>
      </w:r>
    </w:p>
    <w:p w:rsidR="00000000" w:rsidRDefault="00691B9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имеются в вид</w:t>
            </w:r>
            <w:r>
              <w:rPr>
                <w:color w:val="392C69"/>
              </w:rPr>
              <w:t>у пп. 3.3.2 - 3.3.5 п. 3.3 Порядка, а не п. 3.5.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91B96">
      <w:pPr>
        <w:pStyle w:val="ConsPlusNormal"/>
        <w:spacing w:before="300"/>
        <w:ind w:firstLine="540"/>
        <w:jc w:val="both"/>
      </w:pPr>
      <w:bookmarkStart w:id="30" w:name="Par934"/>
      <w:bookmarkEnd w:id="30"/>
      <w:r>
        <w:t xml:space="preserve">3.4. Для заключения дополнительного соглашения по основаниям, указанным в </w:t>
      </w:r>
      <w:hyperlink w:anchor="Par928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>
          <w:rPr>
            <w:color w:val="0000FF"/>
          </w:rPr>
          <w:t>подпунктах 3.3.2</w:t>
        </w:r>
      </w:hyperlink>
      <w:r>
        <w:t xml:space="preserve"> - </w:t>
      </w:r>
      <w:hyperlink w:anchor="Par931" w:tooltip="3.3.5. Техническая ошибка." w:history="1">
        <w:r>
          <w:rPr>
            <w:color w:val="0000FF"/>
          </w:rPr>
          <w:t>3.3.5 пункта 3.5</w:t>
        </w:r>
      </w:hyperlink>
      <w:r>
        <w:t xml:space="preserve">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</w:t>
      </w:r>
      <w:r>
        <w:t>ументов (при необходимости).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</w:t>
      </w:r>
      <w:r>
        <w:t>дополнительного соглашения, которое оформляется приказом департамента.</w:t>
      </w:r>
    </w:p>
    <w:p w:rsidR="00000000" w:rsidRDefault="00691B9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пп. 3.3.2 п. 3.3 Порядка, а не п. 3.2.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91B9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91B96">
      <w:pPr>
        <w:pStyle w:val="ConsPlusNormal"/>
        <w:spacing w:before="300"/>
        <w:ind w:firstLine="540"/>
        <w:jc w:val="both"/>
      </w:pPr>
      <w:r>
        <w:lastRenderedPageBreak/>
        <w:t>Основанием для отказа в заключении доп</w:t>
      </w:r>
      <w:r>
        <w:t xml:space="preserve">олнительного соглашения по основанию, указанному в </w:t>
      </w:r>
      <w:hyperlink w:anchor="Par928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>
          <w:rPr>
            <w:color w:val="0000FF"/>
          </w:rPr>
          <w:t>подпункте 3.3.2 пункта 3.2</w:t>
        </w:r>
      </w:hyperlink>
      <w:r>
        <w:t xml:space="preserve"> Порядка, является отсутствие обоснованного получателем субсидии влияния введенных ограничений, связанных с распространением коронавирусной инфекции или иных заболеваний, на реализац</w:t>
      </w:r>
      <w:r>
        <w:t>ию мероприятий проекта.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Основания для отказа в заключении дополнительного соглашения по основаниям, указанным в </w:t>
      </w:r>
      <w:hyperlink w:anchor="Par929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>
          <w:rPr>
            <w:color w:val="0000FF"/>
          </w:rPr>
          <w:t>подпунктах 3.3.3</w:t>
        </w:r>
      </w:hyperlink>
      <w:r>
        <w:t xml:space="preserve"> - </w:t>
      </w:r>
      <w:hyperlink w:anchor="Par931" w:tooltip="3.3.5. Техническая ошибка." w:history="1">
        <w:r>
          <w:rPr>
            <w:color w:val="0000FF"/>
          </w:rPr>
          <w:t>3.3.5 пункта 3.3</w:t>
        </w:r>
      </w:hyperlink>
      <w:r>
        <w:t xml:space="preserve"> Порядка, отсутствуют.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</w:t>
      </w:r>
      <w:r>
        <w:t>аключении дополнительного соглашения с указанием причин.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</w:t>
      </w:r>
      <w:r>
        <w:t xml:space="preserve">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</w:t>
      </w:r>
      <w:r>
        <w:t>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54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3.5. Для заключения дополнительного соглашения по основаниям, указанным в </w:t>
      </w:r>
      <w:hyperlink w:anchor="Par928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>
          <w:rPr>
            <w:color w:val="0000FF"/>
          </w:rPr>
          <w:t>подпунктах 3.3.2</w:t>
        </w:r>
      </w:hyperlink>
      <w:r>
        <w:t xml:space="preserve"> - </w:t>
      </w:r>
      <w:hyperlink w:anchor="Par931" w:tooltip="3.3.5. Техническая ошибка." w:history="1">
        <w:r>
          <w:rPr>
            <w:color w:val="0000FF"/>
          </w:rPr>
          <w:t>3.3.5 пункта 3.3</w:t>
        </w:r>
      </w:hyperlink>
      <w:r>
        <w:t xml:space="preserve"> Порядка, когда и</w:t>
      </w:r>
      <w:r>
        <w:t>нициатором является департамент, департамент направляет в управление информацию о необходимости заключении дополнительного соглашения.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Порядок подготовки проекта дополнительного соглашения, согласования, организации подписания и регистрации дополнительного</w:t>
      </w:r>
      <w:r>
        <w:t xml:space="preserve"> соглашения предусмотрен </w:t>
      </w:r>
      <w:hyperlink w:anchor="Par954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настоящего раздела.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1" w:name="Par945"/>
      <w:bookmarkEnd w:id="31"/>
      <w:r>
        <w:t>3.6. Для заключения дополните</w:t>
      </w:r>
      <w:r>
        <w:t xml:space="preserve">льного соглашения по основанию, указанному в </w:t>
      </w:r>
      <w:hyperlink w:anchor="Par926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>
          <w:rPr>
            <w:color w:val="0000FF"/>
          </w:rPr>
          <w:t>подпункте 3.3.1 пункта 3.3</w:t>
        </w:r>
      </w:hyperlink>
      <w:r>
        <w:t xml:space="preserve"> По</w:t>
      </w:r>
      <w:r>
        <w:t>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Департамент в течение 3 рабочих дней с даты получения письма получателя субсидии о заключении допол</w:t>
      </w:r>
      <w:r>
        <w:t>нительного соглашения направляет его в работу организационному комитету по электронной почте.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Организационный комитет в течение 3 рабочих дней с даты получения информации, направленной департаментом, организует заседание организационного комитета, на котор</w:t>
      </w:r>
      <w:r>
        <w:t xml:space="preserve">ом рассматривает уточненную смету на предмет соответствия (несоответствия) требованиям, указанным в </w:t>
      </w:r>
      <w:hyperlink w:anchor="Par20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 раздела IV</w:t>
        </w:r>
      </w:hyperlink>
      <w:r>
        <w:t xml:space="preserve"> Положения. По итог</w:t>
      </w:r>
      <w:r>
        <w:t xml:space="preserve">ам заседания организационного комитета оформляется протокол, содержащий выводы о соответствии (несоответствии) уточненной сметы требованиям, указанным в </w:t>
      </w:r>
      <w:hyperlink w:anchor="Par20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 раздела IV</w:t>
        </w:r>
      </w:hyperlink>
      <w:r>
        <w:t xml:space="preserve"> Положения.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lastRenderedPageBreak/>
        <w:t>Организационный комитет в срок не позднее 3 рабочих дней со дня заседания организационного комитета направляет в департамент протокол заседания организационного комитета для принятия решения о принятии (отклоне</w:t>
      </w:r>
      <w:r>
        <w:t>нии) уточненной сметы посредством электронной почты.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Департамент направляет пр</w:t>
      </w:r>
      <w:r>
        <w:t>иказ о принятии (отклонении) уточненной сметы и заключении дополнительного соглашения или об отказе в заключении дополнительного соглашения в организационный комитет в течение 3 рабочих дней со дня его издания.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Организационный комитет в срок не позднее 3 р</w:t>
      </w:r>
      <w:r>
        <w:t>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</w:t>
      </w:r>
      <w:r>
        <w:t>аключении дополнительного соглашения или об отказе в заключении дополнительного соглашения по адресу фактического нахождения участника отбора, а также электронным письмом на адрес электронной почты, указанный в заявке, с уведомлением о получении.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В случае </w:t>
      </w:r>
      <w:r>
        <w:t>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</w:t>
      </w:r>
      <w:r>
        <w:t>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Порядок подготовки проекта дополнител</w:t>
      </w:r>
      <w:r>
        <w:t xml:space="preserve">ьного соглашения, согласования, организации подписания и регистрации дополнительного соглашения предусмотрен </w:t>
      </w:r>
      <w:hyperlink w:anchor="Par954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2" w:name="Par954"/>
      <w:bookmarkEnd w:id="32"/>
      <w:r>
        <w:t xml:space="preserve">3.7. Управление на основании документов, представленных департаментом в соответствии с </w:t>
      </w:r>
      <w:hyperlink w:anchor="Par934" w:tooltip=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" w:history="1">
        <w:r>
          <w:rPr>
            <w:color w:val="0000FF"/>
          </w:rPr>
          <w:t>пунктами 3.4</w:t>
        </w:r>
      </w:hyperlink>
      <w:r>
        <w:t xml:space="preserve"> - </w:t>
      </w:r>
      <w:hyperlink w:anchor="Par945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>
          <w:rPr>
            <w:color w:val="0000FF"/>
          </w:rPr>
          <w:t>3.6</w:t>
        </w:r>
      </w:hyperlink>
      <w: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</w:t>
      </w:r>
      <w:r>
        <w:t>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3.8. Департамент в день получения от управления проекта дополнительного соглашения передает ег</w:t>
      </w:r>
      <w:r>
        <w:t>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3.9. Организационный комитет в течение 3 рабочих дней со дня получения проекта дополнительного с</w:t>
      </w:r>
      <w:r>
        <w:t>оглашения от департамента организует подписание двух экземпляров дополнительного соглашения получателем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Получатель субсидии подписывает два экземпляра дополнительного соглашения лично в </w:t>
      </w:r>
      <w:r>
        <w:lastRenderedPageBreak/>
        <w:t>назначенное организационным комитетом по согласованию с полу</w:t>
      </w:r>
      <w:r>
        <w:t>чателем субсидии место и время.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3.10. Организационный комитет в течение 1 рабочего дня с даты подписания дополнительного соглашения направляет два экземпляра подписанного получателем субсидии дополнительного соглашения в департамент для подписания должност</w:t>
      </w:r>
      <w:r>
        <w:t>ным лицом департамента, которому предоставлено право подписи, на срок не более 2 рабочих дней.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3.11.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</w:t>
      </w:r>
      <w:r>
        <w:t>равляет два экземпляра дополнительного соглашения в управление для регистрации.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3" w:name="Par960"/>
      <w:bookmarkEnd w:id="33"/>
      <w:r>
        <w:t>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</w:t>
      </w:r>
      <w:r>
        <w:t>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</w:t>
      </w:r>
      <w:r>
        <w:t>.13. Департамент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органи</w:t>
      </w:r>
      <w:r>
        <w:t>зационный комитет для вручения его получателю субсидии лично.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3.14.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4" w:name="Par963"/>
      <w:bookmarkEnd w:id="34"/>
      <w:r>
        <w:t>3.15. Расторжение соглашения в односторонн</w:t>
      </w:r>
      <w:r>
        <w:t>ем порядке с последующим возвратом субсидии в бюджет города Нижневартовска осуществляется в следующих случаях.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3.15.1. Реорганизация или прекращение деятельности получателя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5" w:name="Par965"/>
      <w:bookmarkEnd w:id="35"/>
      <w:r>
        <w:t>3.15.2. Нарушение получателем субсидии порядка, целей и услов</w:t>
      </w:r>
      <w:r>
        <w:t>ий предоставления субсидии, установленных Порядком и соглашением.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3.15.3.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6" w:name="Par967"/>
      <w:bookmarkEnd w:id="36"/>
      <w:r>
        <w:t>3.15.4. Представление получателем субсидии недостоверных сведений.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7" w:name="Par968"/>
      <w:bookmarkEnd w:id="37"/>
      <w:r>
        <w:t>3.16. В остальных случаях расторжение соглашения осуществляется по соглашению сторон либо по решению суда по основаниям, пред</w:t>
      </w:r>
      <w:r>
        <w:t>усмотренным законодательством Российской Федерации.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3.17.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</w:t>
      </w:r>
      <w:r>
        <w:t>ия соглашения.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3.18. При расторжении соглашения по соглашению сторон соглашение считается </w:t>
      </w:r>
      <w:r>
        <w:lastRenderedPageBreak/>
        <w:t>расторгнутым с момента подписания соглашения о расторжении.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3.19. Субсидия подлежит возврату в случаях, предусмотренных </w:t>
      </w:r>
      <w:hyperlink w:anchor="Par963" w:tooltip="3.15. Расторжение соглашения в одностороннем порядке с последующим возвратом субсидии в бюджет города Нижневартовска осуществляется в следующих случаях." w:history="1">
        <w:r>
          <w:rPr>
            <w:color w:val="0000FF"/>
          </w:rPr>
          <w:t>пунктами 3.15</w:t>
        </w:r>
      </w:hyperlink>
      <w:r>
        <w:t xml:space="preserve">, </w:t>
      </w:r>
      <w:hyperlink w:anchor="Par968" w:tooltip="3.16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" w:history="1">
        <w:r>
          <w:rPr>
            <w:color w:val="0000FF"/>
          </w:rPr>
          <w:t>3.16</w:t>
        </w:r>
      </w:hyperlink>
      <w:r>
        <w:t xml:space="preserve"> Порядка.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IV. Требования к отчетности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4.1. Получатель субсидии в срок не позднее 15 января года, следующего за отчетным, представляет в департамент сле</w:t>
      </w:r>
      <w:r>
        <w:t>дующую отчетность: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1007" w:tooltip="Отчет о достижении значений показателей результативности" w:history="1">
        <w:r>
          <w:rPr>
            <w:color w:val="0000FF"/>
          </w:rPr>
          <w:t>отчет</w:t>
        </w:r>
      </w:hyperlink>
      <w:r>
        <w:t xml:space="preserve"> о достижении значений показателей результативности предоставления субсидии по форме согласно приложению 1 к Порядку;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1073" w:tooltip="Отчет о расходах, источником финансового обеспечения" w:history="1">
        <w:r>
          <w:rPr>
            <w:color w:val="0000FF"/>
          </w:rPr>
          <w:t>отчет</w:t>
        </w:r>
      </w:hyperlink>
      <w:r>
        <w:t xml:space="preserve"> о расходах по форме согласно приложению 2 к Порядку, источником финансового обеспечения которых является субсидия, с приложением заверенных подписью руководителя либо уполномоченного лица и пе</w:t>
      </w:r>
      <w:r>
        <w:t>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</w:t>
      </w:r>
      <w:r>
        <w:t>ерации о бухгалтерском учете, федеральными и (или) отраслевыми стандартами);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- аналитический </w:t>
      </w:r>
      <w:hyperlink w:anchor="Par1323" w:tooltip="Аналитический отчет" w:history="1">
        <w:r>
          <w:rPr>
            <w:color w:val="0000FF"/>
          </w:rPr>
          <w:t>отчет</w:t>
        </w:r>
      </w:hyperlink>
      <w:r>
        <w:t xml:space="preserve"> о реализации проекта в сфере туризма по форме согласно приложению 3 к Порядку, с приложением фото- и видеома</w:t>
      </w:r>
      <w:r>
        <w:t>териалов, копий материалов средств массовой информации (при наличии).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4.2. Контроль за представлением получателем субсидии отчета о расходах, источником финансового обеспечения которых является субсидия, и его анализ осуществляет отдел финансового и бухгал</w:t>
      </w:r>
      <w:r>
        <w:t>терского учета и отчетности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,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субсидия подлежит возврату получа</w:t>
      </w:r>
      <w:r>
        <w:t xml:space="preserve">телем субсидии в бюджет города Нижневартовска в соответствии с </w:t>
      </w:r>
      <w:hyperlink w:anchor="Par991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" w:history="1">
        <w:r>
          <w:rPr>
            <w:color w:val="0000FF"/>
          </w:rPr>
          <w:t>пунктом 5.4</w:t>
        </w:r>
      </w:hyperlink>
      <w:r>
        <w:t xml:space="preserve"> Порядка.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4.3. 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 осу</w:t>
      </w:r>
      <w:r>
        <w:t>ществляет управление по социальной политике департамента.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В случае выявления в ходе анализа отчета о достижении значений показателей результативности предоставления субсидии, аналитического отчета о реализации проекта в сфере туризма фактов, предусмотренны</w:t>
      </w:r>
      <w:r>
        <w:t xml:space="preserve">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991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" w:history="1">
        <w:r>
          <w:rPr>
            <w:color w:val="0000FF"/>
          </w:rPr>
          <w:t>пунктом 5.4</w:t>
        </w:r>
      </w:hyperlink>
      <w:r>
        <w:t xml:space="preserve"> Порядка.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Title"/>
        <w:jc w:val="center"/>
        <w:outlineLvl w:val="1"/>
      </w:pPr>
      <w:r>
        <w:t>V. Требования об осуществлении контроля за соблюдением</w:t>
      </w:r>
    </w:p>
    <w:p w:rsidR="00000000" w:rsidRDefault="00691B96">
      <w:pPr>
        <w:pStyle w:val="ConsPlusTitle"/>
        <w:jc w:val="center"/>
      </w:pPr>
      <w:r>
        <w:t>условий, целей и порядка предоставления субсидии</w:t>
      </w:r>
    </w:p>
    <w:p w:rsidR="00000000" w:rsidRDefault="00691B96">
      <w:pPr>
        <w:pStyle w:val="ConsPlusTitle"/>
        <w:jc w:val="center"/>
      </w:pPr>
      <w:r>
        <w:t>и ответственности за их нар</w:t>
      </w:r>
      <w:r>
        <w:t>ушение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bookmarkStart w:id="38" w:name="Par988"/>
      <w:bookmarkEnd w:id="38"/>
      <w:r>
        <w:lastRenderedPageBreak/>
        <w:t>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5.2. В целях осуществления проверок, пред</w:t>
      </w:r>
      <w:r>
        <w:t xml:space="preserve">усмотренных </w:t>
      </w:r>
      <w:hyperlink w:anchor="Par988" w:tooltip=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w:history="1">
        <w:r>
          <w:rPr>
            <w:color w:val="0000FF"/>
          </w:rPr>
          <w:t>пунктом 5.1</w:t>
        </w:r>
      </w:hyperlink>
      <w:r>
        <w:t xml:space="preserve"> Порядка, </w:t>
      </w:r>
      <w:r>
        <w:t>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</w:t>
      </w:r>
      <w:r>
        <w:t>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5.3. Неиспользованный остаток субсидии на конец фин</w:t>
      </w:r>
      <w:r>
        <w:t>ансового года подлежит возврату в бюджет города Нижневартовска в срок не позднее 15 января года, следующего за отчетным.</w:t>
      </w:r>
    </w:p>
    <w:p w:rsidR="00000000" w:rsidRDefault="00691B96">
      <w:pPr>
        <w:pStyle w:val="ConsPlusNormal"/>
        <w:spacing w:before="240"/>
        <w:ind w:firstLine="540"/>
        <w:jc w:val="both"/>
      </w:pPr>
      <w:bookmarkStart w:id="39" w:name="Par991"/>
      <w:bookmarkEnd w:id="39"/>
      <w:r>
        <w:t xml:space="preserve">5.4. Департамент в течение 5 рабочих дней со дня установления фактов, предусмотренных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</w:t>
      </w:r>
      <w:r>
        <w:t>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</w:t>
      </w:r>
      <w:r>
        <w:t>правлением либо вручает непосредственно получателю субсидии.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</w:t>
      </w:r>
      <w:r>
        <w:t>мента.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5.5.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000000" w:rsidRDefault="00691B96">
      <w:pPr>
        <w:pStyle w:val="ConsPlusNormal"/>
        <w:spacing w:before="240"/>
        <w:ind w:firstLine="540"/>
        <w:jc w:val="both"/>
      </w:pPr>
      <w:r>
        <w:t>5.6.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1</w:t>
      </w:r>
    </w:p>
    <w:p w:rsidR="00000000" w:rsidRDefault="00691B96">
      <w:pPr>
        <w:pStyle w:val="ConsPlusNormal"/>
        <w:jc w:val="right"/>
      </w:pPr>
      <w:r>
        <w:t>к Поряд</w:t>
      </w:r>
      <w:r>
        <w:t>ку предоставления субсидии</w:t>
      </w:r>
    </w:p>
    <w:p w:rsidR="00000000" w:rsidRDefault="00691B96">
      <w:pPr>
        <w:pStyle w:val="ConsPlusNormal"/>
        <w:jc w:val="right"/>
      </w:pPr>
      <w:r>
        <w:t>некоммерческой организации,</w:t>
      </w:r>
    </w:p>
    <w:p w:rsidR="00000000" w:rsidRDefault="00691B96">
      <w:pPr>
        <w:pStyle w:val="ConsPlusNormal"/>
        <w:jc w:val="right"/>
      </w:pPr>
      <w:r>
        <w:t>не являющейся государственным</w:t>
      </w:r>
    </w:p>
    <w:p w:rsidR="00000000" w:rsidRDefault="00691B96">
      <w:pPr>
        <w:pStyle w:val="ConsPlusNormal"/>
        <w:jc w:val="right"/>
      </w:pPr>
      <w:r>
        <w:t>(муниципальным) учреждением,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40" w:name="Par1007"/>
      <w:bookmarkEnd w:id="40"/>
      <w:r>
        <w:t>Отчет о достижении значений показателей результативности</w:t>
      </w:r>
    </w:p>
    <w:p w:rsidR="00000000" w:rsidRDefault="00691B96">
      <w:pPr>
        <w:pStyle w:val="ConsPlusNormal"/>
        <w:jc w:val="center"/>
      </w:pPr>
      <w:r>
        <w:t>предоставления субсидии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r>
        <w:t>______</w:t>
      </w:r>
      <w:r>
        <w:t>______________________________________________________</w:t>
      </w:r>
    </w:p>
    <w:p w:rsidR="00000000" w:rsidRDefault="00691B96">
      <w:pPr>
        <w:pStyle w:val="ConsPlusNormal"/>
        <w:jc w:val="center"/>
      </w:pPr>
      <w:r>
        <w:lastRenderedPageBreak/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получателя субсидии)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Отчет составлен по состоянию на "___" __________ 20___ года.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sectPr w:rsidR="00000000">
          <w:headerReference w:type="default" r:id="rId25"/>
          <w:footerReference w:type="default" r:id="rId2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1417"/>
        <w:gridCol w:w="1050"/>
        <w:gridCol w:w="781"/>
        <w:gridCol w:w="1134"/>
        <w:gridCol w:w="1474"/>
        <w:gridCol w:w="1185"/>
        <w:gridCol w:w="1079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проекта</w:t>
            </w:r>
          </w:p>
          <w:p w:rsidR="00000000" w:rsidRDefault="00691B96">
            <w:pPr>
              <w:pStyle w:val="ConsPlusNormal"/>
              <w:jc w:val="center"/>
            </w:pPr>
            <w:r>
              <w:t>(мероприятия)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sectPr w:rsidR="00000000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39" w:type="dxa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2</w:t>
      </w:r>
    </w:p>
    <w:p w:rsidR="00000000" w:rsidRDefault="00691B96">
      <w:pPr>
        <w:pStyle w:val="ConsPlusNormal"/>
        <w:jc w:val="right"/>
      </w:pPr>
      <w:r>
        <w:t>к Порядку предоставления субсидии</w:t>
      </w:r>
    </w:p>
    <w:p w:rsidR="00000000" w:rsidRDefault="00691B96">
      <w:pPr>
        <w:pStyle w:val="ConsPlusNormal"/>
        <w:jc w:val="right"/>
      </w:pPr>
      <w:r>
        <w:t>некоммерческой организации,</w:t>
      </w:r>
    </w:p>
    <w:p w:rsidR="00000000" w:rsidRDefault="00691B96">
      <w:pPr>
        <w:pStyle w:val="ConsPlusNormal"/>
        <w:jc w:val="right"/>
      </w:pPr>
      <w:r>
        <w:t>не являющейся государственным</w:t>
      </w:r>
    </w:p>
    <w:p w:rsidR="00000000" w:rsidRDefault="00691B96">
      <w:pPr>
        <w:pStyle w:val="ConsPlusNormal"/>
        <w:jc w:val="right"/>
      </w:pPr>
      <w:r>
        <w:t>(муниципальным) учреждением,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41" w:name="Par1073"/>
      <w:bookmarkEnd w:id="41"/>
      <w:r>
        <w:t>Отчет о расходах, источником финансового обеспечения</w:t>
      </w:r>
    </w:p>
    <w:p w:rsidR="00000000" w:rsidRDefault="00691B96">
      <w:pPr>
        <w:pStyle w:val="ConsPlusNormal"/>
        <w:jc w:val="center"/>
      </w:pPr>
      <w:r>
        <w:t>которых является субсидия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получателя</w:t>
      </w:r>
      <w:r>
        <w:t xml:space="preserve"> субсидии)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r>
        <w:t>Отчет составлен по состоянию на "____" ____________ 20___ г.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</w:pPr>
      <w:r>
        <w:t>Единица измерения: рубль (с точностью до второго десятичного знака)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20"/>
        <w:gridCol w:w="1474"/>
        <w:gridCol w:w="1134"/>
        <w:gridCol w:w="1587"/>
      </w:tblGrid>
      <w:tr w:rsidR="00000000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Код направления расходования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Сумма</w:t>
            </w:r>
          </w:p>
        </w:tc>
      </w:tr>
      <w:tr w:rsidR="00000000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Остаток субсидии,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lastRenderedPageBreak/>
              <w:t>в том числе:</w:t>
            </w:r>
          </w:p>
          <w:p w:rsidR="00000000" w:rsidRDefault="00691B96">
            <w:pPr>
              <w:pStyle w:val="ConsPlusNormal"/>
              <w:jc w:val="both"/>
            </w:pPr>
            <w:r>
              <w:t>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000000" w:rsidRDefault="00691B96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000000" w:rsidRDefault="00691B96">
            <w:pPr>
              <w:pStyle w:val="ConsPlusNormal"/>
              <w:jc w:val="both"/>
            </w:pPr>
            <w:r>
              <w:t>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000000" w:rsidRDefault="00691B96">
            <w:pPr>
              <w:pStyle w:val="ConsPlusNormal"/>
              <w:jc w:val="both"/>
            </w:pPr>
            <w:r>
              <w:t>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000000" w:rsidRDefault="00691B96">
            <w:pPr>
              <w:pStyle w:val="ConsPlusNormal"/>
              <w:jc w:val="both"/>
            </w:pPr>
            <w: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r>
        <w:t>Информация об использовании субсидии на реализацию проекта</w:t>
      </w:r>
    </w:p>
    <w:p w:rsidR="00000000" w:rsidRDefault="00691B96">
      <w:pPr>
        <w:pStyle w:val="ConsPlusNormal"/>
        <w:jc w:val="center"/>
      </w:pPr>
      <w:r>
        <w:t>в сфере туризма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1587"/>
        <w:gridCol w:w="1417"/>
        <w:gridCol w:w="1701"/>
        <w:gridCol w:w="1417"/>
        <w:gridCol w:w="2290"/>
      </w:tblGrid>
      <w:tr w:rsidR="00000000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Поступление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Направления расходования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Сумма</w:t>
            </w:r>
          </w:p>
          <w:p w:rsidR="00000000" w:rsidRDefault="00691B96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Документы, подтверждающие фактические расходы</w:t>
            </w:r>
          </w:p>
        </w:tc>
      </w:tr>
      <w:tr w:rsidR="00000000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дата и номер платежного поручения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сумма</w:t>
            </w:r>
          </w:p>
          <w:p w:rsidR="00000000" w:rsidRDefault="00691B96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</w:p>
        </w:tc>
      </w:tr>
      <w:tr w:rsidR="000000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000000">
        <w:tc>
          <w:tcPr>
            <w:tcW w:w="9064" w:type="dxa"/>
            <w:gridSpan w:val="4"/>
          </w:tcPr>
          <w:p w:rsidR="00000000" w:rsidRDefault="00691B96">
            <w:pPr>
              <w:pStyle w:val="ConsPlusNormal"/>
              <w:ind w:firstLine="283"/>
              <w:jc w:val="both"/>
            </w:pPr>
            <w:r>
              <w:t>Приложение: копии подтверждающих документов на ____ л.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39" w:type="dxa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right"/>
        <w:outlineLvl w:val="1"/>
      </w:pPr>
      <w:r>
        <w:t>Приложение 3</w:t>
      </w:r>
    </w:p>
    <w:p w:rsidR="00000000" w:rsidRDefault="00691B96">
      <w:pPr>
        <w:pStyle w:val="ConsPlusNormal"/>
        <w:jc w:val="right"/>
      </w:pPr>
      <w:r>
        <w:t>к Порядку предоставления субсидии</w:t>
      </w:r>
    </w:p>
    <w:p w:rsidR="00000000" w:rsidRDefault="00691B96">
      <w:pPr>
        <w:pStyle w:val="ConsPlusNormal"/>
        <w:jc w:val="right"/>
      </w:pPr>
      <w:r>
        <w:t>некоммерческой организации,</w:t>
      </w:r>
    </w:p>
    <w:p w:rsidR="00000000" w:rsidRDefault="00691B96">
      <w:pPr>
        <w:pStyle w:val="ConsPlusNormal"/>
        <w:jc w:val="right"/>
      </w:pPr>
      <w:r>
        <w:t>не являющейся государственным</w:t>
      </w:r>
    </w:p>
    <w:p w:rsidR="00000000" w:rsidRDefault="00691B96">
      <w:pPr>
        <w:pStyle w:val="ConsPlusNormal"/>
        <w:jc w:val="right"/>
      </w:pPr>
      <w:r>
        <w:t>(муниципальным) учреждением,</w:t>
      </w:r>
    </w:p>
    <w:p w:rsidR="00000000" w:rsidRDefault="00691B96">
      <w:pPr>
        <w:pStyle w:val="ConsPlusNormal"/>
        <w:jc w:val="right"/>
      </w:pPr>
      <w:r>
        <w:t>на реализацию проектов в сфере туризма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center"/>
      </w:pPr>
      <w:bookmarkStart w:id="42" w:name="Par1323"/>
      <w:bookmarkEnd w:id="42"/>
      <w:r>
        <w:t>Аналитический отчет</w:t>
      </w:r>
    </w:p>
    <w:p w:rsidR="00000000" w:rsidRDefault="00691B96">
      <w:pPr>
        <w:pStyle w:val="ConsPlusNormal"/>
        <w:jc w:val="center"/>
      </w:pPr>
      <w:r>
        <w:t>о реализации проекта в сфере туризма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проекта)</w:t>
      </w:r>
    </w:p>
    <w:p w:rsidR="00000000" w:rsidRDefault="00691B96">
      <w:pPr>
        <w:pStyle w:val="ConsPlusNormal"/>
        <w:jc w:val="center"/>
      </w:pPr>
      <w:r>
        <w:t>____________________________________________________________</w:t>
      </w:r>
    </w:p>
    <w:p w:rsidR="00000000" w:rsidRDefault="00691B96">
      <w:pPr>
        <w:pStyle w:val="ConsPlusNormal"/>
        <w:jc w:val="center"/>
      </w:pPr>
      <w:r>
        <w:t>(наименование получателя субсидии)</w:t>
      </w: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ind w:firstLine="540"/>
        <w:jc w:val="both"/>
      </w:pPr>
      <w:r>
        <w:t>Отчет составлен по состоянию на "___" __________ 20___ года</w:t>
      </w:r>
    </w:p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 xml:space="preserve">Краткий отчет </w:t>
            </w:r>
            <w:r>
              <w:t>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lastRenderedPageBreak/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Фамилия, имя, отчество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Рез</w:t>
            </w:r>
            <w:r>
              <w:t>ультаты реализации проекта (с указанием плановых и достигнутых значений показателей, 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>Информационное сопровождение проекта (освещение в средствах массовой информации и информационно-телекоммуникационной сети "Интернет", указать ссылки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  <w:jc w:val="both"/>
            </w:pPr>
            <w:r>
              <w:t xml:space="preserve">Описание фото- и </w:t>
            </w:r>
            <w:r>
              <w:t>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</w:tbl>
    <w:p w:rsidR="00000000" w:rsidRDefault="00691B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000000">
        <w:tc>
          <w:tcPr>
            <w:tcW w:w="9064" w:type="dxa"/>
            <w:gridSpan w:val="4"/>
          </w:tcPr>
          <w:p w:rsidR="00000000" w:rsidRDefault="00691B96">
            <w:pPr>
              <w:pStyle w:val="ConsPlusNormal"/>
              <w:ind w:firstLine="283"/>
              <w:jc w:val="both"/>
            </w:pPr>
            <w:r>
              <w:t>Приложение: на ____ л. (при наличии)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91B96">
            <w:pPr>
              <w:pStyle w:val="ConsPlusNormal"/>
            </w:pPr>
          </w:p>
        </w:tc>
      </w:tr>
      <w:tr w:rsidR="00000000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lastRenderedPageBreak/>
              <w:t>(фамилия, имя, отчество (последнее - при наличии) руководителя</w:t>
            </w:r>
          </w:p>
          <w:p w:rsidR="00000000" w:rsidRDefault="00691B96">
            <w:pPr>
              <w:pStyle w:val="ConsPlusNormal"/>
              <w:jc w:val="center"/>
            </w:pPr>
            <w: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000000" w:rsidRDefault="00691B9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5839" w:type="dxa"/>
          </w:tcPr>
          <w:p w:rsidR="00000000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000000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jc w:val="both"/>
      </w:pPr>
    </w:p>
    <w:p w:rsidR="00000000" w:rsidRDefault="00691B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9"/>
      <w:footerReference w:type="default" r:id="rId3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1B96">
      <w:pPr>
        <w:spacing w:after="0" w:line="240" w:lineRule="auto"/>
      </w:pPr>
      <w:r>
        <w:separator/>
      </w:r>
    </w:p>
  </w:endnote>
  <w:endnote w:type="continuationSeparator" w:id="0">
    <w:p w:rsidR="00000000" w:rsidRDefault="0069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91B9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91B9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91B9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1B96">
      <w:pPr>
        <w:spacing w:after="0" w:line="240" w:lineRule="auto"/>
      </w:pPr>
      <w:r>
        <w:separator/>
      </w:r>
    </w:p>
  </w:footnote>
  <w:footnote w:type="continuationSeparator" w:id="0">
    <w:p w:rsidR="00000000" w:rsidRDefault="0069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</w:t>
          </w:r>
          <w:r>
            <w:rPr>
              <w:rFonts w:ascii="Tahoma" w:hAnsi="Tahoma" w:cs="Tahoma"/>
              <w:sz w:val="16"/>
              <w:szCs w:val="16"/>
            </w:rPr>
            <w:t>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28.02.2022</w:t>
          </w:r>
        </w:p>
      </w:tc>
    </w:tr>
  </w:tbl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91B9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28.02.2022</w:t>
          </w:r>
        </w:p>
      </w:tc>
    </w:tr>
  </w:tbl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91B9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1B9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28.02.2022</w:t>
          </w:r>
        </w:p>
      </w:tc>
    </w:tr>
  </w:tbl>
  <w:p w:rsidR="00000000" w:rsidRDefault="00691B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91B9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96"/>
    <w:rsid w:val="0069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E4FE7-B63D-4880-BF8B-93EE61E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96962&amp;date=28.02.2022" TargetMode="External"/><Relationship Id="rId18" Type="http://schemas.openxmlformats.org/officeDocument/2006/relationships/hyperlink" Target="https://login.consultant.ru/link/?req=doc&amp;base=LAW&amp;n=389193&amp;date=28.02.2022&amp;dst=100260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9193&amp;date=28.02.2022&amp;dst=27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7026&amp;date=28.02.2022&amp;dst=4618&amp;field=134" TargetMode="External"/><Relationship Id="rId17" Type="http://schemas.openxmlformats.org/officeDocument/2006/relationships/hyperlink" Target="https://login.consultant.ru/link/?req=doc&amp;base=LAW&amp;n=389193&amp;date=28.02.2022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9344&amp;date=28.02.2022" TargetMode="External"/><Relationship Id="rId20" Type="http://schemas.openxmlformats.org/officeDocument/2006/relationships/hyperlink" Target="https://login.consultant.ru/link/?req=doc&amp;base=LAW&amp;n=389193&amp;date=28.02.2022&amp;dst=100082&amp;field=134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1525&amp;date=28.02.2022" TargetMode="External"/><Relationship Id="rId24" Type="http://schemas.openxmlformats.org/officeDocument/2006/relationships/hyperlink" Target="https://login.consultant.ru/link/?req=doc&amp;base=LAW&amp;n=389932&amp;date=28.02.2022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932&amp;date=28.02.2022" TargetMode="External"/><Relationship Id="rId23" Type="http://schemas.openxmlformats.org/officeDocument/2006/relationships/hyperlink" Target="https://login.consultant.ru/link/?req=doc&amp;base=LAW&amp;n=389193&amp;date=28.02.2022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05832&amp;date=28.02.2022&amp;dst=101388&amp;field=134" TargetMode="External"/><Relationship Id="rId19" Type="http://schemas.openxmlformats.org/officeDocument/2006/relationships/hyperlink" Target="https://login.consultant.ru/link/?req=doc&amp;base=LAW&amp;n=389193&amp;date=28.02.2022&amp;dst=100269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42495&amp;date=28.02.2022&amp;dst=100011&amp;field=134" TargetMode="External"/><Relationship Id="rId14" Type="http://schemas.openxmlformats.org/officeDocument/2006/relationships/hyperlink" Target="https://login.consultant.ru/link/?req=doc&amp;base=RLAW926&amp;n=242495&amp;date=28.02.2022&amp;dst=100013&amp;field=134" TargetMode="External"/><Relationship Id="rId22" Type="http://schemas.openxmlformats.org/officeDocument/2006/relationships/hyperlink" Target="https://login.consultant.ru/link/?req=doc&amp;base=LAW&amp;n=389193&amp;date=28.02.2022&amp;dst=100317&amp;field=134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15082</Words>
  <Characters>85968</Characters>
  <Application>Microsoft Office Word</Application>
  <DocSecurity>2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26.03.2021 N 253(ред. от 19.10.2021)"О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vt:lpstr>
    </vt:vector>
  </TitlesOfParts>
  <Company>КонсультантПлюс Версия 4021.00.50</Company>
  <LinksUpToDate>false</LinksUpToDate>
  <CharactersWithSpaces>100849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26.03.2021 N 253(ред. от 19.10.2021)"О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dc:title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2022-02-28T09:00:00Z</dcterms:created>
  <dcterms:modified xsi:type="dcterms:W3CDTF">2022-02-28T09:00:00Z</dcterms:modified>
</cp:coreProperties>
</file>