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3D1E" w:rsidRDefault="00567817">
      <w:pPr>
        <w:jc w:val="center"/>
        <w:rPr>
          <w:rFonts w:ascii="Tinos" w:hAnsi="Tinos" w:cs="Tinos"/>
          <w:b/>
          <w:color w:val="000000"/>
          <w:sz w:val="28"/>
          <w:szCs w:val="28"/>
        </w:rPr>
      </w:pPr>
      <w:bookmarkStart w:id="0" w:name="_GoBack"/>
      <w:bookmarkEnd w:id="0"/>
      <w:r>
        <w:rPr>
          <w:rFonts w:ascii="Tinos" w:eastAsia="Tinos" w:hAnsi="Tinos" w:cs="Tinos"/>
          <w:b/>
          <w:color w:val="000000" w:themeColor="text1"/>
          <w:sz w:val="28"/>
          <w:szCs w:val="28"/>
        </w:rPr>
        <w:t>Проект постановления</w:t>
      </w:r>
    </w:p>
    <w:p w:rsidR="00343D1E" w:rsidRDefault="00343D1E">
      <w:pPr>
        <w:jc w:val="both"/>
        <w:rPr>
          <w:rFonts w:ascii="Tinos" w:hAnsi="Tinos" w:cs="Tinos"/>
          <w:color w:val="000000"/>
          <w:sz w:val="28"/>
          <w:szCs w:val="28"/>
        </w:rPr>
      </w:pPr>
    </w:p>
    <w:p w:rsidR="00343D1E" w:rsidRDefault="00343D1E">
      <w:pPr>
        <w:jc w:val="both"/>
        <w:rPr>
          <w:rFonts w:ascii="Tinos" w:hAnsi="Tinos" w:cs="Tinos"/>
          <w:color w:val="000000"/>
          <w:sz w:val="28"/>
          <w:szCs w:val="28"/>
        </w:rPr>
      </w:pPr>
    </w:p>
    <w:p w:rsidR="00343D1E" w:rsidRDefault="00343D1E">
      <w:pPr>
        <w:jc w:val="both"/>
        <w:rPr>
          <w:rFonts w:ascii="Tinos" w:hAnsi="Tinos" w:cs="Tinos"/>
          <w:color w:val="000000"/>
          <w:sz w:val="28"/>
          <w:szCs w:val="28"/>
        </w:rPr>
      </w:pPr>
    </w:p>
    <w:p w:rsidR="00343D1E" w:rsidRDefault="00567817">
      <w:pPr>
        <w:jc w:val="both"/>
        <w:rPr>
          <w:rFonts w:ascii="Tinos" w:hAnsi="Tinos" w:cs="Tinos"/>
          <w:color w:val="000000"/>
          <w:sz w:val="28"/>
          <w:szCs w:val="28"/>
        </w:rPr>
      </w:pPr>
      <w:r>
        <w:rPr>
          <w:rFonts w:ascii="Tinos" w:eastAsia="Tinos" w:hAnsi="Tinos" w:cs="Tinos"/>
          <w:color w:val="000000" w:themeColor="text1"/>
          <w:sz w:val="28"/>
          <w:szCs w:val="28"/>
        </w:rPr>
        <w:t>от _____________ №________</w:t>
      </w:r>
    </w:p>
    <w:p w:rsidR="00343D1E" w:rsidRDefault="00343D1E">
      <w:pPr>
        <w:jc w:val="both"/>
        <w:rPr>
          <w:rFonts w:ascii="Tinos" w:hAnsi="Tinos" w:cs="Tinos"/>
          <w:color w:val="000000"/>
          <w:sz w:val="28"/>
          <w:szCs w:val="28"/>
        </w:rPr>
      </w:pPr>
    </w:p>
    <w:p w:rsidR="00343D1E" w:rsidRDefault="00343D1E">
      <w:pPr>
        <w:jc w:val="both"/>
        <w:rPr>
          <w:rFonts w:ascii="Tinos" w:hAnsi="Tinos" w:cs="Tinos"/>
          <w:color w:val="000000"/>
          <w:sz w:val="28"/>
          <w:szCs w:val="28"/>
        </w:rPr>
      </w:pPr>
    </w:p>
    <w:p w:rsidR="00343D1E" w:rsidRDefault="00567817">
      <w:pPr>
        <w:pStyle w:val="ConsPlusTitle"/>
        <w:ind w:right="4251"/>
        <w:jc w:val="both"/>
        <w:rPr>
          <w:rFonts w:ascii="Tinos" w:hAnsi="Tinos" w:cs="Tinos"/>
          <w:b w:val="0"/>
          <w:sz w:val="28"/>
          <w:szCs w:val="28"/>
        </w:rPr>
      </w:pPr>
      <w:r>
        <w:rPr>
          <w:rFonts w:ascii="Tinos" w:eastAsia="Tinos" w:hAnsi="Tinos" w:cs="Tinos"/>
          <w:b w:val="0"/>
          <w:sz w:val="28"/>
          <w:szCs w:val="28"/>
        </w:rPr>
        <w:t>О внесении изменений в постановление администрации города от 17.01.2020 №31                       "Об утверждении Порядка проведения общественных обсу</w:t>
      </w:r>
      <w:r>
        <w:rPr>
          <w:rFonts w:ascii="Tinos" w:eastAsia="Tinos" w:hAnsi="Tinos" w:cs="Tinos"/>
          <w:b w:val="0"/>
          <w:sz w:val="28"/>
          <w:szCs w:val="28"/>
        </w:rPr>
        <w:t>ждений по определению границ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w:t>
      </w:r>
      <w:r>
        <w:rPr>
          <w:rFonts w:ascii="Tinos" w:eastAsia="Tinos" w:hAnsi="Tinos" w:cs="Tinos"/>
          <w:b w:val="0"/>
          <w:sz w:val="28"/>
          <w:szCs w:val="28"/>
        </w:rPr>
        <w:t>" (с изменениями               от 29.03.2021 №257)</w:t>
      </w:r>
    </w:p>
    <w:p w:rsidR="00343D1E" w:rsidRDefault="00343D1E">
      <w:pPr>
        <w:tabs>
          <w:tab w:val="left" w:pos="4111"/>
        </w:tabs>
        <w:jc w:val="both"/>
        <w:rPr>
          <w:rFonts w:ascii="Tinos" w:hAnsi="Tinos" w:cs="Tinos"/>
          <w:color w:val="FF0000"/>
          <w:sz w:val="28"/>
          <w:szCs w:val="28"/>
        </w:rPr>
      </w:pPr>
    </w:p>
    <w:p w:rsidR="00343D1E" w:rsidRDefault="00343D1E">
      <w:pPr>
        <w:jc w:val="both"/>
        <w:rPr>
          <w:rFonts w:ascii="Tinos" w:hAnsi="Tinos" w:cs="Tinos"/>
          <w:color w:val="FF0000"/>
          <w:sz w:val="28"/>
          <w:szCs w:val="28"/>
        </w:rPr>
      </w:pPr>
    </w:p>
    <w:p w:rsidR="00343D1E" w:rsidRDefault="00567817">
      <w:pPr>
        <w:pBdr>
          <w:top w:val="none" w:sz="4" w:space="0" w:color="000000"/>
          <w:left w:val="none" w:sz="4" w:space="0" w:color="000000"/>
          <w:bottom w:val="none" w:sz="4" w:space="0" w:color="000000"/>
          <w:right w:val="none" w:sz="4" w:space="0" w:color="000000"/>
        </w:pBdr>
        <w:spacing w:line="288" w:lineRule="atLeast"/>
        <w:ind w:firstLine="540"/>
        <w:jc w:val="both"/>
        <w:rPr>
          <w:rFonts w:ascii="Tinos" w:hAnsi="Tinos" w:cs="Tinos"/>
          <w:sz w:val="28"/>
          <w:szCs w:val="28"/>
        </w:rPr>
      </w:pPr>
      <w:r>
        <w:rPr>
          <w:rFonts w:ascii="Tinos" w:eastAsia="Tinos" w:hAnsi="Tinos" w:cs="Tinos"/>
          <w:sz w:val="28"/>
          <w:szCs w:val="28"/>
        </w:rPr>
        <w:t>В целях актуализации</w:t>
      </w:r>
      <w:r>
        <w:rPr>
          <w:rFonts w:ascii="Tinos" w:eastAsia="Tinos" w:hAnsi="Tinos" w:cs="Tinos"/>
          <w:color w:val="000000"/>
          <w:sz w:val="28"/>
          <w:szCs w:val="28"/>
        </w:rPr>
        <w:t xml:space="preserve"> муниципального правового акта</w:t>
      </w:r>
      <w:r>
        <w:rPr>
          <w:rFonts w:ascii="Tinos" w:eastAsia="Tinos" w:hAnsi="Tinos" w:cs="Tinos"/>
          <w:sz w:val="28"/>
          <w:szCs w:val="28"/>
        </w:rPr>
        <w:t>:</w:t>
      </w:r>
    </w:p>
    <w:p w:rsidR="00343D1E" w:rsidRDefault="00343D1E">
      <w:pPr>
        <w:pStyle w:val="ConsPlusNormal"/>
        <w:ind w:firstLine="709"/>
        <w:jc w:val="both"/>
        <w:rPr>
          <w:rFonts w:ascii="Tinos" w:hAnsi="Tinos" w:cs="Tinos"/>
          <w:sz w:val="28"/>
          <w:szCs w:val="28"/>
        </w:rPr>
      </w:pPr>
    </w:p>
    <w:p w:rsidR="00343D1E" w:rsidRDefault="00567817">
      <w:pPr>
        <w:pStyle w:val="ConsPlusNormal"/>
        <w:ind w:firstLine="709"/>
        <w:jc w:val="both"/>
        <w:rPr>
          <w:rFonts w:ascii="Tinos" w:eastAsia="Tinos" w:hAnsi="Tinos" w:cs="Tinos"/>
          <w:sz w:val="28"/>
          <w:szCs w:val="28"/>
        </w:rPr>
      </w:pPr>
      <w:r>
        <w:rPr>
          <w:rFonts w:ascii="Tinos" w:eastAsia="Tinos" w:hAnsi="Tinos" w:cs="Tinos"/>
          <w:sz w:val="28"/>
          <w:szCs w:val="28"/>
        </w:rPr>
        <w:t>1. Внести изменения в постановление администрации города от 17.01.2020 №31 "Об утверждении Порядка проведения общественных обсуждений по определению г</w:t>
      </w:r>
      <w:r>
        <w:rPr>
          <w:rFonts w:ascii="Tinos" w:eastAsia="Tinos" w:hAnsi="Tinos" w:cs="Tinos"/>
          <w:sz w:val="28"/>
          <w:szCs w:val="28"/>
        </w:rPr>
        <w:t>раниц прилегающих территорий,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 (с изменениями от 29.03.2021 №257):</w:t>
      </w:r>
    </w:p>
    <w:p w:rsidR="00343D1E" w:rsidRDefault="00343D1E">
      <w:pPr>
        <w:pStyle w:val="ConsPlusNormal"/>
        <w:ind w:firstLine="709"/>
        <w:jc w:val="both"/>
        <w:rPr>
          <w:rFonts w:ascii="Tinos" w:eastAsia="Tinos" w:hAnsi="Tinos" w:cs="Tinos"/>
          <w:sz w:val="28"/>
          <w:szCs w:val="28"/>
        </w:rPr>
      </w:pPr>
    </w:p>
    <w:p w:rsidR="00343D1E" w:rsidRDefault="00567817">
      <w:pPr>
        <w:pStyle w:val="a3"/>
        <w:numPr>
          <w:ilvl w:val="1"/>
          <w:numId w:val="3"/>
        </w:numPr>
        <w:pBdr>
          <w:top w:val="none" w:sz="4" w:space="0" w:color="000000"/>
          <w:left w:val="none" w:sz="4" w:space="0" w:color="000000"/>
          <w:bottom w:val="none" w:sz="4" w:space="0" w:color="000000"/>
          <w:right w:val="none" w:sz="4" w:space="0" w:color="000000"/>
        </w:pBdr>
        <w:ind w:left="0" w:firstLine="709"/>
        <w:jc w:val="both"/>
        <w:rPr>
          <w:rFonts w:ascii="Tinos" w:eastAsia="Tinos" w:hAnsi="Tinos" w:cs="Tinos"/>
          <w:color w:val="000000" w:themeColor="text1"/>
          <w:sz w:val="28"/>
          <w:szCs w:val="28"/>
        </w:rPr>
      </w:pPr>
      <w:r>
        <w:rPr>
          <w:rFonts w:ascii="Tinos" w:eastAsia="Tinos" w:hAnsi="Tinos" w:cs="Tinos"/>
          <w:color w:val="000000" w:themeColor="text1"/>
          <w:sz w:val="28"/>
          <w:szCs w:val="28"/>
        </w:rPr>
        <w:t xml:space="preserve">В преамбуле слова </w:t>
      </w:r>
      <w:r>
        <w:rPr>
          <w:rFonts w:ascii="Tinos" w:eastAsia="Tinos" w:hAnsi="Tinos" w:cs="Tinos"/>
          <w:color w:val="000000" w:themeColor="text1"/>
          <w:sz w:val="28"/>
          <w:szCs w:val="28"/>
        </w:rPr>
        <w:t>"</w:t>
      </w:r>
      <w:r>
        <w:rPr>
          <w:rFonts w:ascii="Tinos" w:eastAsia="Tinos" w:hAnsi="Tinos" w:cs="Tinos"/>
          <w:color w:val="000000" w:themeColor="text1"/>
          <w:sz w:val="28"/>
          <w:szCs w:val="28"/>
        </w:rPr>
        <w:t>Федеральными законами от 06.10.2003 №</w:t>
      </w:r>
      <w:r>
        <w:rPr>
          <w:rFonts w:ascii="Tinos" w:eastAsia="Tinos" w:hAnsi="Tinos" w:cs="Tinos"/>
          <w:color w:val="000000" w:themeColor="text1"/>
          <w:sz w:val="28"/>
          <w:szCs w:val="28"/>
        </w:rPr>
        <w:t>131-ФЗ</w:t>
      </w:r>
      <w:r>
        <w:rPr>
          <w:rFonts w:ascii="Tinos" w:eastAsia="Tinos" w:hAnsi="Tinos" w:cs="Tinos"/>
          <w:color w:val="000000" w:themeColor="text1"/>
          <w:sz w:val="28"/>
          <w:szCs w:val="28"/>
        </w:rPr>
        <w:t xml:space="preserve"> "Об общих принципах организации местного самоуправления в Российской Федерации," заменить словами "Федеральным законом".</w:t>
      </w:r>
    </w:p>
    <w:p w:rsidR="00343D1E" w:rsidRDefault="00567817">
      <w:pPr>
        <w:pStyle w:val="a3"/>
        <w:numPr>
          <w:ilvl w:val="1"/>
          <w:numId w:val="3"/>
        </w:numPr>
        <w:pBdr>
          <w:top w:val="none" w:sz="4" w:space="0" w:color="000000"/>
          <w:left w:val="none" w:sz="4" w:space="0" w:color="000000"/>
          <w:bottom w:val="none" w:sz="4" w:space="0" w:color="000000"/>
          <w:right w:val="none" w:sz="4" w:space="0" w:color="000000"/>
        </w:pBdr>
        <w:ind w:left="0" w:firstLine="709"/>
        <w:jc w:val="both"/>
        <w:rPr>
          <w:rFonts w:ascii="Tinos" w:eastAsia="Tinos" w:hAnsi="Tinos" w:cs="Tinos"/>
          <w:sz w:val="28"/>
          <w:szCs w:val="28"/>
        </w:rPr>
      </w:pPr>
      <w:r>
        <w:rPr>
          <w:rFonts w:ascii="Tinos" w:eastAsia="Tinos" w:hAnsi="Tinos" w:cs="Tinos"/>
          <w:sz w:val="28"/>
          <w:szCs w:val="28"/>
        </w:rPr>
        <w:t>В пункте 2 слова "распоряжением администрации города от 31.12.2014 №2329-р" заменить словам</w:t>
      </w:r>
      <w:r>
        <w:rPr>
          <w:rFonts w:ascii="Tinos" w:eastAsia="Tinos" w:hAnsi="Tinos" w:cs="Tinos"/>
          <w:sz w:val="28"/>
          <w:szCs w:val="28"/>
        </w:rPr>
        <w:t>и "постановлением администрации города от 09.06.2022 №375".</w:t>
      </w:r>
    </w:p>
    <w:p w:rsidR="00343D1E" w:rsidRDefault="00567817">
      <w:pPr>
        <w:pStyle w:val="a3"/>
        <w:numPr>
          <w:ilvl w:val="1"/>
          <w:numId w:val="3"/>
        </w:numPr>
        <w:pBdr>
          <w:top w:val="none" w:sz="4" w:space="0" w:color="000000"/>
          <w:left w:val="none" w:sz="4" w:space="0" w:color="000000"/>
          <w:bottom w:val="none" w:sz="4" w:space="0" w:color="000000"/>
          <w:right w:val="none" w:sz="4" w:space="0" w:color="000000"/>
        </w:pBdr>
        <w:ind w:left="0" w:firstLine="709"/>
        <w:jc w:val="both"/>
        <w:rPr>
          <w:rFonts w:ascii="Tinos" w:eastAsia="Tinos" w:hAnsi="Tinos" w:cs="Tinos"/>
          <w:sz w:val="28"/>
          <w:szCs w:val="28"/>
        </w:rPr>
      </w:pPr>
      <w:r>
        <w:rPr>
          <w:rFonts w:ascii="Tinos" w:eastAsia="Tinos" w:hAnsi="Tinos" w:cs="Tinos"/>
          <w:sz w:val="28"/>
          <w:szCs w:val="28"/>
        </w:rPr>
        <w:t xml:space="preserve">В пункте 6 слова " </w:t>
      </w:r>
      <w:r>
        <w:rPr>
          <w:rFonts w:ascii="Times New Roman" w:eastAsia="Times New Roman" w:hAnsi="Times New Roman" w:cs="Times New Roman"/>
          <w:color w:val="000000"/>
          <w:sz w:val="28"/>
          <w:szCs w:val="28"/>
        </w:rPr>
        <w:t>И.А. Багишеву</w:t>
      </w:r>
      <w:r>
        <w:rPr>
          <w:rFonts w:ascii="Tinos" w:eastAsia="Tinos" w:hAnsi="Tinos" w:cs="Tinos"/>
          <w:sz w:val="28"/>
          <w:szCs w:val="28"/>
        </w:rPr>
        <w:t>" заменить словами "Н.П. Брыль.".</w:t>
      </w:r>
    </w:p>
    <w:p w:rsidR="00343D1E" w:rsidRDefault="00567817">
      <w:pPr>
        <w:pStyle w:val="a3"/>
        <w:numPr>
          <w:ilvl w:val="1"/>
          <w:numId w:val="3"/>
        </w:numPr>
        <w:pBdr>
          <w:top w:val="none" w:sz="4" w:space="0" w:color="000000"/>
          <w:left w:val="none" w:sz="4" w:space="0" w:color="000000"/>
          <w:bottom w:val="none" w:sz="4" w:space="0" w:color="000000"/>
          <w:right w:val="none" w:sz="4" w:space="0" w:color="000000"/>
        </w:pBdr>
        <w:ind w:left="0" w:firstLine="709"/>
        <w:jc w:val="both"/>
        <w:rPr>
          <w:rFonts w:ascii="Tinos" w:eastAsia="Tinos" w:hAnsi="Tinos" w:cs="Tinos"/>
          <w:color w:val="000000" w:themeColor="text1"/>
          <w:sz w:val="28"/>
          <w:szCs w:val="28"/>
        </w:rPr>
      </w:pPr>
      <w:r>
        <w:rPr>
          <w:rFonts w:ascii="Tinos" w:eastAsia="Tinos" w:hAnsi="Tinos" w:cs="Tinos"/>
          <w:sz w:val="28"/>
          <w:szCs w:val="28"/>
        </w:rPr>
        <w:t xml:space="preserve">В пункте 2.3 </w:t>
      </w:r>
      <w:r>
        <w:rPr>
          <w:rFonts w:ascii="Tinos" w:eastAsia="Tinos" w:hAnsi="Tinos" w:cs="Tinos"/>
          <w:sz w:val="28"/>
          <w:szCs w:val="24"/>
        </w:rPr>
        <w:t xml:space="preserve">раздела </w:t>
      </w:r>
      <w:r>
        <w:rPr>
          <w:rFonts w:ascii="Tinos" w:eastAsia="Tinos" w:hAnsi="Tinos" w:cs="Tinos"/>
          <w:sz w:val="28"/>
          <w:szCs w:val="24"/>
          <w:lang w:val="en-US"/>
        </w:rPr>
        <w:t>II</w:t>
      </w:r>
      <w:r>
        <w:rPr>
          <w:rFonts w:ascii="Tinos" w:eastAsia="Tinos" w:hAnsi="Tinos" w:cs="Tinos"/>
          <w:sz w:val="28"/>
          <w:szCs w:val="28"/>
        </w:rPr>
        <w:t xml:space="preserve"> приложения к постановлению слова "</w:t>
      </w:r>
      <w:r>
        <w:rPr>
          <w:rFonts w:ascii="Tinos" w:eastAsia="Tinos" w:hAnsi="Tinos" w:cs="Tinos"/>
          <w:sz w:val="28"/>
          <w:szCs w:val="28"/>
          <w:lang w:val="en-US"/>
        </w:rPr>
        <w:t>upp</w:t>
      </w:r>
      <w:r>
        <w:rPr>
          <w:rFonts w:ascii="Tinos" w:eastAsia="Tinos" w:hAnsi="Tinos" w:cs="Tinos"/>
          <w:sz w:val="28"/>
          <w:szCs w:val="28"/>
        </w:rPr>
        <w:t>@</w:t>
      </w:r>
      <w:r>
        <w:rPr>
          <w:rFonts w:ascii="Tinos" w:eastAsia="Tinos" w:hAnsi="Tinos" w:cs="Tinos"/>
          <w:sz w:val="28"/>
          <w:szCs w:val="28"/>
          <w:lang w:val="en-US"/>
        </w:rPr>
        <w:t>n</w:t>
      </w:r>
      <w:r>
        <w:rPr>
          <w:rFonts w:ascii="Tinos" w:eastAsia="Tinos" w:hAnsi="Tinos" w:cs="Tinos"/>
          <w:sz w:val="28"/>
          <w:szCs w:val="28"/>
        </w:rPr>
        <w:t>-</w:t>
      </w:r>
      <w:r>
        <w:rPr>
          <w:rFonts w:ascii="Tinos" w:eastAsia="Tinos" w:hAnsi="Tinos" w:cs="Tinos"/>
          <w:sz w:val="28"/>
          <w:szCs w:val="28"/>
          <w:lang w:val="en-US"/>
        </w:rPr>
        <w:t>vartovsk</w:t>
      </w:r>
      <w:r>
        <w:rPr>
          <w:rFonts w:ascii="Tinos" w:eastAsia="Tinos" w:hAnsi="Tinos" w:cs="Tinos"/>
          <w:sz w:val="28"/>
          <w:szCs w:val="28"/>
        </w:rPr>
        <w:t>.</w:t>
      </w:r>
      <w:r>
        <w:rPr>
          <w:rFonts w:ascii="Tinos" w:eastAsia="Tinos" w:hAnsi="Tinos" w:cs="Tinos"/>
          <w:sz w:val="28"/>
          <w:szCs w:val="28"/>
          <w:lang w:val="en-US"/>
        </w:rPr>
        <w:t>ru</w:t>
      </w:r>
      <w:r>
        <w:rPr>
          <w:rFonts w:ascii="Tinos" w:eastAsia="Tinos" w:hAnsi="Tinos" w:cs="Tinos"/>
          <w:sz w:val="28"/>
          <w:szCs w:val="28"/>
        </w:rPr>
        <w:t>" заменить словами "</w:t>
      </w:r>
      <w:r>
        <w:rPr>
          <w:rFonts w:ascii="Tinos" w:eastAsia="Tinos" w:hAnsi="Tinos" w:cs="Tinos"/>
          <w:sz w:val="28"/>
          <w:szCs w:val="28"/>
          <w:lang w:val="en-US"/>
        </w:rPr>
        <w:t>ot</w:t>
      </w:r>
      <w:r>
        <w:rPr>
          <w:rFonts w:ascii="Tinos" w:eastAsia="Tinos" w:hAnsi="Tinos" w:cs="Tinos"/>
          <w:sz w:val="28"/>
          <w:szCs w:val="28"/>
        </w:rPr>
        <w:t>@n-vartovsk.ru".</w:t>
      </w:r>
    </w:p>
    <w:p w:rsidR="00343D1E" w:rsidRDefault="00343D1E">
      <w:pPr>
        <w:pStyle w:val="ConsPlusNormal"/>
        <w:ind w:firstLine="709"/>
        <w:jc w:val="both"/>
        <w:rPr>
          <w:rFonts w:ascii="Tinos" w:hAnsi="Tinos" w:cs="Tinos"/>
          <w:sz w:val="28"/>
          <w:szCs w:val="28"/>
        </w:rPr>
      </w:pPr>
    </w:p>
    <w:p w:rsidR="00343D1E" w:rsidRDefault="00567817">
      <w:pPr>
        <w:ind w:firstLine="709"/>
        <w:jc w:val="both"/>
        <w:rPr>
          <w:rFonts w:ascii="Tinos" w:hAnsi="Tinos" w:cs="Tinos"/>
          <w:sz w:val="28"/>
          <w:szCs w:val="28"/>
        </w:rPr>
      </w:pPr>
      <w:r>
        <w:rPr>
          <w:rFonts w:ascii="Tinos" w:eastAsia="Tinos" w:hAnsi="Tinos" w:cs="Tinos"/>
          <w:sz w:val="28"/>
          <w:szCs w:val="28"/>
        </w:rPr>
        <w:t>2. Департаменту</w:t>
      </w:r>
      <w:r>
        <w:rPr>
          <w:rFonts w:ascii="Tinos" w:eastAsia="Tinos" w:hAnsi="Tinos" w:cs="Tinos"/>
          <w:sz w:val="28"/>
          <w:szCs w:val="28"/>
        </w:rPr>
        <w:t xml:space="preserve"> общественных коммуникаций и молодежной политики администрации города (В.А. Мыльников) обеспечить официальное опубликование постановления. </w:t>
      </w:r>
    </w:p>
    <w:p w:rsidR="00343D1E" w:rsidRDefault="00343D1E">
      <w:pPr>
        <w:ind w:firstLine="709"/>
        <w:jc w:val="both"/>
        <w:rPr>
          <w:rFonts w:ascii="Tinos" w:hAnsi="Tinos" w:cs="Tinos"/>
          <w:sz w:val="28"/>
          <w:szCs w:val="28"/>
        </w:rPr>
      </w:pPr>
    </w:p>
    <w:p w:rsidR="00343D1E" w:rsidRDefault="00567817">
      <w:pPr>
        <w:ind w:firstLine="709"/>
        <w:jc w:val="both"/>
        <w:rPr>
          <w:rFonts w:ascii="Tinos" w:hAnsi="Tinos" w:cs="Tinos"/>
          <w:sz w:val="28"/>
          <w:szCs w:val="28"/>
        </w:rPr>
      </w:pPr>
      <w:r>
        <w:rPr>
          <w:rFonts w:ascii="Tinos" w:eastAsia="Tinos" w:hAnsi="Tinos" w:cs="Tinos"/>
          <w:sz w:val="28"/>
          <w:szCs w:val="28"/>
        </w:rPr>
        <w:t xml:space="preserve">3. Постановление вступает в силу после его официального опубликования. </w:t>
      </w:r>
    </w:p>
    <w:p w:rsidR="00343D1E" w:rsidRDefault="00343D1E">
      <w:pPr>
        <w:ind w:firstLine="709"/>
        <w:jc w:val="both"/>
        <w:rPr>
          <w:rFonts w:ascii="Tinos" w:hAnsi="Tinos" w:cs="Tinos"/>
          <w:sz w:val="28"/>
          <w:szCs w:val="28"/>
        </w:rPr>
      </w:pPr>
    </w:p>
    <w:p w:rsidR="00343D1E" w:rsidRDefault="00567817">
      <w:pPr>
        <w:ind w:firstLine="709"/>
        <w:jc w:val="both"/>
        <w:rPr>
          <w:rFonts w:ascii="Tinos" w:hAnsi="Tinos" w:cs="Tinos"/>
          <w:sz w:val="28"/>
          <w:szCs w:val="28"/>
        </w:rPr>
      </w:pPr>
      <w:r>
        <w:rPr>
          <w:rFonts w:ascii="Tinos" w:eastAsia="Tinos" w:hAnsi="Tinos" w:cs="Tinos"/>
          <w:sz w:val="28"/>
          <w:szCs w:val="28"/>
        </w:rPr>
        <w:t>4. Контроль за выполнением постановления в</w:t>
      </w:r>
      <w:r>
        <w:rPr>
          <w:rFonts w:ascii="Tinos" w:eastAsia="Tinos" w:hAnsi="Tinos" w:cs="Tinos"/>
          <w:sz w:val="28"/>
          <w:szCs w:val="28"/>
        </w:rPr>
        <w:t xml:space="preserve">озложить на заместителя главы города по экономике и финансам И.Н. Мурашко. </w:t>
      </w:r>
    </w:p>
    <w:p w:rsidR="00343D1E" w:rsidRDefault="00343D1E">
      <w:pPr>
        <w:pStyle w:val="ConsPlusNormal"/>
        <w:ind w:firstLine="709"/>
        <w:jc w:val="both"/>
        <w:rPr>
          <w:rFonts w:ascii="Tinos" w:hAnsi="Tinos" w:cs="Tinos"/>
          <w:sz w:val="28"/>
          <w:szCs w:val="28"/>
        </w:rPr>
      </w:pPr>
    </w:p>
    <w:p w:rsidR="00343D1E" w:rsidRDefault="00343D1E">
      <w:pPr>
        <w:pStyle w:val="ConsPlusNormal"/>
        <w:jc w:val="both"/>
        <w:rPr>
          <w:rFonts w:ascii="Tinos" w:hAnsi="Tinos" w:cs="Tinos"/>
          <w:sz w:val="28"/>
          <w:szCs w:val="28"/>
        </w:rPr>
      </w:pPr>
    </w:p>
    <w:p w:rsidR="00343D1E" w:rsidRDefault="00567817">
      <w:pPr>
        <w:jc w:val="both"/>
        <w:rPr>
          <w:rFonts w:ascii="Tinos" w:hAnsi="Tinos" w:cs="Tinos"/>
          <w:color w:val="000000"/>
          <w:sz w:val="28"/>
          <w:szCs w:val="28"/>
        </w:rPr>
      </w:pPr>
      <w:r>
        <w:rPr>
          <w:rFonts w:ascii="Tinos" w:eastAsia="Tinos" w:hAnsi="Tinos" w:cs="Tinos"/>
          <w:color w:val="000000" w:themeColor="text1"/>
          <w:sz w:val="28"/>
          <w:szCs w:val="28"/>
        </w:rPr>
        <w:t>Глава города                                                                                          Д.А. Кощенко</w:t>
      </w:r>
    </w:p>
    <w:p w:rsidR="00343D1E" w:rsidRDefault="00343D1E">
      <w:pPr>
        <w:pStyle w:val="ConsPlusNormal"/>
        <w:jc w:val="both"/>
        <w:rPr>
          <w:rFonts w:ascii="Tinos" w:hAnsi="Tinos" w:cs="Tinos"/>
          <w:sz w:val="28"/>
          <w:szCs w:val="28"/>
        </w:rPr>
      </w:pPr>
    </w:p>
    <w:p w:rsidR="00343D1E" w:rsidRDefault="00343D1E">
      <w:pPr>
        <w:spacing w:line="288" w:lineRule="atLeast"/>
        <w:ind w:firstLine="5812"/>
        <w:jc w:val="both"/>
        <w:rPr>
          <w:rFonts w:ascii="Tinos" w:hAnsi="Tinos" w:cs="Tinos"/>
          <w:sz w:val="28"/>
          <w:szCs w:val="28"/>
        </w:rPr>
      </w:pPr>
    </w:p>
    <w:p w:rsidR="00343D1E" w:rsidRDefault="00343D1E">
      <w:pPr>
        <w:spacing w:line="288" w:lineRule="atLeast"/>
        <w:ind w:firstLine="5812"/>
        <w:jc w:val="both"/>
        <w:rPr>
          <w:rFonts w:ascii="Tinos" w:eastAsia="Tinos" w:hAnsi="Tinos" w:cs="Tinos"/>
          <w:sz w:val="28"/>
          <w:szCs w:val="28"/>
        </w:rPr>
      </w:pPr>
    </w:p>
    <w:p w:rsidR="00343D1E" w:rsidRDefault="00343D1E">
      <w:pPr>
        <w:spacing w:line="288" w:lineRule="atLeast"/>
        <w:ind w:firstLine="5812"/>
        <w:jc w:val="both"/>
        <w:rPr>
          <w:rFonts w:ascii="Tinos" w:eastAsia="Tinos" w:hAnsi="Tinos" w:cs="Tinos"/>
          <w:sz w:val="28"/>
          <w:szCs w:val="28"/>
        </w:rPr>
      </w:pPr>
    </w:p>
    <w:sectPr w:rsidR="00343D1E">
      <w:pgSz w:w="11906" w:h="16838"/>
      <w:pgMar w:top="1134" w:right="567" w:bottom="1134" w:left="170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D1E" w:rsidRDefault="00567817">
      <w:r>
        <w:separator/>
      </w:r>
    </w:p>
  </w:endnote>
  <w:endnote w:type="continuationSeparator" w:id="0">
    <w:p w:rsidR="00343D1E" w:rsidRDefault="00567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Times New Roman"/>
    <w:panose1 w:val="020F0502020204030204"/>
    <w:charset w:val="CC"/>
    <w:family w:val="swiss"/>
    <w:pitch w:val="variable"/>
    <w:sig w:usb0="E4002EFF" w:usb1="C0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altName w:val="Tahoma"/>
    <w:panose1 w:val="02070309020205020404"/>
    <w:charset w:val="CC"/>
    <w:family w:val="modern"/>
    <w:pitch w:val="fixed"/>
    <w:sig w:usb0="E0002E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altName w:val="Arial"/>
    <w:panose1 w:val="020B0502040204020203"/>
    <w:charset w:val="CC"/>
    <w:family w:val="swiss"/>
    <w:pitch w:val="variable"/>
    <w:sig w:usb0="E4002EFF" w:usb1="C000E47F" w:usb2="00000009" w:usb3="00000000" w:csb0="000001FF" w:csb1="00000000"/>
  </w:font>
  <w:font w:name="Tinos">
    <w:altName w:val="Times New Roman"/>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D1E" w:rsidRDefault="00567817">
      <w:r>
        <w:separator/>
      </w:r>
    </w:p>
  </w:footnote>
  <w:footnote w:type="continuationSeparator" w:id="0">
    <w:p w:rsidR="00343D1E" w:rsidRDefault="005678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A0A77"/>
    <w:multiLevelType w:val="multilevel"/>
    <w:tmpl w:val="206A06F8"/>
    <w:lvl w:ilvl="0">
      <w:start w:val="1"/>
      <w:numFmt w:val="decimal"/>
      <w:lvlText w:val="%1."/>
      <w:lvlJc w:val="left"/>
      <w:pPr>
        <w:ind w:left="1249" w:hanging="360"/>
      </w:pPr>
    </w:lvl>
    <w:lvl w:ilvl="1">
      <w:start w:val="1"/>
      <w:numFmt w:val="decimal"/>
      <w:lvlText w:val="%1.%2."/>
      <w:lvlJc w:val="left"/>
      <w:pPr>
        <w:ind w:left="1969" w:hanging="360"/>
      </w:pPr>
    </w:lvl>
    <w:lvl w:ilvl="2">
      <w:start w:val="1"/>
      <w:numFmt w:val="lowerRoman"/>
      <w:lvlText w:val="%3."/>
      <w:lvlJc w:val="right"/>
      <w:pPr>
        <w:ind w:left="2689" w:hanging="180"/>
      </w:pPr>
    </w:lvl>
    <w:lvl w:ilvl="3">
      <w:start w:val="1"/>
      <w:numFmt w:val="decimal"/>
      <w:lvlText w:val="%4."/>
      <w:lvlJc w:val="left"/>
      <w:pPr>
        <w:ind w:left="3409" w:hanging="360"/>
      </w:pPr>
    </w:lvl>
    <w:lvl w:ilvl="4">
      <w:start w:val="1"/>
      <w:numFmt w:val="lowerLetter"/>
      <w:lvlText w:val="%5."/>
      <w:lvlJc w:val="left"/>
      <w:pPr>
        <w:ind w:left="4129" w:hanging="360"/>
      </w:pPr>
    </w:lvl>
    <w:lvl w:ilvl="5">
      <w:start w:val="1"/>
      <w:numFmt w:val="lowerRoman"/>
      <w:lvlText w:val="%6."/>
      <w:lvlJc w:val="right"/>
      <w:pPr>
        <w:ind w:left="4849" w:hanging="180"/>
      </w:pPr>
    </w:lvl>
    <w:lvl w:ilvl="6">
      <w:start w:val="1"/>
      <w:numFmt w:val="decimal"/>
      <w:lvlText w:val="%7."/>
      <w:lvlJc w:val="left"/>
      <w:pPr>
        <w:ind w:left="5569" w:hanging="360"/>
      </w:pPr>
    </w:lvl>
    <w:lvl w:ilvl="7">
      <w:start w:val="1"/>
      <w:numFmt w:val="lowerLetter"/>
      <w:lvlText w:val="%8."/>
      <w:lvlJc w:val="left"/>
      <w:pPr>
        <w:ind w:left="6289" w:hanging="360"/>
      </w:pPr>
    </w:lvl>
    <w:lvl w:ilvl="8">
      <w:start w:val="1"/>
      <w:numFmt w:val="lowerRoman"/>
      <w:lvlText w:val="%9."/>
      <w:lvlJc w:val="right"/>
      <w:pPr>
        <w:ind w:left="7009" w:hanging="180"/>
      </w:pPr>
    </w:lvl>
  </w:abstractNum>
  <w:abstractNum w:abstractNumId="1" w15:restartNumberingAfterBreak="0">
    <w:nsid w:val="57E529E3"/>
    <w:multiLevelType w:val="multilevel"/>
    <w:tmpl w:val="CC0A13FC"/>
    <w:lvl w:ilvl="0">
      <w:start w:val="1"/>
      <w:numFmt w:val="decimal"/>
      <w:lvlText w:val="%1."/>
      <w:lvlJc w:val="left"/>
      <w:pPr>
        <w:ind w:left="1418" w:hanging="360"/>
      </w:pPr>
    </w:lvl>
    <w:lvl w:ilvl="1">
      <w:start w:val="1"/>
      <w:numFmt w:val="decimal"/>
      <w:lvlText w:val="%1.%2."/>
      <w:lvlJc w:val="left"/>
      <w:pPr>
        <w:ind w:left="2138" w:hanging="360"/>
      </w:pPr>
    </w:lvl>
    <w:lvl w:ilvl="2">
      <w:start w:val="1"/>
      <w:numFmt w:val="lowerRoman"/>
      <w:lvlText w:val="%3."/>
      <w:lvlJc w:val="right"/>
      <w:pPr>
        <w:ind w:left="2858" w:hanging="180"/>
      </w:pPr>
    </w:lvl>
    <w:lvl w:ilvl="3">
      <w:start w:val="1"/>
      <w:numFmt w:val="decimal"/>
      <w:lvlText w:val="%4."/>
      <w:lvlJc w:val="left"/>
      <w:pPr>
        <w:ind w:left="3578" w:hanging="360"/>
      </w:pPr>
    </w:lvl>
    <w:lvl w:ilvl="4">
      <w:start w:val="1"/>
      <w:numFmt w:val="lowerLetter"/>
      <w:lvlText w:val="%5."/>
      <w:lvlJc w:val="left"/>
      <w:pPr>
        <w:ind w:left="4298" w:hanging="360"/>
      </w:pPr>
    </w:lvl>
    <w:lvl w:ilvl="5">
      <w:start w:val="1"/>
      <w:numFmt w:val="lowerRoman"/>
      <w:lvlText w:val="%6."/>
      <w:lvlJc w:val="right"/>
      <w:pPr>
        <w:ind w:left="5018" w:hanging="180"/>
      </w:pPr>
    </w:lvl>
    <w:lvl w:ilvl="6">
      <w:start w:val="1"/>
      <w:numFmt w:val="decimal"/>
      <w:lvlText w:val="%7."/>
      <w:lvlJc w:val="left"/>
      <w:pPr>
        <w:ind w:left="5738" w:hanging="360"/>
      </w:pPr>
    </w:lvl>
    <w:lvl w:ilvl="7">
      <w:start w:val="1"/>
      <w:numFmt w:val="lowerLetter"/>
      <w:lvlText w:val="%8."/>
      <w:lvlJc w:val="left"/>
      <w:pPr>
        <w:ind w:left="6458" w:hanging="360"/>
      </w:pPr>
    </w:lvl>
    <w:lvl w:ilvl="8">
      <w:start w:val="1"/>
      <w:numFmt w:val="lowerRoman"/>
      <w:lvlText w:val="%9."/>
      <w:lvlJc w:val="right"/>
      <w:pPr>
        <w:ind w:left="7178" w:hanging="180"/>
      </w:pPr>
    </w:lvl>
  </w:abstractNum>
  <w:abstractNum w:abstractNumId="2" w15:restartNumberingAfterBreak="0">
    <w:nsid w:val="6C611816"/>
    <w:multiLevelType w:val="multilevel"/>
    <w:tmpl w:val="1206B49C"/>
    <w:lvl w:ilvl="0">
      <w:start w:val="1"/>
      <w:numFmt w:val="decimal"/>
      <w:lvlText w:val="%1."/>
      <w:lvlJc w:val="left"/>
      <w:pPr>
        <w:ind w:left="709" w:hanging="360"/>
      </w:pPr>
    </w:lvl>
    <w:lvl w:ilvl="1">
      <w:start w:val="1"/>
      <w:numFmt w:val="decimal"/>
      <w:lvlText w:val="%1.%2."/>
      <w:lvlJc w:val="left"/>
      <w:pPr>
        <w:ind w:left="1429" w:hanging="360"/>
      </w:pPr>
    </w:lvl>
    <w:lvl w:ilvl="2">
      <w:start w:val="1"/>
      <w:numFmt w:val="lowerRoman"/>
      <w:lvlText w:val="%3."/>
      <w:lvlJc w:val="right"/>
      <w:pPr>
        <w:ind w:left="2149" w:hanging="180"/>
      </w:pPr>
    </w:lvl>
    <w:lvl w:ilvl="3">
      <w:start w:val="1"/>
      <w:numFmt w:val="decimal"/>
      <w:lvlText w:val="%4."/>
      <w:lvlJc w:val="left"/>
      <w:pPr>
        <w:ind w:left="2869" w:hanging="360"/>
      </w:pPr>
    </w:lvl>
    <w:lvl w:ilvl="4">
      <w:start w:val="1"/>
      <w:numFmt w:val="lowerLetter"/>
      <w:lvlText w:val="%5."/>
      <w:lvlJc w:val="left"/>
      <w:pPr>
        <w:ind w:left="3589" w:hanging="360"/>
      </w:pPr>
    </w:lvl>
    <w:lvl w:ilvl="5">
      <w:start w:val="1"/>
      <w:numFmt w:val="lowerRoman"/>
      <w:lvlText w:val="%6."/>
      <w:lvlJc w:val="right"/>
      <w:pPr>
        <w:ind w:left="4309" w:hanging="180"/>
      </w:pPr>
    </w:lvl>
    <w:lvl w:ilvl="6">
      <w:start w:val="1"/>
      <w:numFmt w:val="decimal"/>
      <w:lvlText w:val="%7."/>
      <w:lvlJc w:val="left"/>
      <w:pPr>
        <w:ind w:left="5029" w:hanging="360"/>
      </w:pPr>
    </w:lvl>
    <w:lvl w:ilvl="7">
      <w:start w:val="1"/>
      <w:numFmt w:val="lowerLetter"/>
      <w:lvlText w:val="%8."/>
      <w:lvlJc w:val="left"/>
      <w:pPr>
        <w:ind w:left="5749" w:hanging="360"/>
      </w:pPr>
    </w:lvl>
    <w:lvl w:ilvl="8">
      <w:start w:val="1"/>
      <w:numFmt w:val="lowerRoman"/>
      <w:lvlText w:val="%9."/>
      <w:lvlJc w:val="right"/>
      <w:pPr>
        <w:ind w:left="646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D1E"/>
    <w:rsid w:val="00343D1E"/>
    <w:rsid w:val="005678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5A1AE8E-A559-4620-B8E0-4C739B626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uiPriority w:val="11"/>
    <w:qFormat/>
    <w:pPr>
      <w:spacing w:before="200" w:after="200"/>
    </w:pPr>
    <w:rPr>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link w:val="ac"/>
    <w:uiPriority w:val="35"/>
    <w:semiHidden/>
    <w:unhideWhenUsed/>
    <w:qFormat/>
    <w:pPr>
      <w:spacing w:line="276" w:lineRule="auto"/>
    </w:pPr>
    <w:rPr>
      <w:b/>
      <w:bCs/>
      <w:color w:val="5B9BD5" w:themeColor="accent1"/>
      <w:sz w:val="18"/>
      <w:szCs w:val="18"/>
    </w:rPr>
  </w:style>
  <w:style w:type="character" w:customStyle="1" w:styleId="ac">
    <w:name w:val="Название объекта Знак"/>
    <w:basedOn w:val="a0"/>
    <w:link w:val="ab"/>
    <w:uiPriority w:val="35"/>
    <w:rPr>
      <w:b/>
      <w:bCs/>
      <w:color w:val="5B9BD5" w:themeColor="accent1"/>
      <w:sz w:val="18"/>
      <w:szCs w:val="18"/>
    </w:rPr>
  </w:style>
  <w:style w:type="table" w:styleId="ad">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sz w:val="20"/>
      <w:szCs w:val="2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sz w:val="20"/>
      <w:szCs w:val="2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sz w:val="20"/>
      <w:szCs w:val="2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sz w:val="20"/>
      <w:szCs w:val="2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sz w:val="20"/>
      <w:szCs w:val="2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sz w:val="20"/>
      <w:szCs w:val="2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rPr>
      <w:sz w:val="20"/>
    </w:rPr>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customStyle="1" w:styleId="ConsPlusNormal">
    <w:name w:val="ConsPlusNormal"/>
    <w:pPr>
      <w:widowControl w:val="0"/>
    </w:pPr>
    <w:rPr>
      <w:rFonts w:ascii="Times New Roman" w:hAnsi="Times New Roman" w:cs="Times New Roman"/>
      <w:sz w:val="24"/>
    </w:rPr>
  </w:style>
  <w:style w:type="paragraph" w:customStyle="1" w:styleId="ConsPlusNonformat">
    <w:name w:val="ConsPlusNonformat"/>
    <w:pPr>
      <w:widowControl w:val="0"/>
    </w:pPr>
    <w:rPr>
      <w:rFonts w:ascii="Courier New" w:hAnsi="Courier New" w:cs="Courier New"/>
      <w:sz w:val="20"/>
    </w:rPr>
  </w:style>
  <w:style w:type="paragraph" w:customStyle="1" w:styleId="ConsPlusTitle">
    <w:name w:val="ConsPlusTitle"/>
    <w:pPr>
      <w:widowControl w:val="0"/>
    </w:pPr>
    <w:rPr>
      <w:rFonts w:ascii="Arial" w:hAnsi="Arial" w:cs="Arial"/>
      <w:b/>
      <w:sz w:val="24"/>
    </w:rPr>
  </w:style>
  <w:style w:type="paragraph" w:customStyle="1" w:styleId="ConsPlusCell">
    <w:name w:val="ConsPlusCell"/>
    <w:pPr>
      <w:widowControl w:val="0"/>
    </w:pPr>
    <w:rPr>
      <w:rFonts w:ascii="Courier New" w:hAnsi="Courier New" w:cs="Courier New"/>
      <w:sz w:val="20"/>
    </w:rPr>
  </w:style>
  <w:style w:type="paragraph" w:customStyle="1" w:styleId="ConsPlusDocList">
    <w:name w:val="ConsPlusDocList"/>
    <w:pPr>
      <w:widowControl w:val="0"/>
    </w:pPr>
    <w:rPr>
      <w:rFonts w:ascii="Tahoma" w:hAnsi="Tahoma" w:cs="Tahoma"/>
      <w:sz w:val="18"/>
    </w:rPr>
  </w:style>
  <w:style w:type="paragraph" w:customStyle="1" w:styleId="ConsPlusTitlePage">
    <w:name w:val="ConsPlusTitlePage"/>
    <w:pPr>
      <w:widowControl w:val="0"/>
    </w:pPr>
    <w:rPr>
      <w:rFonts w:ascii="Tahoma" w:hAnsi="Tahoma" w:cs="Tahoma"/>
      <w:sz w:val="20"/>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Times New Roman" w:hAnsi="Times New Roman" w:cs="Times New Roman"/>
      <w:sz w:val="24"/>
    </w:rPr>
  </w:style>
  <w:style w:type="paragraph" w:customStyle="1" w:styleId="ConsPlusTextList0">
    <w:name w:val="ConsPlusTextList"/>
    <w:pPr>
      <w:widowControl w:val="0"/>
    </w:pPr>
    <w:rPr>
      <w:rFonts w:ascii="Times New Roman" w:hAnsi="Times New Roman" w:cs="Times New Roman"/>
      <w:sz w:val="24"/>
    </w:rPr>
  </w:style>
  <w:style w:type="paragraph" w:customStyle="1" w:styleId="ConsPlusNormal0">
    <w:name w:val="ConsPlusNormal"/>
    <w:pPr>
      <w:widowControl w:val="0"/>
    </w:pPr>
    <w:rPr>
      <w:rFonts w:ascii="Times New Roman" w:hAnsi="Times New Roman" w:cs="Times New Roman"/>
      <w:sz w:val="24"/>
    </w:rPr>
  </w:style>
  <w:style w:type="paragraph" w:customStyle="1" w:styleId="ConsPlusNonformat0">
    <w:name w:val="ConsPlusNonformat"/>
    <w:pPr>
      <w:widowControl w:val="0"/>
    </w:pPr>
    <w:rPr>
      <w:rFonts w:ascii="Courier New" w:hAnsi="Courier New" w:cs="Courier New"/>
      <w:sz w:val="20"/>
    </w:rPr>
  </w:style>
  <w:style w:type="paragraph" w:customStyle="1" w:styleId="ConsPlusTitle0">
    <w:name w:val="ConsPlusTitle"/>
    <w:pPr>
      <w:widowControl w:val="0"/>
    </w:pPr>
    <w:rPr>
      <w:rFonts w:ascii="Arial" w:hAnsi="Arial" w:cs="Arial"/>
      <w:b/>
      <w:sz w:val="24"/>
    </w:rPr>
  </w:style>
  <w:style w:type="paragraph" w:customStyle="1" w:styleId="ConsPlusCell0">
    <w:name w:val="ConsPlusCell"/>
    <w:pPr>
      <w:widowControl w:val="0"/>
    </w:pPr>
    <w:rPr>
      <w:rFonts w:ascii="Courier New" w:hAnsi="Courier New" w:cs="Courier New"/>
      <w:sz w:val="20"/>
    </w:rPr>
  </w:style>
  <w:style w:type="paragraph" w:customStyle="1" w:styleId="ConsPlusDocList0">
    <w:name w:val="ConsPlusDocList"/>
    <w:pPr>
      <w:widowControl w:val="0"/>
    </w:pPr>
    <w:rPr>
      <w:rFonts w:ascii="Tahoma" w:hAnsi="Tahoma" w:cs="Tahoma"/>
      <w:sz w:val="18"/>
    </w:rPr>
  </w:style>
  <w:style w:type="paragraph" w:customStyle="1" w:styleId="ConsPlusTitlePage0">
    <w:name w:val="ConsPlusTitlePage"/>
    <w:pPr>
      <w:widowControl w:val="0"/>
    </w:pPr>
    <w:rPr>
      <w:rFonts w:ascii="Tahoma" w:hAnsi="Tahoma" w:cs="Tahoma"/>
      <w:sz w:val="20"/>
    </w:rPr>
  </w:style>
  <w:style w:type="paragraph" w:customStyle="1" w:styleId="ConsPlusJurTerm0">
    <w:name w:val="ConsPlusJurTerm"/>
    <w:pPr>
      <w:widowControl w:val="0"/>
    </w:pPr>
    <w:rPr>
      <w:rFonts w:ascii="Tahoma" w:hAnsi="Tahoma" w:cs="Tahoma"/>
      <w:sz w:val="26"/>
    </w:rPr>
  </w:style>
  <w:style w:type="paragraph" w:customStyle="1" w:styleId="ConsPlusTextList1">
    <w:name w:val="ConsPlusTextList"/>
    <w:pPr>
      <w:widowControl w:val="0"/>
    </w:pPr>
    <w:rPr>
      <w:rFonts w:ascii="Times New Roman" w:hAnsi="Times New Roman" w:cs="Times New Roman"/>
      <w:sz w:val="24"/>
    </w:rPr>
  </w:style>
  <w:style w:type="paragraph" w:customStyle="1" w:styleId="ConsPlusTextList2">
    <w:name w:val="ConsPlusTextList"/>
    <w:pPr>
      <w:widowControl w:val="0"/>
    </w:pPr>
    <w:rPr>
      <w:rFonts w:ascii="Times New Roman" w:hAnsi="Times New Roman" w:cs="Times New Roman"/>
      <w:sz w:val="24"/>
    </w:rPr>
  </w:style>
  <w:style w:type="paragraph" w:styleId="af6">
    <w:name w:val="header"/>
    <w:basedOn w:val="a"/>
    <w:link w:val="af7"/>
    <w:uiPriority w:val="99"/>
    <w:unhideWhenUsed/>
    <w:pPr>
      <w:tabs>
        <w:tab w:val="center" w:pos="4677"/>
        <w:tab w:val="right" w:pos="9355"/>
      </w:tabs>
    </w:pPr>
  </w:style>
  <w:style w:type="character" w:customStyle="1" w:styleId="af7">
    <w:name w:val="Верхний колонтитул Знак"/>
    <w:basedOn w:val="a0"/>
    <w:link w:val="af6"/>
    <w:uiPriority w:val="99"/>
  </w:style>
  <w:style w:type="paragraph" w:styleId="af8">
    <w:name w:val="footer"/>
    <w:basedOn w:val="a"/>
    <w:link w:val="af9"/>
    <w:uiPriority w:val="99"/>
    <w:unhideWhenUsed/>
    <w:pPr>
      <w:tabs>
        <w:tab w:val="center" w:pos="4677"/>
        <w:tab w:val="right" w:pos="9355"/>
      </w:tabs>
    </w:pPr>
  </w:style>
  <w:style w:type="character" w:customStyle="1" w:styleId="af9">
    <w:name w:val="Нижний колонтитул Знак"/>
    <w:basedOn w:val="a0"/>
    <w:link w:val="af8"/>
    <w:uiPriority w:val="99"/>
  </w:style>
  <w:style w:type="paragraph" w:styleId="afa">
    <w:name w:val="Normal (Web)"/>
    <w:basedOn w:val="a"/>
    <w:uiPriority w:val="99"/>
    <w:unhideWhenUsed/>
    <w:pPr>
      <w:spacing w:before="100" w:beforeAutospacing="1" w:after="100" w:afterAutospacing="1"/>
    </w:pPr>
    <w:rPr>
      <w:rFonts w:ascii="Times New Roman" w:eastAsia="Times New Roman" w:hAnsi="Times New Roman" w:cs="Times New Roman"/>
      <w:sz w:val="24"/>
      <w:szCs w:val="24"/>
    </w:rPr>
  </w:style>
  <w:style w:type="paragraph" w:styleId="afb">
    <w:name w:val="Balloon Text"/>
    <w:basedOn w:val="a"/>
    <w:link w:val="afc"/>
    <w:uiPriority w:val="99"/>
    <w:semiHidden/>
    <w:unhideWhenUsed/>
    <w:rPr>
      <w:rFonts w:ascii="Segoe UI" w:hAnsi="Segoe UI" w:cs="Segoe UI"/>
      <w:sz w:val="18"/>
      <w:szCs w:val="18"/>
    </w:rPr>
  </w:style>
  <w:style w:type="character" w:customStyle="1" w:styleId="afc">
    <w:name w:val="Текст выноски Знак"/>
    <w:basedOn w:val="a0"/>
    <w:link w:val="afb"/>
    <w:uiPriority w:val="99"/>
    <w:semiHidden/>
    <w:rPr>
      <w:rFonts w:ascii="Segoe UI" w:hAnsi="Segoe UI" w:cs="Segoe UI"/>
      <w:sz w:val="18"/>
      <w:szCs w:val="18"/>
    </w:rPr>
  </w:style>
  <w:style w:type="character" w:styleId="afd">
    <w:name w:val="Hyperlink"/>
    <w:basedOn w:val="a0"/>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285</Words>
  <Characters>1631</Characters>
  <Application>Microsoft Office Word</Application>
  <DocSecurity>4</DocSecurity>
  <Lines>13</Lines>
  <Paragraphs>3</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20.05.2016 N 693
"Об утверждении Положения о размещении нестационарных торговых объектов на территории города Нижневартовска"
(вместе с "Порядком проведения аукционов на право заключения договоров на ра</vt:lpstr>
    </vt:vector>
  </TitlesOfParts>
  <Company>КонсультантПлюс Версия 4024.00.50</Company>
  <LinksUpToDate>false</LinksUpToDate>
  <CharactersWithSpaces>1913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20.05.2016 N 693
"Об утверждении Положения о размещении нестационарных торговых объектов на территории города Нижневартовска"
(вместе с "Порядком проведения аукционов на право заключения договоров на размещение нестационарных торговых объектов на территории города Нижневартовска", "Порядком размещения нестационарных торговых объектов на территории города Нижневартовска без проведения аукционов", "Порядком размещения нестационарных торговых объектов на тер</dc:title>
  <dc:creator>Глазырина Анна Александровна</dc:creator>
  <cp:lastModifiedBy>Глазырина Анна Александровна</cp:lastModifiedBy>
  <cp:revision>2</cp:revision>
  <dcterms:created xsi:type="dcterms:W3CDTF">2025-11-07T11:39:00Z</dcterms:created>
  <dcterms:modified xsi:type="dcterms:W3CDTF">2025-11-07T11:39:00Z</dcterms:modified>
</cp:coreProperties>
</file>