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91" w:rsidRDefault="0049700C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</w:p>
    <w:p w:rsidR="00E36791" w:rsidRDefault="0049700C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E36791" w:rsidRDefault="00E36791">
      <w:pPr>
        <w:spacing w:line="276" w:lineRule="auto"/>
        <w:ind w:right="-142"/>
        <w:jc w:val="center"/>
        <w:rPr>
          <w:sz w:val="26"/>
          <w:szCs w:val="26"/>
        </w:rPr>
      </w:pP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территории Ханты-Мансийского автономного округа – Югры завершена тарифная </w:t>
      </w:r>
      <w:r>
        <w:rPr>
          <w:color w:val="000000" w:themeColor="text1"/>
          <w:sz w:val="26"/>
          <w:szCs w:val="26"/>
        </w:rPr>
        <w:t xml:space="preserve">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</w:t>
      </w:r>
      <w:proofErr w:type="gramStart"/>
      <w:r>
        <w:rPr>
          <w:color w:val="000000" w:themeColor="text1"/>
          <w:sz w:val="26"/>
          <w:szCs w:val="26"/>
        </w:rPr>
        <w:t>твердыми</w:t>
      </w:r>
      <w:proofErr w:type="gramEnd"/>
      <w:r>
        <w:rPr>
          <w:color w:val="000000" w:themeColor="text1"/>
          <w:sz w:val="26"/>
          <w:szCs w:val="26"/>
        </w:rPr>
        <w:t xml:space="preserve"> коммунальными отходами (далее – коммунальные услуги).</w:t>
      </w:r>
    </w:p>
    <w:p w:rsidR="00E36791" w:rsidRDefault="0049700C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Плановое увеличение тарифов на коммунальн</w:t>
      </w:r>
      <w:r>
        <w:rPr>
          <w:bCs/>
          <w:color w:val="000000" w:themeColor="text1"/>
          <w:sz w:val="26"/>
          <w:szCs w:val="26"/>
        </w:rPr>
        <w:t>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>РФ на 2026 год и последующие периоды 2027-2028</w:t>
      </w:r>
      <w:proofErr w:type="gramEnd"/>
      <w:r>
        <w:rPr>
          <w:color w:val="000000" w:themeColor="text1"/>
          <w:sz w:val="26"/>
          <w:szCs w:val="26"/>
        </w:rPr>
        <w:t xml:space="preserve"> годов, </w:t>
      </w:r>
      <w:proofErr w:type="gramStart"/>
      <w:r>
        <w:rPr>
          <w:color w:val="000000" w:themeColor="text1"/>
          <w:sz w:val="26"/>
          <w:szCs w:val="26"/>
        </w:rPr>
        <w:t>одобренного</w:t>
      </w:r>
      <w:proofErr w:type="gramEnd"/>
      <w:r>
        <w:rPr>
          <w:color w:val="000000" w:themeColor="text1"/>
          <w:sz w:val="26"/>
          <w:szCs w:val="26"/>
        </w:rPr>
        <w:t xml:space="preserve"> Правительством </w:t>
      </w:r>
      <w:r>
        <w:rPr>
          <w:sz w:val="26"/>
          <w:szCs w:val="26"/>
        </w:rPr>
        <w:t>РФ 24.09.2025.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</w:t>
      </w:r>
      <w:r>
        <w:rPr>
          <w:bCs/>
          <w:sz w:val="26"/>
          <w:szCs w:val="26"/>
        </w:rPr>
        <w:t>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января (к декабрю 2025 года) – 1,7% (в связи увеличением </w:t>
      </w:r>
      <w:r>
        <w:rPr>
          <w:sz w:val="26"/>
          <w:szCs w:val="26"/>
        </w:rPr>
        <w:t>с 1 января ставки НДС с 20% до 22%);</w:t>
      </w:r>
    </w:p>
    <w:p w:rsidR="00E36791" w:rsidRDefault="0049700C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</w:t>
      </w:r>
      <w:r>
        <w:rPr>
          <w:sz w:val="26"/>
          <w:szCs w:val="26"/>
        </w:rPr>
        <w:t>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  <w:proofErr w:type="gramEnd"/>
    </w:p>
    <w:p w:rsidR="00E36791" w:rsidRDefault="0049700C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указанным</w:t>
      </w:r>
      <w:r>
        <w:rPr>
          <w:bCs/>
          <w:sz w:val="26"/>
          <w:szCs w:val="26"/>
        </w:rPr>
        <w:t xml:space="preserve">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d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9" w:tooltip="https://admhmao.ru/documents/pravovye-akty/postanovleniya-gubernatora/11900310/" w:history="1">
        <w:r>
          <w:rPr>
            <w:rStyle w:val="af5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</w:t>
      </w:r>
      <w:r>
        <w:rPr>
          <w:bCs/>
          <w:sz w:val="26"/>
          <w:szCs w:val="26"/>
        </w:rPr>
        <w:t>0,7% до 15,4% (включительно).</w:t>
      </w:r>
    </w:p>
    <w:p w:rsidR="00E36791" w:rsidRDefault="0049700C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 этом</w:t>
      </w:r>
      <w:proofErr w:type="gramStart"/>
      <w:r>
        <w:rPr>
          <w:bCs/>
          <w:sz w:val="26"/>
          <w:szCs w:val="26"/>
        </w:rPr>
        <w:t>,</w:t>
      </w:r>
      <w:proofErr w:type="gramEnd"/>
      <w:r>
        <w:rPr>
          <w:bCs/>
          <w:sz w:val="26"/>
          <w:szCs w:val="26"/>
        </w:rPr>
        <w:t xml:space="preserve">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Величина тарифов на</w:t>
      </w:r>
      <w:r>
        <w:rPr>
          <w:sz w:val="26"/>
          <w:szCs w:val="26"/>
        </w:rPr>
        <w:t xml:space="preserve">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</w:t>
      </w:r>
      <w:r>
        <w:rPr>
          <w:sz w:val="26"/>
          <w:szCs w:val="26"/>
        </w:rPr>
        <w:t xml:space="preserve">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E36791" w:rsidRDefault="0049700C">
      <w:pPr>
        <w:spacing w:line="276" w:lineRule="auto"/>
        <w:ind w:firstLine="85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Поэтому тариф</w:t>
      </w:r>
      <w:r>
        <w:rPr>
          <w:sz w:val="26"/>
          <w:szCs w:val="26"/>
        </w:rPr>
        <w:t>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</w:t>
      </w:r>
      <w:r>
        <w:rPr>
          <w:sz w:val="26"/>
          <w:szCs w:val="26"/>
        </w:rPr>
        <w:t>х ресурсов.</w:t>
      </w:r>
      <w:proofErr w:type="gramEnd"/>
    </w:p>
    <w:p w:rsidR="00E36791" w:rsidRDefault="0049700C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</w:t>
      </w:r>
      <w:r>
        <w:rPr>
          <w:sz w:val="26"/>
          <w:szCs w:val="26"/>
        </w:rPr>
        <w:t xml:space="preserve">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E36791" w:rsidRDefault="004970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</w:t>
      </w:r>
      <w:r>
        <w:rPr>
          <w:color w:val="000000"/>
          <w:sz w:val="26"/>
          <w:szCs w:val="26"/>
        </w:rPr>
        <w:t xml:space="preserve">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E36791" w:rsidRDefault="0049700C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</w:t>
      </w:r>
      <w:r>
        <w:rPr>
          <w:sz w:val="26"/>
          <w:szCs w:val="26"/>
        </w:rPr>
        <w:t>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E36791" w:rsidRDefault="0049700C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</w:t>
      </w:r>
      <w:r>
        <w:rPr>
          <w:sz w:val="26"/>
          <w:szCs w:val="26"/>
        </w:rPr>
        <w:t xml:space="preserve">мически обоснованными расходами </w:t>
      </w:r>
      <w:proofErr w:type="gramStart"/>
      <w:r>
        <w:rPr>
          <w:sz w:val="26"/>
          <w:szCs w:val="26"/>
        </w:rPr>
        <w:t>регулируемой</w:t>
      </w:r>
      <w:proofErr w:type="gramEnd"/>
      <w:r>
        <w:rPr>
          <w:sz w:val="26"/>
          <w:szCs w:val="26"/>
        </w:rPr>
        <w:t xml:space="preserve"> организации, определенными в соответствии с требованиями действующего законодательства.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</w:t>
      </w:r>
      <w:r>
        <w:rPr>
          <w:sz w:val="26"/>
          <w:szCs w:val="26"/>
        </w:rPr>
        <w:t>иборов учета или нормативам потребления (в том числе нормативам накопления твердых коммунальных отходов).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</w:t>
      </w:r>
      <w:r>
        <w:rPr>
          <w:sz w:val="26"/>
          <w:szCs w:val="26"/>
        </w:rPr>
        <w:t>ы: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</w:t>
      </w:r>
      <w:r>
        <w:rPr>
          <w:sz w:val="26"/>
          <w:szCs w:val="26"/>
        </w:rPr>
        <w:t>руга;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</w:t>
      </w:r>
      <w:r>
        <w:rPr>
          <w:sz w:val="26"/>
          <w:szCs w:val="26"/>
        </w:rPr>
        <w:t xml:space="preserve">зи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</w:t>
      </w:r>
      <w:proofErr w:type="gramStart"/>
      <w:r>
        <w:rPr>
          <w:sz w:val="26"/>
          <w:szCs w:val="26"/>
        </w:rPr>
        <w:t>образованиях</w:t>
      </w:r>
      <w:proofErr w:type="gramEnd"/>
      <w:r>
        <w:rPr>
          <w:sz w:val="26"/>
          <w:szCs w:val="26"/>
        </w:rPr>
        <w:t xml:space="preserve">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ресурсоснабжающим организациям из муниципальных бюджетов;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соо</w:t>
      </w:r>
      <w:r>
        <w:rPr>
          <w:sz w:val="26"/>
          <w:szCs w:val="26"/>
        </w:rPr>
        <w:t>тветствии</w:t>
      </w:r>
      <w:proofErr w:type="gramEnd"/>
      <w:r>
        <w:rPr>
          <w:sz w:val="26"/>
          <w:szCs w:val="26"/>
        </w:rPr>
        <w:t xml:space="preserve">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</w:t>
      </w:r>
      <w:r>
        <w:rPr>
          <w:sz w:val="26"/>
          <w:szCs w:val="26"/>
        </w:rPr>
        <w:t xml:space="preserve">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E36791" w:rsidRDefault="0049700C">
      <w:pPr>
        <w:spacing w:line="276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правильностью применения тарифов в сфере тепло, водоснабжения, водоотведения, обращения с твердыми коммунальными услуг</w:t>
      </w:r>
      <w:r>
        <w:rPr>
          <w:sz w:val="26"/>
          <w:szCs w:val="26"/>
        </w:rPr>
        <w:t>ами осуществляет РСТ Югры.</w:t>
      </w:r>
    </w:p>
    <w:p w:rsidR="00E36791" w:rsidRDefault="0049700C" w:rsidP="004A20BD">
      <w:pPr>
        <w:spacing w:line="276" w:lineRule="auto"/>
        <w:ind w:firstLine="851"/>
        <w:jc w:val="both"/>
        <w:rPr>
          <w:sz w:val="20"/>
          <w:szCs w:val="20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</w:t>
      </w:r>
      <w:r>
        <w:rPr>
          <w:rFonts w:eastAsia="Calibri"/>
          <w:sz w:val="26"/>
          <w:szCs w:val="26"/>
        </w:rPr>
        <w:t xml:space="preserve">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sectPr w:rsidR="00E36791">
      <w:headerReference w:type="default" r:id="rId10"/>
      <w:headerReference w:type="first" r:id="rId11"/>
      <w:footerReference w:type="first" r:id="rId12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0C" w:rsidRDefault="0049700C">
      <w:r>
        <w:separator/>
      </w:r>
    </w:p>
  </w:endnote>
  <w:endnote w:type="continuationSeparator" w:id="0">
    <w:p w:rsidR="0049700C" w:rsidRDefault="0049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91" w:rsidRDefault="00E36791">
    <w:pPr>
      <w:pStyle w:val="afc"/>
      <w:jc w:val="center"/>
    </w:pPr>
  </w:p>
  <w:p w:rsidR="00E36791" w:rsidRDefault="00E3679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0C" w:rsidRDefault="0049700C">
      <w:r>
        <w:separator/>
      </w:r>
    </w:p>
  </w:footnote>
  <w:footnote w:type="continuationSeparator" w:id="0">
    <w:p w:rsidR="0049700C" w:rsidRDefault="0049700C">
      <w:r>
        <w:continuationSeparator/>
      </w:r>
    </w:p>
  </w:footnote>
  <w:footnote w:id="1">
    <w:p w:rsidR="00E36791" w:rsidRDefault="0049700C">
      <w:pPr>
        <w:pStyle w:val="ab"/>
        <w:jc w:val="both"/>
        <w:rPr>
          <w:bCs/>
        </w:rPr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</w:t>
      </w:r>
      <w:r>
        <w:rPr>
          <w:bCs/>
        </w:rPr>
        <w:t>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E36791" w:rsidRDefault="00E36791">
      <w:pPr>
        <w:pStyle w:val="ab"/>
        <w:jc w:val="both"/>
      </w:pPr>
    </w:p>
  </w:footnote>
  <w:footnote w:id="2">
    <w:p w:rsidR="00E36791" w:rsidRDefault="0049700C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E36791" w:rsidRDefault="0049700C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proofErr w:type="gramStart"/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</w:t>
      </w:r>
      <w:r>
        <w:rPr>
          <w:color w:val="000000"/>
          <w:spacing w:val="-4"/>
          <w:szCs w:val="18"/>
        </w:rPr>
        <w:t>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</w:t>
      </w:r>
      <w:r>
        <w:rPr>
          <w:color w:val="000000"/>
          <w:spacing w:val="-4"/>
          <w:szCs w:val="18"/>
        </w:rPr>
        <w:t>цию электрической энергии в зоне децентрализации»</w:t>
      </w:r>
      <w:r>
        <w:t xml:space="preserve"> </w:t>
      </w:r>
      <w:proofErr w:type="gramEnd"/>
    </w:p>
  </w:footnote>
  <w:footnote w:id="4">
    <w:p w:rsidR="00E36791" w:rsidRDefault="0049700C">
      <w:pPr>
        <w:pStyle w:val="ab"/>
        <w:jc w:val="both"/>
      </w:pPr>
      <w:r>
        <w:rPr>
          <w:rStyle w:val="ad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91" w:rsidRDefault="00E36791">
    <w:pPr>
      <w:pStyle w:val="afa"/>
      <w:jc w:val="center"/>
    </w:pPr>
  </w:p>
  <w:p w:rsidR="00E36791" w:rsidRDefault="00E3679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91" w:rsidRDefault="00E36791">
    <w:pPr>
      <w:pStyle w:val="afa"/>
      <w:jc w:val="center"/>
    </w:pPr>
  </w:p>
  <w:p w:rsidR="00E36791" w:rsidRDefault="00E3679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FE6"/>
    <w:multiLevelType w:val="multilevel"/>
    <w:tmpl w:val="93FA7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nsid w:val="1D783D59"/>
    <w:multiLevelType w:val="hybridMultilevel"/>
    <w:tmpl w:val="A20C2DDC"/>
    <w:lvl w:ilvl="0" w:tplc="D846B2EA">
      <w:start w:val="1"/>
      <w:numFmt w:val="decimal"/>
      <w:lvlText w:val="%1."/>
      <w:lvlJc w:val="left"/>
      <w:pPr>
        <w:ind w:left="720" w:hanging="360"/>
      </w:pPr>
    </w:lvl>
    <w:lvl w:ilvl="1" w:tplc="6192AF0E">
      <w:start w:val="1"/>
      <w:numFmt w:val="lowerLetter"/>
      <w:lvlText w:val="%2."/>
      <w:lvlJc w:val="left"/>
      <w:pPr>
        <w:ind w:left="1440" w:hanging="360"/>
      </w:pPr>
    </w:lvl>
    <w:lvl w:ilvl="2" w:tplc="248EAB90">
      <w:start w:val="1"/>
      <w:numFmt w:val="lowerRoman"/>
      <w:lvlText w:val="%3."/>
      <w:lvlJc w:val="right"/>
      <w:pPr>
        <w:ind w:left="2160" w:hanging="180"/>
      </w:pPr>
    </w:lvl>
    <w:lvl w:ilvl="3" w:tplc="58B0D9D8">
      <w:start w:val="1"/>
      <w:numFmt w:val="decimal"/>
      <w:lvlText w:val="%4."/>
      <w:lvlJc w:val="left"/>
      <w:pPr>
        <w:ind w:left="2880" w:hanging="360"/>
      </w:pPr>
    </w:lvl>
    <w:lvl w:ilvl="4" w:tplc="BA9808BA">
      <w:start w:val="1"/>
      <w:numFmt w:val="lowerLetter"/>
      <w:lvlText w:val="%5."/>
      <w:lvlJc w:val="left"/>
      <w:pPr>
        <w:ind w:left="3600" w:hanging="360"/>
      </w:pPr>
    </w:lvl>
    <w:lvl w:ilvl="5" w:tplc="3DB2550E">
      <w:start w:val="1"/>
      <w:numFmt w:val="lowerRoman"/>
      <w:lvlText w:val="%6."/>
      <w:lvlJc w:val="right"/>
      <w:pPr>
        <w:ind w:left="4320" w:hanging="180"/>
      </w:pPr>
    </w:lvl>
    <w:lvl w:ilvl="6" w:tplc="6E229D3A">
      <w:start w:val="1"/>
      <w:numFmt w:val="decimal"/>
      <w:lvlText w:val="%7."/>
      <w:lvlJc w:val="left"/>
      <w:pPr>
        <w:ind w:left="5040" w:hanging="360"/>
      </w:pPr>
    </w:lvl>
    <w:lvl w:ilvl="7" w:tplc="55BC9746">
      <w:start w:val="1"/>
      <w:numFmt w:val="lowerLetter"/>
      <w:lvlText w:val="%8."/>
      <w:lvlJc w:val="left"/>
      <w:pPr>
        <w:ind w:left="5760" w:hanging="360"/>
      </w:pPr>
    </w:lvl>
    <w:lvl w:ilvl="8" w:tplc="C14E5E5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62CA4"/>
    <w:multiLevelType w:val="hybridMultilevel"/>
    <w:tmpl w:val="B9A8D3FC"/>
    <w:lvl w:ilvl="0" w:tplc="0096FBBC">
      <w:start w:val="1"/>
      <w:numFmt w:val="decimal"/>
      <w:lvlText w:val="%1."/>
      <w:lvlJc w:val="left"/>
      <w:pPr>
        <w:ind w:left="360" w:hanging="360"/>
      </w:pPr>
    </w:lvl>
    <w:lvl w:ilvl="1" w:tplc="ED740156">
      <w:start w:val="1"/>
      <w:numFmt w:val="lowerLetter"/>
      <w:lvlText w:val="%2."/>
      <w:lvlJc w:val="left"/>
      <w:pPr>
        <w:ind w:left="1080" w:hanging="360"/>
      </w:pPr>
    </w:lvl>
    <w:lvl w:ilvl="2" w:tplc="AD2C051E">
      <w:start w:val="1"/>
      <w:numFmt w:val="lowerRoman"/>
      <w:lvlText w:val="%3."/>
      <w:lvlJc w:val="right"/>
      <w:pPr>
        <w:ind w:left="1800" w:hanging="180"/>
      </w:pPr>
    </w:lvl>
    <w:lvl w:ilvl="3" w:tplc="BCA6C046">
      <w:start w:val="1"/>
      <w:numFmt w:val="decimal"/>
      <w:lvlText w:val="%4."/>
      <w:lvlJc w:val="left"/>
      <w:pPr>
        <w:ind w:left="2520" w:hanging="360"/>
      </w:pPr>
    </w:lvl>
    <w:lvl w:ilvl="4" w:tplc="C33C5D72">
      <w:start w:val="1"/>
      <w:numFmt w:val="lowerLetter"/>
      <w:lvlText w:val="%5."/>
      <w:lvlJc w:val="left"/>
      <w:pPr>
        <w:ind w:left="3240" w:hanging="360"/>
      </w:pPr>
    </w:lvl>
    <w:lvl w:ilvl="5" w:tplc="33549AD2">
      <w:start w:val="1"/>
      <w:numFmt w:val="lowerRoman"/>
      <w:lvlText w:val="%6."/>
      <w:lvlJc w:val="right"/>
      <w:pPr>
        <w:ind w:left="3960" w:hanging="180"/>
      </w:pPr>
    </w:lvl>
    <w:lvl w:ilvl="6" w:tplc="D4FA173A">
      <w:start w:val="1"/>
      <w:numFmt w:val="decimal"/>
      <w:lvlText w:val="%7."/>
      <w:lvlJc w:val="left"/>
      <w:pPr>
        <w:ind w:left="4680" w:hanging="360"/>
      </w:pPr>
    </w:lvl>
    <w:lvl w:ilvl="7" w:tplc="5FDCD092">
      <w:start w:val="1"/>
      <w:numFmt w:val="lowerLetter"/>
      <w:lvlText w:val="%8."/>
      <w:lvlJc w:val="left"/>
      <w:pPr>
        <w:ind w:left="5400" w:hanging="360"/>
      </w:pPr>
    </w:lvl>
    <w:lvl w:ilvl="8" w:tplc="237EEB5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75EE5"/>
    <w:multiLevelType w:val="hybridMultilevel"/>
    <w:tmpl w:val="810E9EA0"/>
    <w:lvl w:ilvl="0" w:tplc="D70C6C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B601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63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64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DD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0E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81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64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C3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66FFE"/>
    <w:multiLevelType w:val="hybridMultilevel"/>
    <w:tmpl w:val="5890EED6"/>
    <w:lvl w:ilvl="0" w:tplc="299209F6">
      <w:start w:val="1"/>
      <w:numFmt w:val="decimal"/>
      <w:lvlText w:val="%1."/>
      <w:lvlJc w:val="left"/>
      <w:pPr>
        <w:ind w:left="720" w:hanging="360"/>
      </w:pPr>
    </w:lvl>
    <w:lvl w:ilvl="1" w:tplc="66228452">
      <w:start w:val="1"/>
      <w:numFmt w:val="lowerLetter"/>
      <w:lvlText w:val="%2."/>
      <w:lvlJc w:val="left"/>
      <w:pPr>
        <w:ind w:left="1440" w:hanging="360"/>
      </w:pPr>
    </w:lvl>
    <w:lvl w:ilvl="2" w:tplc="C65E9A66">
      <w:start w:val="1"/>
      <w:numFmt w:val="lowerRoman"/>
      <w:lvlText w:val="%3."/>
      <w:lvlJc w:val="right"/>
      <w:pPr>
        <w:ind w:left="2160" w:hanging="180"/>
      </w:pPr>
    </w:lvl>
    <w:lvl w:ilvl="3" w:tplc="BD48FBCC">
      <w:start w:val="1"/>
      <w:numFmt w:val="decimal"/>
      <w:lvlText w:val="%4."/>
      <w:lvlJc w:val="left"/>
      <w:pPr>
        <w:ind w:left="2880" w:hanging="360"/>
      </w:pPr>
    </w:lvl>
    <w:lvl w:ilvl="4" w:tplc="599C392A">
      <w:start w:val="1"/>
      <w:numFmt w:val="lowerLetter"/>
      <w:lvlText w:val="%5."/>
      <w:lvlJc w:val="left"/>
      <w:pPr>
        <w:ind w:left="3600" w:hanging="360"/>
      </w:pPr>
    </w:lvl>
    <w:lvl w:ilvl="5" w:tplc="502050E8">
      <w:start w:val="1"/>
      <w:numFmt w:val="lowerRoman"/>
      <w:lvlText w:val="%6."/>
      <w:lvlJc w:val="right"/>
      <w:pPr>
        <w:ind w:left="4320" w:hanging="180"/>
      </w:pPr>
    </w:lvl>
    <w:lvl w:ilvl="6" w:tplc="55DEAB94">
      <w:start w:val="1"/>
      <w:numFmt w:val="decimal"/>
      <w:lvlText w:val="%7."/>
      <w:lvlJc w:val="left"/>
      <w:pPr>
        <w:ind w:left="5040" w:hanging="360"/>
      </w:pPr>
    </w:lvl>
    <w:lvl w:ilvl="7" w:tplc="D930ABD6">
      <w:start w:val="1"/>
      <w:numFmt w:val="lowerLetter"/>
      <w:lvlText w:val="%8."/>
      <w:lvlJc w:val="left"/>
      <w:pPr>
        <w:ind w:left="5760" w:hanging="360"/>
      </w:pPr>
    </w:lvl>
    <w:lvl w:ilvl="8" w:tplc="C3CE719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E58EA"/>
    <w:multiLevelType w:val="hybridMultilevel"/>
    <w:tmpl w:val="B6F8F74E"/>
    <w:lvl w:ilvl="0" w:tplc="F708AEB2">
      <w:start w:val="1"/>
      <w:numFmt w:val="decimal"/>
      <w:lvlText w:val="%1."/>
      <w:lvlJc w:val="left"/>
      <w:pPr>
        <w:ind w:left="720" w:hanging="360"/>
      </w:pPr>
    </w:lvl>
    <w:lvl w:ilvl="1" w:tplc="949224BA">
      <w:start w:val="1"/>
      <w:numFmt w:val="lowerLetter"/>
      <w:lvlText w:val="%2."/>
      <w:lvlJc w:val="left"/>
      <w:pPr>
        <w:ind w:left="1440" w:hanging="360"/>
      </w:pPr>
    </w:lvl>
    <w:lvl w:ilvl="2" w:tplc="58726C9C">
      <w:start w:val="1"/>
      <w:numFmt w:val="lowerRoman"/>
      <w:lvlText w:val="%3."/>
      <w:lvlJc w:val="right"/>
      <w:pPr>
        <w:ind w:left="2160" w:hanging="180"/>
      </w:pPr>
    </w:lvl>
    <w:lvl w:ilvl="3" w:tplc="3E849D46">
      <w:start w:val="1"/>
      <w:numFmt w:val="decimal"/>
      <w:lvlText w:val="%4."/>
      <w:lvlJc w:val="left"/>
      <w:pPr>
        <w:ind w:left="2880" w:hanging="360"/>
      </w:pPr>
    </w:lvl>
    <w:lvl w:ilvl="4" w:tplc="FD484A8E">
      <w:start w:val="1"/>
      <w:numFmt w:val="lowerLetter"/>
      <w:lvlText w:val="%5."/>
      <w:lvlJc w:val="left"/>
      <w:pPr>
        <w:ind w:left="3600" w:hanging="360"/>
      </w:pPr>
    </w:lvl>
    <w:lvl w:ilvl="5" w:tplc="B5FAE112">
      <w:start w:val="1"/>
      <w:numFmt w:val="lowerRoman"/>
      <w:lvlText w:val="%6."/>
      <w:lvlJc w:val="right"/>
      <w:pPr>
        <w:ind w:left="4320" w:hanging="180"/>
      </w:pPr>
    </w:lvl>
    <w:lvl w:ilvl="6" w:tplc="EB001A04">
      <w:start w:val="1"/>
      <w:numFmt w:val="decimal"/>
      <w:lvlText w:val="%7."/>
      <w:lvlJc w:val="left"/>
      <w:pPr>
        <w:ind w:left="5040" w:hanging="360"/>
      </w:pPr>
    </w:lvl>
    <w:lvl w:ilvl="7" w:tplc="66E4C84A">
      <w:start w:val="1"/>
      <w:numFmt w:val="lowerLetter"/>
      <w:lvlText w:val="%8."/>
      <w:lvlJc w:val="left"/>
      <w:pPr>
        <w:ind w:left="5760" w:hanging="360"/>
      </w:pPr>
    </w:lvl>
    <w:lvl w:ilvl="8" w:tplc="5A52939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41B06"/>
    <w:multiLevelType w:val="hybridMultilevel"/>
    <w:tmpl w:val="CD306648"/>
    <w:lvl w:ilvl="0" w:tplc="3700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8E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A56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CC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22A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82D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AD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04B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95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80521C"/>
    <w:multiLevelType w:val="hybridMultilevel"/>
    <w:tmpl w:val="ABD22738"/>
    <w:lvl w:ilvl="0" w:tplc="044C2704">
      <w:start w:val="1"/>
      <w:numFmt w:val="decimal"/>
      <w:lvlText w:val="%1."/>
      <w:lvlJc w:val="left"/>
      <w:pPr>
        <w:ind w:left="1260" w:hanging="360"/>
      </w:pPr>
    </w:lvl>
    <w:lvl w:ilvl="1" w:tplc="06EE1EB8">
      <w:start w:val="1"/>
      <w:numFmt w:val="lowerLetter"/>
      <w:lvlText w:val="%2."/>
      <w:lvlJc w:val="left"/>
      <w:pPr>
        <w:ind w:left="1980" w:hanging="360"/>
      </w:pPr>
    </w:lvl>
    <w:lvl w:ilvl="2" w:tplc="F11EB64A">
      <w:start w:val="1"/>
      <w:numFmt w:val="lowerRoman"/>
      <w:lvlText w:val="%3."/>
      <w:lvlJc w:val="right"/>
      <w:pPr>
        <w:ind w:left="2700" w:hanging="180"/>
      </w:pPr>
    </w:lvl>
    <w:lvl w:ilvl="3" w:tplc="C6624FBC">
      <w:start w:val="1"/>
      <w:numFmt w:val="decimal"/>
      <w:lvlText w:val="%4."/>
      <w:lvlJc w:val="left"/>
      <w:pPr>
        <w:ind w:left="3420" w:hanging="360"/>
      </w:pPr>
    </w:lvl>
    <w:lvl w:ilvl="4" w:tplc="345AC7E2">
      <w:start w:val="1"/>
      <w:numFmt w:val="lowerLetter"/>
      <w:lvlText w:val="%5."/>
      <w:lvlJc w:val="left"/>
      <w:pPr>
        <w:ind w:left="4140" w:hanging="360"/>
      </w:pPr>
    </w:lvl>
    <w:lvl w:ilvl="5" w:tplc="A192E5F0">
      <w:start w:val="1"/>
      <w:numFmt w:val="lowerRoman"/>
      <w:lvlText w:val="%6."/>
      <w:lvlJc w:val="right"/>
      <w:pPr>
        <w:ind w:left="4860" w:hanging="180"/>
      </w:pPr>
    </w:lvl>
    <w:lvl w:ilvl="6" w:tplc="A6989374">
      <w:start w:val="1"/>
      <w:numFmt w:val="decimal"/>
      <w:lvlText w:val="%7."/>
      <w:lvlJc w:val="left"/>
      <w:pPr>
        <w:ind w:left="5580" w:hanging="360"/>
      </w:pPr>
    </w:lvl>
    <w:lvl w:ilvl="7" w:tplc="57C0F748">
      <w:start w:val="1"/>
      <w:numFmt w:val="lowerLetter"/>
      <w:lvlText w:val="%8."/>
      <w:lvlJc w:val="left"/>
      <w:pPr>
        <w:ind w:left="6300" w:hanging="360"/>
      </w:pPr>
    </w:lvl>
    <w:lvl w:ilvl="8" w:tplc="09543006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3861CFB"/>
    <w:multiLevelType w:val="hybridMultilevel"/>
    <w:tmpl w:val="0DC49022"/>
    <w:lvl w:ilvl="0" w:tplc="DC18FD26">
      <w:start w:val="1"/>
      <w:numFmt w:val="decimal"/>
      <w:lvlText w:val="%1."/>
      <w:lvlJc w:val="left"/>
      <w:pPr>
        <w:ind w:left="1428" w:hanging="360"/>
      </w:pPr>
    </w:lvl>
    <w:lvl w:ilvl="1" w:tplc="1EFACEE8">
      <w:start w:val="1"/>
      <w:numFmt w:val="lowerLetter"/>
      <w:lvlText w:val="%2."/>
      <w:lvlJc w:val="left"/>
      <w:pPr>
        <w:ind w:left="2148" w:hanging="360"/>
      </w:pPr>
    </w:lvl>
    <w:lvl w:ilvl="2" w:tplc="14DA68D8">
      <w:start w:val="1"/>
      <w:numFmt w:val="lowerRoman"/>
      <w:lvlText w:val="%3."/>
      <w:lvlJc w:val="right"/>
      <w:pPr>
        <w:ind w:left="2868" w:hanging="180"/>
      </w:pPr>
    </w:lvl>
    <w:lvl w:ilvl="3" w:tplc="B09861B4">
      <w:start w:val="1"/>
      <w:numFmt w:val="decimal"/>
      <w:lvlText w:val="%4."/>
      <w:lvlJc w:val="left"/>
      <w:pPr>
        <w:ind w:left="3588" w:hanging="360"/>
      </w:pPr>
    </w:lvl>
    <w:lvl w:ilvl="4" w:tplc="CF74504C">
      <w:start w:val="1"/>
      <w:numFmt w:val="lowerLetter"/>
      <w:lvlText w:val="%5."/>
      <w:lvlJc w:val="left"/>
      <w:pPr>
        <w:ind w:left="4308" w:hanging="360"/>
      </w:pPr>
    </w:lvl>
    <w:lvl w:ilvl="5" w:tplc="D4D222EA">
      <w:start w:val="1"/>
      <w:numFmt w:val="lowerRoman"/>
      <w:lvlText w:val="%6."/>
      <w:lvlJc w:val="right"/>
      <w:pPr>
        <w:ind w:left="5028" w:hanging="180"/>
      </w:pPr>
    </w:lvl>
    <w:lvl w:ilvl="6" w:tplc="E7402D4C">
      <w:start w:val="1"/>
      <w:numFmt w:val="decimal"/>
      <w:lvlText w:val="%7."/>
      <w:lvlJc w:val="left"/>
      <w:pPr>
        <w:ind w:left="5748" w:hanging="360"/>
      </w:pPr>
    </w:lvl>
    <w:lvl w:ilvl="7" w:tplc="225C9C0E">
      <w:start w:val="1"/>
      <w:numFmt w:val="lowerLetter"/>
      <w:lvlText w:val="%8."/>
      <w:lvlJc w:val="left"/>
      <w:pPr>
        <w:ind w:left="6468" w:hanging="360"/>
      </w:pPr>
    </w:lvl>
    <w:lvl w:ilvl="8" w:tplc="6FD84A56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9C24E88"/>
    <w:multiLevelType w:val="multilevel"/>
    <w:tmpl w:val="B6567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91"/>
    <w:rsid w:val="0049700C"/>
    <w:rsid w:val="004A20BD"/>
    <w:rsid w:val="008B062C"/>
    <w:rsid w:val="00E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Название Знак"/>
    <w:link w:val="13"/>
    <w:rPr>
      <w:sz w:val="28"/>
    </w:rPr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Название Знак"/>
    <w:link w:val="13"/>
    <w:rPr>
      <w:sz w:val="28"/>
    </w:rPr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hmao.ru/documents/pravovye-akty/postanovleniya-gubernatora/119003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CE28-43AA-4FB5-85A9-27DF3AAA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Цапаева Анна Олеговна</cp:lastModifiedBy>
  <cp:revision>3</cp:revision>
  <dcterms:created xsi:type="dcterms:W3CDTF">2026-03-13T03:48:00Z</dcterms:created>
  <dcterms:modified xsi:type="dcterms:W3CDTF">2026-03-13T03:48:00Z</dcterms:modified>
</cp:coreProperties>
</file>