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BD" w:rsidRDefault="00650EBD" w:rsidP="00650EBD">
      <w:pPr>
        <w:spacing w:after="0"/>
        <w:jc w:val="center"/>
        <w:rPr>
          <w:rFonts w:ascii="Times New Roman" w:hAnsi="Times New Roman"/>
          <w:b/>
          <w:sz w:val="24"/>
          <w:szCs w:val="24"/>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85725</wp:posOffset>
                </wp:positionV>
                <wp:extent cx="6205220" cy="8575675"/>
                <wp:effectExtent l="19050" t="19050" r="24130" b="15875"/>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220" cy="85756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9BA34" id="Прямоугольник 232" o:spid="_x0000_s1026" style="position:absolute;margin-left:-9.15pt;margin-top:6.75pt;width:488.6pt;height:6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" filled="f" strokeweight="3pt">
                <v:stroke linestyle="thinThin"/>
              </v:rect>
            </w:pict>
          </mc:Fallback>
        </mc:AlternateContent>
      </w: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r>
        <w:rPr>
          <w:noProof/>
        </w:rPr>
        <w:drawing>
          <wp:inline distT="0" distB="0" distL="0" distR="0">
            <wp:extent cx="1158240" cy="1524000"/>
            <wp:effectExtent l="0" t="0" r="3810" b="0"/>
            <wp:docPr id="1" name="Рисунок 1" descr="&amp;Gcy;&amp;iecy;&amp;rcy;&amp;bcy; &amp;gcy;&amp;ocy;&amp;rcy;&amp;ocy;&amp;dcy;&amp;acy; &amp;Ncy;&amp;icy;&amp;zhcy;&amp;ncy;&amp;iecy;&amp;vcy;&amp;acy;&amp;rcy;&amp;tcy;&amp;ocy;&amp;vcy;&amp;s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amp;Gcy;&amp;iecy;&amp;rcy;&amp;bcy; &amp;gcy;&amp;ocy;&amp;rcy;&amp;ocy;&amp;dcy;&amp;acy; &amp;Ncy;&amp;icy;&amp;zhcy;&amp;ncy;&amp;iecy;&amp;vcy;&amp;acy;&amp;rcy;&amp;tcy;&amp;ocy;&amp;vcy;&amp;scy;&amp;kcy;&amp;a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240" cy="1524000"/>
                    </a:xfrm>
                    <a:prstGeom prst="rect">
                      <a:avLst/>
                    </a:prstGeom>
                    <a:noFill/>
                    <a:ln>
                      <a:noFill/>
                    </a:ln>
                  </pic:spPr>
                </pic:pic>
              </a:graphicData>
            </a:graphic>
          </wp:inline>
        </w:drawing>
      </w: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24"/>
          <w:szCs w:val="24"/>
        </w:rPr>
      </w:pPr>
    </w:p>
    <w:p w:rsidR="00650EBD" w:rsidRDefault="00650EBD" w:rsidP="00650EBD">
      <w:pPr>
        <w:spacing w:after="0"/>
        <w:jc w:val="center"/>
        <w:rPr>
          <w:rFonts w:ascii="Times New Roman" w:hAnsi="Times New Roman"/>
          <w:b/>
          <w:sz w:val="40"/>
          <w:szCs w:val="40"/>
        </w:rPr>
      </w:pPr>
      <w:r>
        <w:rPr>
          <w:rFonts w:ascii="Times New Roman" w:hAnsi="Times New Roman"/>
          <w:b/>
          <w:sz w:val="40"/>
          <w:szCs w:val="40"/>
        </w:rPr>
        <w:t xml:space="preserve">СТРАТЕГИЯ </w:t>
      </w:r>
    </w:p>
    <w:p w:rsidR="00650EBD" w:rsidRDefault="00650EBD" w:rsidP="00650EBD">
      <w:pPr>
        <w:spacing w:after="0"/>
        <w:jc w:val="center"/>
        <w:rPr>
          <w:rFonts w:ascii="Times New Roman" w:hAnsi="Times New Roman"/>
          <w:b/>
          <w:sz w:val="32"/>
          <w:szCs w:val="32"/>
        </w:rPr>
      </w:pPr>
      <w:r>
        <w:rPr>
          <w:rFonts w:ascii="Times New Roman" w:hAnsi="Times New Roman"/>
          <w:b/>
          <w:sz w:val="32"/>
          <w:szCs w:val="32"/>
        </w:rPr>
        <w:t xml:space="preserve">СОЦИАЛЬНО-ЭКОНОМИЧЕСКОГО </w:t>
      </w:r>
    </w:p>
    <w:p w:rsidR="00650EBD" w:rsidRDefault="00650EBD" w:rsidP="00650EBD">
      <w:pPr>
        <w:spacing w:after="0"/>
        <w:jc w:val="center"/>
        <w:rPr>
          <w:rFonts w:ascii="Times New Roman" w:hAnsi="Times New Roman"/>
          <w:b/>
          <w:sz w:val="32"/>
          <w:szCs w:val="32"/>
        </w:rPr>
      </w:pPr>
      <w:r>
        <w:rPr>
          <w:rFonts w:ascii="Times New Roman" w:hAnsi="Times New Roman"/>
          <w:b/>
          <w:sz w:val="32"/>
          <w:szCs w:val="32"/>
        </w:rPr>
        <w:t>РАЗВИТИЯ ГОРОДА НИЖНЕВАРТОВСКА</w:t>
      </w:r>
    </w:p>
    <w:p w:rsidR="00650EBD" w:rsidRDefault="00650EBD" w:rsidP="00650EBD">
      <w:pPr>
        <w:spacing w:after="0"/>
        <w:jc w:val="center"/>
        <w:rPr>
          <w:rFonts w:ascii="Times New Roman" w:hAnsi="Times New Roman"/>
          <w:b/>
          <w:sz w:val="32"/>
          <w:szCs w:val="32"/>
        </w:rPr>
      </w:pPr>
      <w:r>
        <w:rPr>
          <w:rFonts w:ascii="Times New Roman" w:hAnsi="Times New Roman"/>
          <w:b/>
          <w:sz w:val="32"/>
          <w:szCs w:val="32"/>
        </w:rPr>
        <w:t>ДО 2030 ГОДА</w:t>
      </w:r>
    </w:p>
    <w:p w:rsidR="00650EBD" w:rsidRDefault="00650EBD" w:rsidP="00650EBD">
      <w:pPr>
        <w:spacing w:after="0"/>
        <w:ind w:right="425" w:firstLine="567"/>
        <w:rPr>
          <w:rFonts w:ascii="Times New Roman" w:hAnsi="Times New Roman"/>
          <w:b/>
          <w:sz w:val="24"/>
          <w:szCs w:val="24"/>
        </w:rPr>
      </w:pPr>
    </w:p>
    <w:p w:rsidR="00650EBD" w:rsidRDefault="00650EBD" w:rsidP="00650EBD">
      <w:pPr>
        <w:spacing w:after="0"/>
        <w:ind w:right="425" w:firstLine="567"/>
        <w:rPr>
          <w:rFonts w:ascii="Times New Roman" w:hAnsi="Times New Roman"/>
          <w:b/>
          <w:sz w:val="24"/>
          <w:szCs w:val="24"/>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ind w:left="567"/>
        <w:jc w:val="center"/>
        <w:rPr>
          <w:rFonts w:ascii="Times New Roman" w:hAnsi="Times New Roman"/>
          <w:b/>
          <w:sz w:val="28"/>
          <w:szCs w:val="28"/>
        </w:rPr>
      </w:pPr>
    </w:p>
    <w:p w:rsidR="00650EBD" w:rsidRDefault="00650EBD" w:rsidP="00650EBD">
      <w:pPr>
        <w:spacing w:after="0"/>
        <w:jc w:val="center"/>
        <w:rPr>
          <w:rFonts w:ascii="Times New Roman" w:hAnsi="Times New Roman"/>
          <w:sz w:val="24"/>
          <w:szCs w:val="24"/>
        </w:rPr>
      </w:pPr>
    </w:p>
    <w:p w:rsidR="00650EBD" w:rsidRDefault="00650EBD" w:rsidP="00650EBD">
      <w:pPr>
        <w:spacing w:after="0"/>
        <w:jc w:val="center"/>
        <w:rPr>
          <w:rFonts w:ascii="Times New Roman" w:hAnsi="Times New Roman"/>
          <w:sz w:val="24"/>
          <w:szCs w:val="24"/>
        </w:rPr>
      </w:pPr>
    </w:p>
    <w:p w:rsidR="00650EBD" w:rsidRDefault="00F5405A" w:rsidP="00650EBD">
      <w:pPr>
        <w:spacing w:after="0"/>
        <w:jc w:val="center"/>
        <w:rPr>
          <w:rFonts w:ascii="Times New Roman" w:hAnsi="Times New Roman"/>
          <w:sz w:val="24"/>
          <w:szCs w:val="24"/>
        </w:rPr>
      </w:pPr>
      <w:r>
        <w:rPr>
          <w:rFonts w:ascii="Times New Roman" w:hAnsi="Times New Roman"/>
          <w:sz w:val="28"/>
          <w:szCs w:val="28"/>
        </w:rPr>
        <w:t>Нижневартовск 2018</w:t>
      </w:r>
    </w:p>
    <w:p w:rsidR="00650EBD" w:rsidRDefault="00650EBD" w:rsidP="00650EBD">
      <w:pPr>
        <w:spacing w:after="0"/>
        <w:jc w:val="center"/>
        <w:rPr>
          <w:rFonts w:ascii="Times New Roman" w:hAnsi="Times New Roman"/>
          <w:b/>
          <w:sz w:val="28"/>
          <w:szCs w:val="28"/>
        </w:rPr>
      </w:pPr>
    </w:p>
    <w:p w:rsidR="00650EBD" w:rsidRDefault="00650EBD" w:rsidP="00650EBD">
      <w:pPr>
        <w:spacing w:after="0"/>
        <w:rPr>
          <w:rFonts w:ascii="Times New Roman" w:hAnsi="Times New Roman"/>
          <w:b/>
          <w:sz w:val="28"/>
          <w:szCs w:val="28"/>
        </w:rPr>
      </w:pPr>
    </w:p>
    <w:p w:rsidR="00650EBD" w:rsidRDefault="00650EBD" w:rsidP="00650EBD">
      <w:pPr>
        <w:spacing w:after="0"/>
        <w:jc w:val="center"/>
        <w:rPr>
          <w:rFonts w:ascii="Times New Roman" w:hAnsi="Times New Roman"/>
          <w:b/>
          <w:sz w:val="28"/>
          <w:szCs w:val="28"/>
        </w:rPr>
      </w:pPr>
    </w:p>
    <w:p w:rsidR="00650EBD" w:rsidRDefault="00650EBD" w:rsidP="00650EBD">
      <w:pPr>
        <w:spacing w:after="0"/>
        <w:jc w:val="center"/>
        <w:rPr>
          <w:rFonts w:ascii="Times New Roman" w:hAnsi="Times New Roman"/>
          <w:b/>
          <w:sz w:val="28"/>
          <w:szCs w:val="28"/>
        </w:rPr>
      </w:pPr>
    </w:p>
    <w:p w:rsidR="00650EBD" w:rsidRDefault="00650EBD" w:rsidP="00650EBD">
      <w:pPr>
        <w:spacing w:after="0"/>
        <w:jc w:val="center"/>
        <w:rPr>
          <w:rFonts w:ascii="Times New Roman" w:hAnsi="Times New Roman"/>
          <w:b/>
          <w:sz w:val="28"/>
          <w:szCs w:val="28"/>
        </w:rPr>
      </w:pPr>
      <w:r>
        <w:rPr>
          <w:rFonts w:ascii="Times New Roman" w:hAnsi="Times New Roman"/>
          <w:b/>
          <w:sz w:val="28"/>
          <w:szCs w:val="28"/>
        </w:rPr>
        <w:t>СПИСОК ИСПОЛНИТЕЛЕЙ</w:t>
      </w:r>
    </w:p>
    <w:tbl>
      <w:tblPr>
        <w:tblW w:w="988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518"/>
        <w:gridCol w:w="7371"/>
      </w:tblGrid>
      <w:tr w:rsidR="00650EBD" w:rsidTr="00650EBD">
        <w:tc>
          <w:tcPr>
            <w:tcW w:w="9889" w:type="dxa"/>
            <w:gridSpan w:val="2"/>
            <w:tcBorders>
              <w:top w:val="dashSmallGap" w:sz="4" w:space="0" w:color="auto"/>
              <w:left w:val="dashSmallGap" w:sz="4" w:space="0" w:color="auto"/>
              <w:bottom w:val="dashSmallGap" w:sz="4" w:space="0" w:color="auto"/>
              <w:right w:val="dashSmallGap" w:sz="4" w:space="0" w:color="auto"/>
            </w:tcBorders>
            <w:hideMark/>
          </w:tcPr>
          <w:p w:rsidR="00650EBD" w:rsidRDefault="00650EBD">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Общее руководство</w:t>
            </w:r>
          </w:p>
        </w:tc>
      </w:tr>
      <w:tr w:rsidR="00650EBD" w:rsidTr="00650EBD">
        <w:tc>
          <w:tcPr>
            <w:tcW w:w="2518" w:type="dxa"/>
            <w:tcBorders>
              <w:top w:val="dashSmallGap" w:sz="4" w:space="0" w:color="auto"/>
              <w:left w:val="dashSmallGap" w:sz="4" w:space="0" w:color="auto"/>
              <w:bottom w:val="dashSmallGap" w:sz="4" w:space="0" w:color="auto"/>
              <w:right w:val="dashSmallGap" w:sz="4" w:space="0" w:color="auto"/>
            </w:tcBorders>
            <w:hideMark/>
          </w:tcPr>
          <w:p w:rsidR="00650EBD" w:rsidRDefault="00650EBD">
            <w:pPr>
              <w:spacing w:after="0" w:line="240" w:lineRule="auto"/>
              <w:jc w:val="both"/>
              <w:rPr>
                <w:rFonts w:ascii="Times New Roman" w:eastAsia="Calibri" w:hAnsi="Times New Roman"/>
                <w:sz w:val="28"/>
                <w:szCs w:val="28"/>
              </w:rPr>
            </w:pPr>
            <w:r>
              <w:rPr>
                <w:rFonts w:ascii="Times New Roman" w:eastAsia="Calibri" w:hAnsi="Times New Roman"/>
                <w:sz w:val="28"/>
                <w:szCs w:val="28"/>
              </w:rPr>
              <w:t>Борщенюк В.Н.</w:t>
            </w:r>
          </w:p>
        </w:tc>
        <w:tc>
          <w:tcPr>
            <w:tcW w:w="7371" w:type="dxa"/>
            <w:tcBorders>
              <w:top w:val="dashSmallGap" w:sz="4" w:space="0" w:color="auto"/>
              <w:left w:val="dashSmallGap" w:sz="4" w:space="0" w:color="auto"/>
              <w:bottom w:val="dashSmallGap" w:sz="4" w:space="0" w:color="auto"/>
              <w:right w:val="dashSmallGap" w:sz="4" w:space="0" w:color="auto"/>
            </w:tcBorders>
            <w:hideMark/>
          </w:tcPr>
          <w:p w:rsidR="00650EBD" w:rsidRDefault="00F5405A">
            <w:pPr>
              <w:spacing w:after="0" w:line="240" w:lineRule="auto"/>
              <w:jc w:val="both"/>
              <w:rPr>
                <w:rFonts w:ascii="Times New Roman" w:eastAsia="Calibri" w:hAnsi="Times New Roman"/>
                <w:sz w:val="28"/>
                <w:szCs w:val="28"/>
              </w:rPr>
            </w:pPr>
            <w:r w:rsidRPr="003E220A">
              <w:rPr>
                <w:rFonts w:ascii="Times New Roman" w:eastAsia="Calibri" w:hAnsi="Times New Roman" w:cs="Times New Roman"/>
                <w:sz w:val="28"/>
                <w:szCs w:val="28"/>
              </w:rPr>
              <w:t xml:space="preserve">Директор филиала ФГАОУ ВО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Южно-Уральский государственный университет (национальный исследовательский университет)</w:t>
            </w:r>
            <w:r w:rsidR="0071279D">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городе</w:t>
            </w:r>
            <w:r w:rsidRPr="003E220A">
              <w:rPr>
                <w:rFonts w:ascii="Times New Roman" w:eastAsia="Calibri" w:hAnsi="Times New Roman" w:cs="Times New Roman"/>
                <w:sz w:val="28"/>
                <w:szCs w:val="28"/>
              </w:rPr>
              <w:t xml:space="preserve"> Нижневартовске, кандидат педагогических наук</w:t>
            </w:r>
          </w:p>
        </w:tc>
      </w:tr>
      <w:tr w:rsidR="00650EBD" w:rsidTr="00650EBD">
        <w:tc>
          <w:tcPr>
            <w:tcW w:w="9889" w:type="dxa"/>
            <w:gridSpan w:val="2"/>
            <w:tcBorders>
              <w:top w:val="dashSmallGap" w:sz="4" w:space="0" w:color="auto"/>
              <w:left w:val="dashSmallGap" w:sz="4" w:space="0" w:color="auto"/>
              <w:bottom w:val="dashSmallGap" w:sz="4" w:space="0" w:color="auto"/>
              <w:right w:val="dashSmallGap" w:sz="4" w:space="0" w:color="auto"/>
            </w:tcBorders>
            <w:hideMark/>
          </w:tcPr>
          <w:p w:rsidR="00650EBD" w:rsidRDefault="00650EBD">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Научное руководство</w:t>
            </w:r>
          </w:p>
        </w:tc>
      </w:tr>
      <w:tr w:rsidR="00650EBD" w:rsidTr="00650EBD">
        <w:tc>
          <w:tcPr>
            <w:tcW w:w="2518" w:type="dxa"/>
            <w:tcBorders>
              <w:top w:val="dashSmallGap" w:sz="4" w:space="0" w:color="auto"/>
              <w:left w:val="dashSmallGap" w:sz="4" w:space="0" w:color="auto"/>
              <w:bottom w:val="dashSmallGap" w:sz="4" w:space="0" w:color="auto"/>
              <w:right w:val="dashSmallGap" w:sz="4" w:space="0" w:color="auto"/>
            </w:tcBorders>
            <w:hideMark/>
          </w:tcPr>
          <w:p w:rsidR="00650EBD" w:rsidRDefault="00650EBD">
            <w:pPr>
              <w:spacing w:after="0" w:line="240" w:lineRule="auto"/>
              <w:jc w:val="both"/>
              <w:rPr>
                <w:rFonts w:ascii="Times New Roman" w:eastAsia="Calibri" w:hAnsi="Times New Roman"/>
                <w:sz w:val="28"/>
                <w:szCs w:val="28"/>
              </w:rPr>
            </w:pPr>
            <w:r>
              <w:rPr>
                <w:rFonts w:ascii="Times New Roman" w:eastAsia="Calibri" w:hAnsi="Times New Roman"/>
                <w:sz w:val="28"/>
                <w:szCs w:val="28"/>
              </w:rPr>
              <w:t>Зяблицкая Н.В.</w:t>
            </w:r>
          </w:p>
        </w:tc>
        <w:tc>
          <w:tcPr>
            <w:tcW w:w="7371" w:type="dxa"/>
            <w:tcBorders>
              <w:top w:val="dashSmallGap" w:sz="4" w:space="0" w:color="auto"/>
              <w:left w:val="dashSmallGap" w:sz="4" w:space="0" w:color="auto"/>
              <w:bottom w:val="dashSmallGap" w:sz="4" w:space="0" w:color="auto"/>
              <w:right w:val="dashSmallGap" w:sz="4" w:space="0" w:color="auto"/>
            </w:tcBorders>
            <w:hideMark/>
          </w:tcPr>
          <w:p w:rsidR="00650EBD" w:rsidRDefault="00F5405A">
            <w:pPr>
              <w:spacing w:after="0" w:line="240" w:lineRule="auto"/>
              <w:jc w:val="both"/>
              <w:rPr>
                <w:rFonts w:ascii="Times New Roman" w:eastAsia="Calibri" w:hAnsi="Times New Roman"/>
                <w:sz w:val="28"/>
                <w:szCs w:val="28"/>
              </w:rPr>
            </w:pPr>
            <w:r w:rsidRPr="003E220A">
              <w:rPr>
                <w:rFonts w:ascii="Times New Roman" w:eastAsia="Calibri" w:hAnsi="Times New Roman" w:cs="Times New Roman"/>
                <w:sz w:val="28"/>
                <w:szCs w:val="28"/>
              </w:rPr>
              <w:t xml:space="preserve">Заведующий кафедрой общепрофессиональных и специальных дисциплин по экономике филиала ФГАОУ ВО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Южно-Уральский государственный университет (национальный исследовательский университет)</w:t>
            </w:r>
            <w:r w:rsidR="0071279D">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городе</w:t>
            </w:r>
            <w:r w:rsidRPr="003E220A">
              <w:rPr>
                <w:rFonts w:ascii="Times New Roman" w:eastAsia="Calibri" w:hAnsi="Times New Roman" w:cs="Times New Roman"/>
                <w:sz w:val="28"/>
                <w:szCs w:val="28"/>
              </w:rPr>
              <w:t xml:space="preserve"> Нижневартовске, доктор экономических наук</w:t>
            </w:r>
          </w:p>
        </w:tc>
      </w:tr>
      <w:tr w:rsidR="00650EBD" w:rsidTr="00650EBD">
        <w:tc>
          <w:tcPr>
            <w:tcW w:w="9889" w:type="dxa"/>
            <w:gridSpan w:val="2"/>
            <w:tcBorders>
              <w:top w:val="dashSmallGap" w:sz="4" w:space="0" w:color="auto"/>
              <w:left w:val="dashSmallGap" w:sz="4" w:space="0" w:color="auto"/>
              <w:bottom w:val="dashSmallGap" w:sz="4" w:space="0" w:color="auto"/>
              <w:right w:val="dashSmallGap" w:sz="4" w:space="0" w:color="auto"/>
            </w:tcBorders>
            <w:hideMark/>
          </w:tcPr>
          <w:p w:rsidR="00650EBD" w:rsidRDefault="00650EBD">
            <w:pPr>
              <w:spacing w:after="0" w:line="240" w:lineRule="auto"/>
              <w:jc w:val="both"/>
              <w:rPr>
                <w:rFonts w:ascii="Times New Roman" w:eastAsia="Calibri" w:hAnsi="Times New Roman"/>
                <w:sz w:val="28"/>
                <w:szCs w:val="28"/>
              </w:rPr>
            </w:pPr>
            <w:r>
              <w:rPr>
                <w:rFonts w:ascii="Times New Roman" w:eastAsia="Calibri" w:hAnsi="Times New Roman"/>
                <w:b/>
                <w:sz w:val="28"/>
                <w:szCs w:val="28"/>
              </w:rPr>
              <w:t>Исполнители</w:t>
            </w:r>
          </w:p>
        </w:tc>
      </w:tr>
      <w:tr w:rsidR="00F5405A" w:rsidTr="00650EBD">
        <w:tc>
          <w:tcPr>
            <w:tcW w:w="2518" w:type="dxa"/>
            <w:tcBorders>
              <w:top w:val="dashSmallGap" w:sz="4" w:space="0" w:color="auto"/>
              <w:left w:val="dashSmallGap" w:sz="4" w:space="0" w:color="auto"/>
              <w:bottom w:val="dashSmallGap" w:sz="4" w:space="0" w:color="auto"/>
              <w:right w:val="dashSmallGap" w:sz="4" w:space="0" w:color="auto"/>
            </w:tcBorders>
            <w:hideMark/>
          </w:tcPr>
          <w:p w:rsidR="00F5405A" w:rsidRPr="003E220A" w:rsidRDefault="00F5405A" w:rsidP="00F5405A">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Касаткина Е.В.</w:t>
            </w:r>
          </w:p>
        </w:tc>
        <w:tc>
          <w:tcPr>
            <w:tcW w:w="7371" w:type="dxa"/>
            <w:tcBorders>
              <w:top w:val="dashSmallGap" w:sz="4" w:space="0" w:color="auto"/>
              <w:left w:val="dashSmallGap" w:sz="4" w:space="0" w:color="auto"/>
              <w:bottom w:val="dashSmallGap" w:sz="4" w:space="0" w:color="auto"/>
              <w:right w:val="dashSmallGap" w:sz="4" w:space="0" w:color="auto"/>
            </w:tcBorders>
            <w:hideMark/>
          </w:tcPr>
          <w:p w:rsidR="00F5405A" w:rsidRPr="003E220A" w:rsidRDefault="00F5405A" w:rsidP="00F5405A">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 xml:space="preserve">Доцент кафедры  общепрофессиональных и специальных дисциплин по экономике филиала ФГАОУ ВО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Южно-Уральский государственный университет (национальный исследовательский университет)</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 xml:space="preserve">  в г. Нижневартовске, кандидат экономических наук</w:t>
            </w:r>
          </w:p>
        </w:tc>
      </w:tr>
      <w:tr w:rsidR="00F5405A" w:rsidTr="00650EBD">
        <w:tc>
          <w:tcPr>
            <w:tcW w:w="2518" w:type="dxa"/>
            <w:tcBorders>
              <w:top w:val="dashSmallGap" w:sz="4" w:space="0" w:color="auto"/>
              <w:left w:val="dashSmallGap" w:sz="4" w:space="0" w:color="auto"/>
              <w:bottom w:val="dashSmallGap" w:sz="4" w:space="0" w:color="auto"/>
              <w:right w:val="dashSmallGap" w:sz="4" w:space="0" w:color="auto"/>
            </w:tcBorders>
            <w:hideMark/>
          </w:tcPr>
          <w:p w:rsidR="00F5405A" w:rsidRPr="003E220A" w:rsidRDefault="00F5405A" w:rsidP="00F5405A">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Ишниязова А.Р.</w:t>
            </w:r>
          </w:p>
        </w:tc>
        <w:tc>
          <w:tcPr>
            <w:tcW w:w="7371" w:type="dxa"/>
            <w:tcBorders>
              <w:top w:val="dashSmallGap" w:sz="4" w:space="0" w:color="auto"/>
              <w:left w:val="dashSmallGap" w:sz="4" w:space="0" w:color="auto"/>
              <w:bottom w:val="dashSmallGap" w:sz="4" w:space="0" w:color="auto"/>
              <w:right w:val="dashSmallGap" w:sz="4" w:space="0" w:color="auto"/>
            </w:tcBorders>
            <w:hideMark/>
          </w:tcPr>
          <w:p w:rsidR="00F5405A" w:rsidRPr="003E220A" w:rsidRDefault="00F5405A" w:rsidP="00F5405A">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 xml:space="preserve">Старший преподаватель кафедры общепрофессиональных и специальных дисциплин по экономике филиала ФГАОУ ВО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Южно-Уральский государственный университет (национальный исследовательский университет)</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 xml:space="preserve">  в г. Нижневартовске</w:t>
            </w:r>
          </w:p>
        </w:tc>
      </w:tr>
      <w:tr w:rsidR="00F5405A" w:rsidTr="00650EBD">
        <w:tc>
          <w:tcPr>
            <w:tcW w:w="2518" w:type="dxa"/>
            <w:tcBorders>
              <w:top w:val="dashSmallGap" w:sz="4" w:space="0" w:color="auto"/>
              <w:left w:val="dashSmallGap" w:sz="4" w:space="0" w:color="auto"/>
              <w:bottom w:val="dashSmallGap" w:sz="4" w:space="0" w:color="auto"/>
              <w:right w:val="dashSmallGap" w:sz="4" w:space="0" w:color="auto"/>
            </w:tcBorders>
            <w:hideMark/>
          </w:tcPr>
          <w:p w:rsidR="00F5405A" w:rsidRPr="003E220A" w:rsidRDefault="00F5405A" w:rsidP="00F5405A">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Прокопьев А.В.</w:t>
            </w:r>
          </w:p>
        </w:tc>
        <w:tc>
          <w:tcPr>
            <w:tcW w:w="7371" w:type="dxa"/>
            <w:tcBorders>
              <w:top w:val="dashSmallGap" w:sz="4" w:space="0" w:color="auto"/>
              <w:left w:val="dashSmallGap" w:sz="4" w:space="0" w:color="auto"/>
              <w:bottom w:val="dashSmallGap" w:sz="4" w:space="0" w:color="auto"/>
              <w:right w:val="dashSmallGap" w:sz="4" w:space="0" w:color="auto"/>
            </w:tcBorders>
            <w:hideMark/>
          </w:tcPr>
          <w:p w:rsidR="00F5405A" w:rsidRPr="003E220A" w:rsidRDefault="00F5405A" w:rsidP="00F5405A">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 xml:space="preserve">Доцент кафедры общепрофессиональных и специальных дисциплин по экономике филиала ФГАОУ ВО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Южно-Уральский государственный университет (национальный исследовательский университет)</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 xml:space="preserve">  в г. Нижневартовске, кандидат экономических наук</w:t>
            </w:r>
          </w:p>
        </w:tc>
      </w:tr>
      <w:tr w:rsidR="0012188C" w:rsidTr="00F5405A">
        <w:tc>
          <w:tcPr>
            <w:tcW w:w="2518" w:type="dxa"/>
            <w:tcBorders>
              <w:top w:val="dashSmallGap" w:sz="4" w:space="0" w:color="auto"/>
              <w:left w:val="dashSmallGap" w:sz="4" w:space="0" w:color="auto"/>
              <w:bottom w:val="dashSmallGap" w:sz="4" w:space="0" w:color="auto"/>
              <w:right w:val="dashSmallGap" w:sz="4" w:space="0" w:color="auto"/>
            </w:tcBorders>
          </w:tcPr>
          <w:p w:rsidR="0012188C" w:rsidRPr="003E220A" w:rsidRDefault="0012188C" w:rsidP="0012188C">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Ладыгина Е.С.</w:t>
            </w:r>
          </w:p>
        </w:tc>
        <w:tc>
          <w:tcPr>
            <w:tcW w:w="7371" w:type="dxa"/>
            <w:tcBorders>
              <w:top w:val="dashSmallGap" w:sz="4" w:space="0" w:color="auto"/>
              <w:left w:val="dashSmallGap" w:sz="4" w:space="0" w:color="auto"/>
              <w:bottom w:val="dashSmallGap" w:sz="4" w:space="0" w:color="auto"/>
              <w:right w:val="dashSmallGap" w:sz="4" w:space="0" w:color="auto"/>
            </w:tcBorders>
          </w:tcPr>
          <w:p w:rsidR="0012188C" w:rsidRPr="003E220A" w:rsidRDefault="0012188C" w:rsidP="0012188C">
            <w:pPr>
              <w:spacing w:after="0"/>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 xml:space="preserve">Старший преподаватель кафедры общепрофессиональных и специальных дисциплин по экономике филиала ФГАОУ ВО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Южно-Уральский государственный университет (национальный и</w:t>
            </w:r>
            <w:r w:rsidR="00047620">
              <w:rPr>
                <w:rFonts w:ascii="Times New Roman" w:eastAsia="Calibri" w:hAnsi="Times New Roman" w:cs="Times New Roman"/>
                <w:sz w:val="28"/>
                <w:szCs w:val="28"/>
              </w:rPr>
              <w:t>сследовательский университет)</w:t>
            </w:r>
            <w:r w:rsidR="0071279D">
              <w:rPr>
                <w:rFonts w:ascii="Times New Roman" w:eastAsia="Calibri" w:hAnsi="Times New Roman" w:cs="Times New Roman"/>
                <w:sz w:val="28"/>
                <w:szCs w:val="28"/>
              </w:rPr>
              <w:t>»</w:t>
            </w:r>
            <w:r w:rsidR="00047620">
              <w:rPr>
                <w:rFonts w:ascii="Times New Roman" w:eastAsia="Calibri" w:hAnsi="Times New Roman" w:cs="Times New Roman"/>
                <w:sz w:val="28"/>
                <w:szCs w:val="28"/>
              </w:rPr>
              <w:t xml:space="preserve"> в </w:t>
            </w:r>
            <w:r w:rsidRPr="003E220A">
              <w:rPr>
                <w:rFonts w:ascii="Times New Roman" w:eastAsia="Calibri" w:hAnsi="Times New Roman" w:cs="Times New Roman"/>
                <w:sz w:val="28"/>
                <w:szCs w:val="28"/>
              </w:rPr>
              <w:t>г. Нижневартовске</w:t>
            </w:r>
          </w:p>
        </w:tc>
      </w:tr>
    </w:tbl>
    <w:p w:rsidR="00650EBD" w:rsidRDefault="00650EBD" w:rsidP="00650EBD">
      <w:pPr>
        <w:spacing w:after="0" w:line="240" w:lineRule="auto"/>
        <w:jc w:val="center"/>
        <w:rPr>
          <w:rFonts w:ascii="Times New Roman" w:hAnsi="Times New Roman" w:cs="Times New Roman"/>
          <w:b/>
          <w:sz w:val="32"/>
          <w:szCs w:val="32"/>
        </w:rPr>
      </w:pPr>
    </w:p>
    <w:p w:rsidR="00650EBD" w:rsidRDefault="00650EBD" w:rsidP="00650EBD">
      <w:pPr>
        <w:spacing w:after="0" w:line="240" w:lineRule="auto"/>
        <w:jc w:val="center"/>
        <w:rPr>
          <w:rFonts w:ascii="Times New Roman" w:hAnsi="Times New Roman" w:cs="Times New Roman"/>
          <w:b/>
          <w:sz w:val="28"/>
          <w:szCs w:val="28"/>
        </w:rPr>
      </w:pPr>
    </w:p>
    <w:p w:rsidR="00650EBD" w:rsidRDefault="00650EBD" w:rsidP="00650EBD">
      <w:pPr>
        <w:spacing w:after="0" w:line="240" w:lineRule="auto"/>
        <w:jc w:val="center"/>
        <w:rPr>
          <w:rFonts w:ascii="Times New Roman" w:hAnsi="Times New Roman" w:cs="Times New Roman"/>
          <w:b/>
          <w:sz w:val="28"/>
          <w:szCs w:val="28"/>
        </w:rPr>
      </w:pPr>
    </w:p>
    <w:p w:rsidR="00650EBD" w:rsidRDefault="00650EBD" w:rsidP="00650EBD">
      <w:pPr>
        <w:spacing w:after="0" w:line="240" w:lineRule="auto"/>
        <w:jc w:val="center"/>
        <w:rPr>
          <w:rFonts w:ascii="Times New Roman" w:hAnsi="Times New Roman" w:cs="Times New Roman"/>
          <w:b/>
          <w:sz w:val="28"/>
          <w:szCs w:val="28"/>
        </w:rPr>
      </w:pPr>
    </w:p>
    <w:p w:rsidR="00650EBD" w:rsidRDefault="00650EBD" w:rsidP="00650EBD">
      <w:pPr>
        <w:spacing w:after="0" w:line="240" w:lineRule="auto"/>
        <w:jc w:val="center"/>
        <w:rPr>
          <w:rFonts w:ascii="Times New Roman" w:hAnsi="Times New Roman" w:cs="Times New Roman"/>
          <w:b/>
          <w:sz w:val="28"/>
          <w:szCs w:val="28"/>
        </w:rPr>
      </w:pPr>
    </w:p>
    <w:p w:rsidR="00650EBD" w:rsidRDefault="00650EBD" w:rsidP="00650EBD">
      <w:pPr>
        <w:spacing w:after="0" w:line="240" w:lineRule="auto"/>
        <w:jc w:val="center"/>
        <w:rPr>
          <w:rFonts w:ascii="Times New Roman" w:hAnsi="Times New Roman" w:cs="Times New Roman"/>
          <w:b/>
          <w:sz w:val="28"/>
          <w:szCs w:val="28"/>
        </w:rPr>
      </w:pPr>
    </w:p>
    <w:p w:rsidR="00650EBD" w:rsidRDefault="00650EBD" w:rsidP="00650EBD">
      <w:pPr>
        <w:spacing w:after="0" w:line="240" w:lineRule="auto"/>
        <w:rPr>
          <w:rFonts w:ascii="Times New Roman" w:hAnsi="Times New Roman" w:cs="Times New Roman"/>
          <w:b/>
          <w:sz w:val="28"/>
          <w:szCs w:val="28"/>
        </w:rPr>
      </w:pPr>
    </w:p>
    <w:p w:rsidR="000B0F2D" w:rsidRDefault="000B0F2D" w:rsidP="00650EBD">
      <w:pPr>
        <w:spacing w:after="0" w:line="240" w:lineRule="auto"/>
        <w:jc w:val="center"/>
        <w:rPr>
          <w:rFonts w:ascii="Times New Roman" w:hAnsi="Times New Roman" w:cs="Times New Roman"/>
          <w:b/>
          <w:sz w:val="28"/>
          <w:szCs w:val="28"/>
        </w:rPr>
      </w:pPr>
    </w:p>
    <w:p w:rsidR="00650EBD" w:rsidRDefault="00650EBD" w:rsidP="00650EBD">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СОДЕРЖАНИЕ</w:t>
      </w:r>
    </w:p>
    <w:p w:rsidR="00650EBD" w:rsidRDefault="00650EBD" w:rsidP="00650EBD">
      <w:pPr>
        <w:spacing w:after="0" w:line="240" w:lineRule="auto"/>
        <w:jc w:val="center"/>
        <w:rPr>
          <w:rFonts w:ascii="Times New Roman" w:hAnsi="Times New Roman" w:cs="Times New Roman"/>
          <w:i/>
          <w:sz w:val="28"/>
          <w:szCs w:val="28"/>
        </w:rPr>
      </w:pPr>
    </w:p>
    <w:tbl>
      <w:tblPr>
        <w:tblStyle w:val="a3"/>
        <w:tblW w:w="5000" w:type="pct"/>
        <w:tblCellSpacing w:w="20" w:type="dxa"/>
        <w:tblInd w:w="0" w:type="dxa"/>
        <w:tblBorders>
          <w:insideH w:val="outset" w:sz="6" w:space="0" w:color="auto"/>
          <w:insideV w:val="outset" w:sz="6" w:space="0" w:color="auto"/>
        </w:tblBorders>
        <w:tblLook w:val="04A0" w:firstRow="1" w:lastRow="0" w:firstColumn="1" w:lastColumn="0" w:noHBand="0" w:noVBand="1"/>
      </w:tblPr>
      <w:tblGrid>
        <w:gridCol w:w="967"/>
        <w:gridCol w:w="7988"/>
        <w:gridCol w:w="726"/>
      </w:tblGrid>
      <w:tr w:rsidR="00650EBD" w:rsidTr="009201B6">
        <w:trPr>
          <w:trHeight w:val="426"/>
          <w:tblCellSpacing w:w="20" w:type="dxa"/>
        </w:trPr>
        <w:tc>
          <w:tcPr>
            <w:tcW w:w="469" w:type="pct"/>
            <w:tcBorders>
              <w:top w:val="outset" w:sz="6" w:space="0" w:color="auto"/>
              <w:left w:val="outset" w:sz="6" w:space="0" w:color="auto"/>
              <w:bottom w:val="outset" w:sz="6" w:space="0" w:color="auto"/>
              <w:right w:val="outset" w:sz="6" w:space="0" w:color="auto"/>
            </w:tcBorders>
          </w:tcPr>
          <w:p w:rsidR="00650EBD" w:rsidRDefault="00650EBD">
            <w:pPr>
              <w:spacing w:after="0" w:line="240" w:lineRule="auto"/>
              <w:jc w:val="center"/>
              <w:rPr>
                <w:rFonts w:ascii="Times New Roman" w:hAnsi="Times New Roman" w:cs="Times New Roman"/>
                <w:b/>
                <w:sz w:val="28"/>
                <w:szCs w:val="28"/>
              </w:rPr>
            </w:pPr>
          </w:p>
        </w:tc>
        <w:tc>
          <w:tcPr>
            <w:tcW w:w="4105" w:type="pct"/>
            <w:tcBorders>
              <w:top w:val="outset" w:sz="6" w:space="0" w:color="auto"/>
              <w:left w:val="outset" w:sz="6" w:space="0" w:color="auto"/>
              <w:bottom w:val="outset" w:sz="6" w:space="0" w:color="auto"/>
              <w:right w:val="outset" w:sz="6" w:space="0" w:color="auto"/>
            </w:tcBorders>
            <w:hideMark/>
          </w:tcPr>
          <w:p w:rsidR="00650EBD" w:rsidRDefault="00650E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Введение</w:t>
            </w:r>
          </w:p>
        </w:tc>
        <w:tc>
          <w:tcPr>
            <w:tcW w:w="343" w:type="pct"/>
            <w:tcBorders>
              <w:top w:val="outset" w:sz="6" w:space="0" w:color="auto"/>
              <w:left w:val="outset" w:sz="6" w:space="0" w:color="auto"/>
              <w:bottom w:val="outset" w:sz="6" w:space="0" w:color="auto"/>
              <w:right w:val="outset" w:sz="6" w:space="0" w:color="auto"/>
            </w:tcBorders>
            <w:hideMark/>
          </w:tcPr>
          <w:p w:rsidR="00650EBD" w:rsidRDefault="00920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F2484" w:rsidTr="009201B6">
        <w:trPr>
          <w:trHeight w:val="1063"/>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3E220A" w:rsidRDefault="007F2484" w:rsidP="007F2484">
            <w:pPr>
              <w:jc w:val="center"/>
              <w:rPr>
                <w:rFonts w:ascii="Times New Roman" w:hAnsi="Times New Roman" w:cs="Times New Roman"/>
                <w:b/>
                <w:sz w:val="28"/>
                <w:szCs w:val="28"/>
              </w:rPr>
            </w:pPr>
            <w:r w:rsidRPr="003E220A">
              <w:rPr>
                <w:rFonts w:ascii="Times New Roman" w:hAnsi="Times New Roman" w:cs="Times New Roman"/>
                <w:b/>
                <w:sz w:val="28"/>
                <w:szCs w:val="28"/>
              </w:rPr>
              <w:t>1.</w:t>
            </w:r>
          </w:p>
        </w:tc>
        <w:tc>
          <w:tcPr>
            <w:tcW w:w="4105" w:type="pct"/>
            <w:tcBorders>
              <w:top w:val="outset" w:sz="6" w:space="0" w:color="auto"/>
              <w:left w:val="outset" w:sz="6" w:space="0" w:color="auto"/>
              <w:bottom w:val="outset" w:sz="6" w:space="0" w:color="auto"/>
              <w:right w:val="outset" w:sz="6" w:space="0" w:color="auto"/>
            </w:tcBorders>
            <w:hideMark/>
          </w:tcPr>
          <w:p w:rsidR="007F2484" w:rsidRPr="003E220A" w:rsidRDefault="007F2484" w:rsidP="007F2484">
            <w:pPr>
              <w:shd w:val="clear" w:color="auto" w:fill="FFFFFF"/>
              <w:tabs>
                <w:tab w:val="left" w:pos="0"/>
              </w:tabs>
              <w:ind w:right="-6"/>
              <w:jc w:val="both"/>
              <w:rPr>
                <w:rFonts w:ascii="Times New Roman" w:hAnsi="Times New Roman" w:cs="Times New Roman"/>
                <w:b/>
                <w:sz w:val="28"/>
                <w:szCs w:val="28"/>
              </w:rPr>
            </w:pPr>
            <w:r w:rsidRPr="003E220A">
              <w:rPr>
                <w:rFonts w:ascii="Times New Roman" w:hAnsi="Times New Roman" w:cs="Times New Roman"/>
                <w:b/>
                <w:sz w:val="28"/>
                <w:szCs w:val="28"/>
              </w:rPr>
              <w:t>Оценка достигнутых целей социально-экономического развития города</w:t>
            </w:r>
          </w:p>
        </w:tc>
        <w:tc>
          <w:tcPr>
            <w:tcW w:w="343" w:type="pct"/>
            <w:tcBorders>
              <w:top w:val="outset" w:sz="6" w:space="0" w:color="auto"/>
              <w:left w:val="outset" w:sz="6" w:space="0" w:color="auto"/>
              <w:bottom w:val="outset" w:sz="6" w:space="0" w:color="auto"/>
              <w:right w:val="outset" w:sz="6" w:space="0" w:color="auto"/>
            </w:tcBorders>
          </w:tcPr>
          <w:p w:rsidR="007F2484" w:rsidRDefault="007F2484" w:rsidP="007F2484">
            <w:pPr>
              <w:spacing w:after="0" w:line="240" w:lineRule="auto"/>
              <w:jc w:val="center"/>
              <w:rPr>
                <w:rFonts w:ascii="Times New Roman" w:hAnsi="Times New Roman" w:cs="Times New Roman"/>
                <w:sz w:val="28"/>
                <w:szCs w:val="28"/>
              </w:rPr>
            </w:pPr>
          </w:p>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7F2484" w:rsidRDefault="007F2484" w:rsidP="007F2484">
            <w:pPr>
              <w:spacing w:after="0" w:line="240" w:lineRule="auto"/>
              <w:jc w:val="center"/>
              <w:rPr>
                <w:rFonts w:ascii="Times New Roman" w:hAnsi="Times New Roman" w:cs="Times New Roman"/>
                <w:sz w:val="28"/>
                <w:szCs w:val="28"/>
              </w:rPr>
            </w:pPr>
          </w:p>
        </w:tc>
      </w:tr>
      <w:tr w:rsidR="007F2484" w:rsidTr="009201B6">
        <w:trPr>
          <w:trHeight w:val="625"/>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lang w:val="en-US"/>
              </w:rPr>
              <w:t>1</w:t>
            </w:r>
            <w:r w:rsidRPr="00D4047D">
              <w:rPr>
                <w:rFonts w:ascii="Times New Roman" w:hAnsi="Times New Roman" w:cs="Times New Roman"/>
                <w:sz w:val="28"/>
                <w:szCs w:val="28"/>
              </w:rPr>
              <w:t>.1.</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shd w:val="clear" w:color="auto" w:fill="FFFFFF"/>
              <w:tabs>
                <w:tab w:val="left" w:pos="0"/>
              </w:tabs>
              <w:ind w:right="-6"/>
              <w:jc w:val="both"/>
              <w:rPr>
                <w:rFonts w:ascii="Times New Roman" w:hAnsi="Times New Roman" w:cs="Times New Roman"/>
                <w:sz w:val="28"/>
                <w:szCs w:val="28"/>
              </w:rPr>
            </w:pPr>
            <w:r w:rsidRPr="00D4047D">
              <w:rPr>
                <w:rFonts w:ascii="Times New Roman" w:hAnsi="Times New Roman" w:cs="Times New Roman"/>
                <w:sz w:val="28"/>
                <w:szCs w:val="28"/>
              </w:rPr>
              <w:t>Результаты комплексного анализа социально-экономического развития города, в том числе:</w:t>
            </w:r>
          </w:p>
        </w:tc>
        <w:tc>
          <w:tcPr>
            <w:tcW w:w="343" w:type="pct"/>
            <w:tcBorders>
              <w:top w:val="outset" w:sz="6" w:space="0" w:color="auto"/>
              <w:left w:val="outset" w:sz="6" w:space="0" w:color="auto"/>
              <w:bottom w:val="outset" w:sz="6" w:space="0" w:color="auto"/>
              <w:right w:val="outset" w:sz="6" w:space="0" w:color="auto"/>
            </w:tcBorders>
          </w:tcPr>
          <w:p w:rsidR="007F2484" w:rsidRDefault="007F2484" w:rsidP="007F2484">
            <w:pPr>
              <w:spacing w:after="0" w:line="240" w:lineRule="auto"/>
              <w:jc w:val="center"/>
              <w:rPr>
                <w:rFonts w:ascii="Times New Roman" w:hAnsi="Times New Roman" w:cs="Times New Roman"/>
                <w:sz w:val="28"/>
                <w:szCs w:val="28"/>
              </w:rPr>
            </w:pPr>
          </w:p>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7F2484" w:rsidTr="009201B6">
        <w:trPr>
          <w:trHeight w:val="636"/>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1.1.1.</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rPr>
            </w:pPr>
            <w:r w:rsidRPr="00D4047D">
              <w:rPr>
                <w:rFonts w:ascii="Times New Roman" w:hAnsi="Times New Roman" w:cs="Times New Roman"/>
                <w:sz w:val="28"/>
                <w:szCs w:val="28"/>
              </w:rPr>
              <w:t>Население и трудовые ресурсы. Демографическая ситуация. Занятость. Рынок труда</w:t>
            </w:r>
          </w:p>
        </w:tc>
        <w:tc>
          <w:tcPr>
            <w:tcW w:w="343" w:type="pct"/>
            <w:tcBorders>
              <w:top w:val="outset" w:sz="6" w:space="0" w:color="auto"/>
              <w:left w:val="outset" w:sz="6" w:space="0" w:color="auto"/>
              <w:bottom w:val="outset" w:sz="6" w:space="0" w:color="auto"/>
              <w:right w:val="outset" w:sz="6" w:space="0" w:color="auto"/>
            </w:tcBorders>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7F2484" w:rsidRDefault="007F2484" w:rsidP="007F2484">
            <w:pPr>
              <w:spacing w:after="0" w:line="240" w:lineRule="auto"/>
              <w:jc w:val="center"/>
              <w:rPr>
                <w:rFonts w:ascii="Times New Roman" w:hAnsi="Times New Roman" w:cs="Times New Roman"/>
                <w:sz w:val="28"/>
                <w:szCs w:val="28"/>
              </w:rPr>
            </w:pPr>
          </w:p>
        </w:tc>
      </w:tr>
      <w:tr w:rsidR="007F2484" w:rsidTr="009201B6">
        <w:trPr>
          <w:trHeight w:val="348"/>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1.1.2.</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shd w:val="clear" w:color="auto" w:fill="FFFFFF"/>
              </w:rPr>
            </w:pPr>
            <w:r w:rsidRPr="00D4047D">
              <w:rPr>
                <w:rFonts w:ascii="Times New Roman" w:hAnsi="Times New Roman" w:cs="Times New Roman"/>
                <w:sz w:val="28"/>
                <w:szCs w:val="28"/>
                <w:shd w:val="clear" w:color="auto" w:fill="FFFFFF"/>
              </w:rPr>
              <w:t>Уровень жизни населения, состояние социальной защиты населения</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F2484" w:rsidTr="009201B6">
        <w:trPr>
          <w:trHeight w:val="830"/>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1.1.3.</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rPr>
            </w:pPr>
            <w:r w:rsidRPr="00D4047D">
              <w:rPr>
                <w:rFonts w:ascii="Times New Roman" w:hAnsi="Times New Roman" w:cs="Times New Roman"/>
                <w:sz w:val="28"/>
                <w:szCs w:val="28"/>
              </w:rPr>
              <w:t>Развитие реального сектора экономики (промышленность, строительство, транспорт и связь, сельское хозяйство и т.д.)</w:t>
            </w:r>
          </w:p>
        </w:tc>
        <w:tc>
          <w:tcPr>
            <w:tcW w:w="343" w:type="pct"/>
            <w:tcBorders>
              <w:top w:val="outset" w:sz="6" w:space="0" w:color="auto"/>
              <w:left w:val="outset" w:sz="6" w:space="0" w:color="auto"/>
              <w:bottom w:val="outset" w:sz="6" w:space="0" w:color="auto"/>
              <w:right w:val="outset" w:sz="6" w:space="0" w:color="auto"/>
            </w:tcBorders>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p w:rsidR="007F2484" w:rsidRDefault="007F2484" w:rsidP="007F2484">
            <w:pPr>
              <w:spacing w:after="0" w:line="240" w:lineRule="auto"/>
              <w:jc w:val="center"/>
              <w:rPr>
                <w:rFonts w:ascii="Times New Roman" w:hAnsi="Times New Roman" w:cs="Times New Roman"/>
                <w:sz w:val="28"/>
                <w:szCs w:val="28"/>
              </w:rPr>
            </w:pPr>
          </w:p>
        </w:tc>
      </w:tr>
      <w:tr w:rsidR="007F2484" w:rsidTr="009201B6">
        <w:trPr>
          <w:trHeight w:val="594"/>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1.1.4.</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rPr>
            </w:pPr>
            <w:r w:rsidRPr="00D4047D">
              <w:rPr>
                <w:rFonts w:ascii="Times New Roman" w:hAnsi="Times New Roman" w:cs="Times New Roman"/>
                <w:sz w:val="28"/>
                <w:szCs w:val="28"/>
              </w:rPr>
              <w:t>Состояние инфраструктур жизнеобеспечения (энергетической, жилищно-коммунальной,  транспортной)</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7F2484" w:rsidTr="009201B6">
        <w:trPr>
          <w:trHeight w:val="393"/>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1.1.5.</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rPr>
            </w:pPr>
            <w:r w:rsidRPr="00D4047D">
              <w:rPr>
                <w:rFonts w:ascii="Times New Roman" w:hAnsi="Times New Roman" w:cs="Times New Roman"/>
                <w:sz w:val="28"/>
                <w:szCs w:val="28"/>
                <w:shd w:val="clear" w:color="auto" w:fill="FFFFFF"/>
              </w:rPr>
              <w:t>Малое и среднее предпринимательство</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EE4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EE4CC0">
              <w:rPr>
                <w:rFonts w:ascii="Times New Roman" w:hAnsi="Times New Roman" w:cs="Times New Roman"/>
                <w:sz w:val="28"/>
                <w:szCs w:val="28"/>
              </w:rPr>
              <w:t>8</w:t>
            </w:r>
          </w:p>
        </w:tc>
      </w:tr>
      <w:tr w:rsidR="007F2484" w:rsidTr="009201B6">
        <w:trPr>
          <w:trHeight w:val="393"/>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1.1.6.</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rPr>
                <w:rFonts w:ascii="Times New Roman" w:hAnsi="Times New Roman" w:cs="Times New Roman"/>
                <w:sz w:val="28"/>
                <w:szCs w:val="28"/>
              </w:rPr>
            </w:pPr>
            <w:r w:rsidRPr="00D4047D">
              <w:rPr>
                <w:rFonts w:ascii="Times New Roman" w:hAnsi="Times New Roman" w:cs="Times New Roman"/>
                <w:sz w:val="28"/>
                <w:szCs w:val="28"/>
              </w:rPr>
              <w:t>Развитие сектора услуг, в том числе социальной сферы</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EE4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EE4CC0">
              <w:rPr>
                <w:rFonts w:ascii="Times New Roman" w:hAnsi="Times New Roman" w:cs="Times New Roman"/>
                <w:sz w:val="28"/>
                <w:szCs w:val="28"/>
              </w:rPr>
              <w:t>1</w:t>
            </w:r>
          </w:p>
        </w:tc>
      </w:tr>
      <w:tr w:rsidR="007F2484" w:rsidTr="009201B6">
        <w:trPr>
          <w:trHeight w:val="393"/>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1.1.7.</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rPr>
            </w:pPr>
            <w:r w:rsidRPr="00D4047D">
              <w:rPr>
                <w:rFonts w:ascii="Times New Roman" w:hAnsi="Times New Roman" w:cs="Times New Roman"/>
                <w:sz w:val="28"/>
                <w:szCs w:val="28"/>
              </w:rPr>
              <w:t>Оценка инвестиционной среды</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7F2484" w:rsidTr="009201B6">
        <w:trPr>
          <w:trHeight w:val="393"/>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center"/>
              <w:rPr>
                <w:rFonts w:ascii="Times New Roman" w:hAnsi="Times New Roman" w:cs="Times New Roman"/>
                <w:sz w:val="28"/>
                <w:szCs w:val="28"/>
              </w:rPr>
            </w:pPr>
            <w:r w:rsidRPr="00D4047D">
              <w:rPr>
                <w:rFonts w:ascii="Times New Roman" w:hAnsi="Times New Roman" w:cs="Times New Roman"/>
                <w:sz w:val="28"/>
                <w:szCs w:val="28"/>
              </w:rPr>
              <w:t>1.1.8.</w:t>
            </w:r>
          </w:p>
        </w:tc>
        <w:tc>
          <w:tcPr>
            <w:tcW w:w="4105" w:type="pct"/>
            <w:tcBorders>
              <w:top w:val="outset" w:sz="6" w:space="0" w:color="auto"/>
              <w:left w:val="outset" w:sz="6" w:space="0" w:color="auto"/>
              <w:bottom w:val="outset" w:sz="6" w:space="0" w:color="auto"/>
              <w:right w:val="outset" w:sz="6" w:space="0" w:color="auto"/>
            </w:tcBorders>
            <w:hideMark/>
          </w:tcPr>
          <w:p w:rsidR="007F2484" w:rsidRPr="00D4047D" w:rsidRDefault="007F2484" w:rsidP="007F2484">
            <w:pPr>
              <w:jc w:val="both"/>
              <w:rPr>
                <w:rFonts w:ascii="Times New Roman" w:hAnsi="Times New Roman" w:cs="Times New Roman"/>
                <w:sz w:val="28"/>
                <w:szCs w:val="28"/>
              </w:rPr>
            </w:pPr>
            <w:r w:rsidRPr="00D4047D">
              <w:rPr>
                <w:rFonts w:ascii="Times New Roman" w:hAnsi="Times New Roman" w:cs="Times New Roman"/>
                <w:sz w:val="28"/>
                <w:szCs w:val="28"/>
              </w:rPr>
              <w:t>Анализ состояния экологической ситуации</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7F2484" w:rsidTr="009201B6">
        <w:trPr>
          <w:trHeight w:val="362"/>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F55C46" w:rsidRDefault="007F2484" w:rsidP="007F2484">
            <w:pPr>
              <w:jc w:val="center"/>
              <w:rPr>
                <w:rFonts w:ascii="Times New Roman" w:hAnsi="Times New Roman" w:cs="Times New Roman"/>
                <w:sz w:val="28"/>
                <w:szCs w:val="28"/>
              </w:rPr>
            </w:pPr>
            <w:r w:rsidRPr="00F55C46">
              <w:rPr>
                <w:rFonts w:ascii="Times New Roman" w:hAnsi="Times New Roman" w:cs="Times New Roman"/>
                <w:sz w:val="28"/>
                <w:szCs w:val="28"/>
              </w:rPr>
              <w:t>1.2.</w:t>
            </w:r>
          </w:p>
        </w:tc>
        <w:tc>
          <w:tcPr>
            <w:tcW w:w="4105" w:type="pct"/>
            <w:tcBorders>
              <w:top w:val="outset" w:sz="6" w:space="0" w:color="auto"/>
              <w:left w:val="outset" w:sz="6" w:space="0" w:color="auto"/>
              <w:bottom w:val="outset" w:sz="6" w:space="0" w:color="auto"/>
              <w:right w:val="outset" w:sz="6" w:space="0" w:color="auto"/>
            </w:tcBorders>
            <w:hideMark/>
          </w:tcPr>
          <w:p w:rsidR="007F2484" w:rsidRPr="00F55C46" w:rsidRDefault="007F2484" w:rsidP="000C7415">
            <w:pPr>
              <w:jc w:val="both"/>
              <w:rPr>
                <w:rFonts w:ascii="Times New Roman" w:hAnsi="Times New Roman" w:cs="Times New Roman"/>
                <w:sz w:val="28"/>
                <w:szCs w:val="28"/>
              </w:rPr>
            </w:pPr>
            <w:r w:rsidRPr="00F55C46">
              <w:rPr>
                <w:rFonts w:ascii="Times New Roman" w:hAnsi="Times New Roman" w:cs="Times New Roman"/>
                <w:sz w:val="28"/>
                <w:szCs w:val="28"/>
              </w:rPr>
              <w:t>Роль города в социально-экономическом развитии Ханты-Мансийского автономного округа</w:t>
            </w:r>
            <w:r w:rsidR="000C7415">
              <w:rPr>
                <w:rFonts w:ascii="Times New Roman" w:hAnsi="Times New Roman" w:cs="Times New Roman"/>
                <w:sz w:val="28"/>
                <w:szCs w:val="28"/>
              </w:rPr>
              <w:t xml:space="preserve"> – </w:t>
            </w:r>
            <w:r w:rsidRPr="00F55C46">
              <w:rPr>
                <w:rFonts w:ascii="Times New Roman" w:hAnsi="Times New Roman" w:cs="Times New Roman"/>
                <w:sz w:val="28"/>
                <w:szCs w:val="28"/>
              </w:rPr>
              <w:t>Югры</w:t>
            </w:r>
            <w:r w:rsidR="000C7415">
              <w:rPr>
                <w:rFonts w:ascii="Times New Roman" w:hAnsi="Times New Roman" w:cs="Times New Roman"/>
                <w:sz w:val="28"/>
                <w:szCs w:val="28"/>
              </w:rPr>
              <w:t xml:space="preserve"> </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7F2484" w:rsidTr="009201B6">
        <w:trPr>
          <w:trHeight w:val="362"/>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F55C46" w:rsidRDefault="007F2484" w:rsidP="007F2484">
            <w:pPr>
              <w:jc w:val="center"/>
              <w:rPr>
                <w:rFonts w:ascii="Times New Roman" w:hAnsi="Times New Roman" w:cs="Times New Roman"/>
                <w:sz w:val="28"/>
                <w:szCs w:val="28"/>
              </w:rPr>
            </w:pPr>
            <w:r w:rsidRPr="00F55C46">
              <w:rPr>
                <w:rFonts w:ascii="Times New Roman" w:hAnsi="Times New Roman" w:cs="Times New Roman"/>
                <w:sz w:val="28"/>
                <w:szCs w:val="28"/>
              </w:rPr>
              <w:t>1.3.</w:t>
            </w:r>
          </w:p>
        </w:tc>
        <w:tc>
          <w:tcPr>
            <w:tcW w:w="4105" w:type="pct"/>
            <w:tcBorders>
              <w:top w:val="outset" w:sz="6" w:space="0" w:color="auto"/>
              <w:left w:val="outset" w:sz="6" w:space="0" w:color="auto"/>
              <w:bottom w:val="outset" w:sz="6" w:space="0" w:color="auto"/>
              <w:right w:val="outset" w:sz="6" w:space="0" w:color="auto"/>
            </w:tcBorders>
            <w:hideMark/>
          </w:tcPr>
          <w:p w:rsidR="007F2484" w:rsidRPr="00F55C46" w:rsidRDefault="007F2484" w:rsidP="007F2484">
            <w:pPr>
              <w:jc w:val="both"/>
              <w:rPr>
                <w:rFonts w:ascii="Times New Roman" w:hAnsi="Times New Roman" w:cs="Times New Roman"/>
                <w:sz w:val="28"/>
                <w:szCs w:val="28"/>
              </w:rPr>
            </w:pPr>
            <w:r w:rsidRPr="00F55C46">
              <w:rPr>
                <w:rFonts w:ascii="Times New Roman" w:hAnsi="Times New Roman" w:cs="Times New Roman"/>
                <w:sz w:val="28"/>
                <w:szCs w:val="28"/>
              </w:rPr>
              <w:t>Актуальные тенденции и потенциал повышения конкурентоспособности города</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7F24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7F2484" w:rsidTr="009201B6">
        <w:trPr>
          <w:trHeight w:val="362"/>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7F2484" w:rsidRPr="00F55C46" w:rsidRDefault="007F2484" w:rsidP="007F2484">
            <w:pPr>
              <w:jc w:val="center"/>
              <w:rPr>
                <w:rFonts w:ascii="Times New Roman" w:hAnsi="Times New Roman" w:cs="Times New Roman"/>
                <w:sz w:val="28"/>
                <w:szCs w:val="28"/>
              </w:rPr>
            </w:pPr>
            <w:r w:rsidRPr="00F55C46">
              <w:rPr>
                <w:rFonts w:ascii="Times New Roman" w:hAnsi="Times New Roman" w:cs="Times New Roman"/>
                <w:sz w:val="28"/>
                <w:szCs w:val="28"/>
              </w:rPr>
              <w:t>1.4.</w:t>
            </w:r>
          </w:p>
        </w:tc>
        <w:tc>
          <w:tcPr>
            <w:tcW w:w="4105" w:type="pct"/>
            <w:tcBorders>
              <w:top w:val="outset" w:sz="6" w:space="0" w:color="auto"/>
              <w:left w:val="outset" w:sz="6" w:space="0" w:color="auto"/>
              <w:bottom w:val="outset" w:sz="6" w:space="0" w:color="auto"/>
              <w:right w:val="outset" w:sz="6" w:space="0" w:color="auto"/>
            </w:tcBorders>
            <w:hideMark/>
          </w:tcPr>
          <w:p w:rsidR="007F2484" w:rsidRPr="00F55C46" w:rsidRDefault="007F2484" w:rsidP="007F2484">
            <w:pPr>
              <w:rPr>
                <w:rFonts w:ascii="Times New Roman" w:hAnsi="Times New Roman" w:cs="Times New Roman"/>
                <w:sz w:val="28"/>
                <w:szCs w:val="28"/>
              </w:rPr>
            </w:pPr>
            <w:r w:rsidRPr="00F55C46">
              <w:rPr>
                <w:rFonts w:ascii="Times New Roman" w:hAnsi="Times New Roman" w:cs="Times New Roman"/>
                <w:sz w:val="28"/>
                <w:szCs w:val="28"/>
              </w:rPr>
              <w:t>Возможности, ограничения и угрозы долгосрочного социально-экономического развития (</w:t>
            </w:r>
            <w:r w:rsidRPr="00F55C46">
              <w:rPr>
                <w:rFonts w:ascii="Times New Roman" w:hAnsi="Times New Roman" w:cs="Times New Roman"/>
                <w:sz w:val="28"/>
                <w:szCs w:val="28"/>
                <w:lang w:val="de-DE"/>
              </w:rPr>
              <w:t>SWOT</w:t>
            </w:r>
            <w:r w:rsidRPr="00F55C46">
              <w:rPr>
                <w:rFonts w:ascii="Times New Roman" w:hAnsi="Times New Roman" w:cs="Times New Roman"/>
                <w:sz w:val="28"/>
                <w:szCs w:val="28"/>
              </w:rPr>
              <w:t>-анализ)</w:t>
            </w:r>
          </w:p>
        </w:tc>
        <w:tc>
          <w:tcPr>
            <w:tcW w:w="343" w:type="pct"/>
            <w:tcBorders>
              <w:top w:val="outset" w:sz="6" w:space="0" w:color="auto"/>
              <w:left w:val="outset" w:sz="6" w:space="0" w:color="auto"/>
              <w:bottom w:val="outset" w:sz="6" w:space="0" w:color="auto"/>
              <w:right w:val="outset" w:sz="6" w:space="0" w:color="auto"/>
            </w:tcBorders>
            <w:hideMark/>
          </w:tcPr>
          <w:p w:rsidR="007F2484" w:rsidRDefault="009201B6" w:rsidP="00EE4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EE4CC0">
              <w:rPr>
                <w:rFonts w:ascii="Times New Roman" w:hAnsi="Times New Roman" w:cs="Times New Roman"/>
                <w:sz w:val="28"/>
                <w:szCs w:val="28"/>
              </w:rPr>
              <w:t>2</w:t>
            </w:r>
          </w:p>
        </w:tc>
      </w:tr>
      <w:tr w:rsidR="008C272F" w:rsidTr="009201B6">
        <w:trPr>
          <w:trHeight w:val="345"/>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8C272F" w:rsidRPr="008C272F" w:rsidRDefault="008C272F" w:rsidP="008C272F">
            <w:pPr>
              <w:jc w:val="center"/>
              <w:rPr>
                <w:rFonts w:ascii="Times New Roman" w:hAnsi="Times New Roman" w:cs="Times New Roman"/>
                <w:b/>
                <w:sz w:val="28"/>
                <w:szCs w:val="28"/>
              </w:rPr>
            </w:pPr>
            <w:r>
              <w:rPr>
                <w:rFonts w:ascii="Times New Roman" w:hAnsi="Times New Roman" w:cs="Times New Roman"/>
                <w:b/>
                <w:sz w:val="28"/>
                <w:szCs w:val="28"/>
              </w:rPr>
              <w:t>2.</w:t>
            </w:r>
          </w:p>
        </w:tc>
        <w:tc>
          <w:tcPr>
            <w:tcW w:w="4105" w:type="pct"/>
            <w:tcBorders>
              <w:top w:val="outset" w:sz="6" w:space="0" w:color="auto"/>
              <w:left w:val="outset" w:sz="6" w:space="0" w:color="auto"/>
              <w:bottom w:val="outset" w:sz="6" w:space="0" w:color="auto"/>
              <w:right w:val="outset" w:sz="6" w:space="0" w:color="auto"/>
            </w:tcBorders>
            <w:hideMark/>
          </w:tcPr>
          <w:p w:rsidR="008C272F" w:rsidRDefault="008C272F" w:rsidP="00E812A7">
            <w:pPr>
              <w:shd w:val="clear" w:color="auto" w:fill="FFFFFF"/>
              <w:tabs>
                <w:tab w:val="left" w:pos="0"/>
              </w:tabs>
              <w:spacing w:after="0"/>
              <w:ind w:right="-6"/>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Сценарии развития города Нижневартовска до </w:t>
            </w:r>
            <w:r w:rsidR="00E812A7">
              <w:rPr>
                <w:rFonts w:ascii="Times New Roman" w:hAnsi="Times New Roman" w:cs="Times New Roman"/>
                <w:b/>
                <w:sz w:val="28"/>
                <w:szCs w:val="28"/>
                <w:lang w:eastAsia="en-US"/>
              </w:rPr>
              <w:t>2030 года</w:t>
            </w:r>
            <w:r>
              <w:rPr>
                <w:rFonts w:ascii="Times New Roman" w:hAnsi="Times New Roman" w:cs="Times New Roman"/>
                <w:b/>
                <w:sz w:val="28"/>
                <w:szCs w:val="28"/>
                <w:lang w:eastAsia="en-US"/>
              </w:rPr>
              <w:t xml:space="preserve"> </w:t>
            </w:r>
          </w:p>
        </w:tc>
        <w:tc>
          <w:tcPr>
            <w:tcW w:w="343" w:type="pct"/>
            <w:tcBorders>
              <w:top w:val="outset" w:sz="6" w:space="0" w:color="auto"/>
              <w:left w:val="outset" w:sz="6" w:space="0" w:color="auto"/>
              <w:bottom w:val="outset" w:sz="6" w:space="0" w:color="auto"/>
              <w:right w:val="outset" w:sz="6" w:space="0" w:color="auto"/>
            </w:tcBorders>
            <w:hideMark/>
          </w:tcPr>
          <w:p w:rsidR="008C272F" w:rsidRDefault="009201B6" w:rsidP="008C27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C272F" w:rsidTr="009201B6">
        <w:trPr>
          <w:trHeight w:val="648"/>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8C272F" w:rsidRDefault="008C272F" w:rsidP="008C272F">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3.</w:t>
            </w:r>
          </w:p>
        </w:tc>
        <w:tc>
          <w:tcPr>
            <w:tcW w:w="4105" w:type="pct"/>
            <w:tcBorders>
              <w:top w:val="outset" w:sz="6" w:space="0" w:color="auto"/>
              <w:left w:val="outset" w:sz="6" w:space="0" w:color="auto"/>
              <w:bottom w:val="outset" w:sz="6" w:space="0" w:color="auto"/>
              <w:right w:val="outset" w:sz="6" w:space="0" w:color="auto"/>
            </w:tcBorders>
            <w:hideMark/>
          </w:tcPr>
          <w:p w:rsidR="008C272F" w:rsidRDefault="008C272F" w:rsidP="008C272F">
            <w:pPr>
              <w:shd w:val="clear" w:color="auto" w:fill="FFFFFF"/>
              <w:tabs>
                <w:tab w:val="left" w:pos="0"/>
              </w:tabs>
              <w:spacing w:after="0"/>
              <w:ind w:right="-6"/>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Миссия, цели, задачи и приоритетные направления социально-экономического развития города</w:t>
            </w:r>
          </w:p>
        </w:tc>
        <w:tc>
          <w:tcPr>
            <w:tcW w:w="343" w:type="pct"/>
            <w:tcBorders>
              <w:top w:val="outset" w:sz="6" w:space="0" w:color="auto"/>
              <w:left w:val="outset" w:sz="6" w:space="0" w:color="auto"/>
              <w:bottom w:val="outset" w:sz="6" w:space="0" w:color="auto"/>
              <w:right w:val="outset" w:sz="6" w:space="0" w:color="auto"/>
            </w:tcBorders>
          </w:tcPr>
          <w:p w:rsidR="008C272F" w:rsidRPr="009201B6" w:rsidRDefault="009201B6" w:rsidP="008C272F">
            <w:pPr>
              <w:spacing w:after="0" w:line="240" w:lineRule="auto"/>
              <w:jc w:val="center"/>
              <w:rPr>
                <w:rFonts w:ascii="Times New Roman" w:hAnsi="Times New Roman" w:cs="Times New Roman"/>
                <w:sz w:val="28"/>
                <w:szCs w:val="28"/>
              </w:rPr>
            </w:pPr>
            <w:r w:rsidRPr="009201B6">
              <w:rPr>
                <w:rFonts w:ascii="Times New Roman" w:hAnsi="Times New Roman" w:cs="Times New Roman"/>
                <w:sz w:val="28"/>
                <w:szCs w:val="28"/>
              </w:rPr>
              <w:t>58</w:t>
            </w:r>
          </w:p>
          <w:p w:rsidR="008C272F" w:rsidRPr="009201B6" w:rsidRDefault="008C272F" w:rsidP="008C272F">
            <w:pPr>
              <w:spacing w:after="0" w:line="240" w:lineRule="auto"/>
              <w:jc w:val="center"/>
              <w:rPr>
                <w:rFonts w:ascii="Times New Roman" w:hAnsi="Times New Roman" w:cs="Times New Roman"/>
                <w:sz w:val="28"/>
                <w:szCs w:val="28"/>
              </w:rPr>
            </w:pPr>
          </w:p>
        </w:tc>
      </w:tr>
      <w:tr w:rsidR="0013526F" w:rsidRPr="0013526F" w:rsidTr="009201B6">
        <w:trPr>
          <w:trHeight w:val="648"/>
          <w:tblCellSpacing w:w="20" w:type="dxa"/>
        </w:trPr>
        <w:tc>
          <w:tcPr>
            <w:tcW w:w="469" w:type="pct"/>
            <w:tcBorders>
              <w:top w:val="outset" w:sz="6" w:space="0" w:color="auto"/>
              <w:left w:val="outset" w:sz="6" w:space="0" w:color="auto"/>
              <w:bottom w:val="outset" w:sz="6" w:space="0" w:color="auto"/>
              <w:right w:val="outset" w:sz="6" w:space="0" w:color="auto"/>
            </w:tcBorders>
          </w:tcPr>
          <w:p w:rsidR="0013526F" w:rsidRPr="0013526F" w:rsidRDefault="0013526F" w:rsidP="008C272F">
            <w:pPr>
              <w:spacing w:after="0" w:line="240" w:lineRule="auto"/>
              <w:jc w:val="center"/>
              <w:rPr>
                <w:rFonts w:ascii="Times New Roman" w:hAnsi="Times New Roman" w:cs="Times New Roman"/>
                <w:sz w:val="28"/>
                <w:szCs w:val="28"/>
              </w:rPr>
            </w:pPr>
            <w:r w:rsidRPr="0013526F">
              <w:rPr>
                <w:rFonts w:ascii="Times New Roman" w:hAnsi="Times New Roman" w:cs="Times New Roman"/>
                <w:sz w:val="28"/>
                <w:szCs w:val="28"/>
              </w:rPr>
              <w:t>3.1.</w:t>
            </w:r>
          </w:p>
        </w:tc>
        <w:tc>
          <w:tcPr>
            <w:tcW w:w="4105" w:type="pct"/>
            <w:tcBorders>
              <w:top w:val="outset" w:sz="6" w:space="0" w:color="auto"/>
              <w:left w:val="outset" w:sz="6" w:space="0" w:color="auto"/>
              <w:bottom w:val="outset" w:sz="6" w:space="0" w:color="auto"/>
              <w:right w:val="outset" w:sz="6" w:space="0" w:color="auto"/>
            </w:tcBorders>
          </w:tcPr>
          <w:p w:rsidR="0013526F" w:rsidRPr="0013526F" w:rsidRDefault="0013526F" w:rsidP="0013526F">
            <w:pPr>
              <w:shd w:val="clear" w:color="auto" w:fill="FFFFFF"/>
              <w:tabs>
                <w:tab w:val="left" w:pos="0"/>
              </w:tabs>
              <w:spacing w:after="0"/>
              <w:ind w:left="28" w:right="-6" w:firstLine="17"/>
              <w:rPr>
                <w:rFonts w:ascii="Times New Roman" w:hAnsi="Times New Roman" w:cs="Times New Roman"/>
                <w:sz w:val="28"/>
                <w:szCs w:val="28"/>
                <w:lang w:eastAsia="en-US"/>
              </w:rPr>
            </w:pPr>
            <w:r w:rsidRPr="0013526F">
              <w:rPr>
                <w:rFonts w:ascii="Times New Roman" w:hAnsi="Times New Roman" w:cs="Times New Roman"/>
                <w:sz w:val="28"/>
                <w:szCs w:val="28"/>
              </w:rPr>
              <w:t>Приоритетные направления социально-экономического развития города</w:t>
            </w:r>
          </w:p>
        </w:tc>
        <w:tc>
          <w:tcPr>
            <w:tcW w:w="343" w:type="pct"/>
            <w:tcBorders>
              <w:top w:val="outset" w:sz="6" w:space="0" w:color="auto"/>
              <w:left w:val="outset" w:sz="6" w:space="0" w:color="auto"/>
              <w:bottom w:val="outset" w:sz="6" w:space="0" w:color="auto"/>
              <w:right w:val="outset" w:sz="6" w:space="0" w:color="auto"/>
            </w:tcBorders>
          </w:tcPr>
          <w:p w:rsidR="0013526F" w:rsidRPr="009201B6" w:rsidRDefault="009201B6" w:rsidP="008C27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rsidR="0013526F" w:rsidRPr="0013526F" w:rsidTr="009201B6">
        <w:trPr>
          <w:trHeight w:val="648"/>
          <w:tblCellSpacing w:w="20" w:type="dxa"/>
        </w:trPr>
        <w:tc>
          <w:tcPr>
            <w:tcW w:w="469" w:type="pct"/>
            <w:tcBorders>
              <w:top w:val="outset" w:sz="6" w:space="0" w:color="auto"/>
              <w:left w:val="outset" w:sz="6" w:space="0" w:color="auto"/>
              <w:bottom w:val="outset" w:sz="6" w:space="0" w:color="auto"/>
              <w:right w:val="outset" w:sz="6" w:space="0" w:color="auto"/>
            </w:tcBorders>
          </w:tcPr>
          <w:p w:rsidR="0013526F" w:rsidRPr="0013526F" w:rsidRDefault="0013526F" w:rsidP="008C272F">
            <w:pPr>
              <w:spacing w:after="0" w:line="240" w:lineRule="auto"/>
              <w:jc w:val="center"/>
              <w:rPr>
                <w:rFonts w:ascii="Times New Roman" w:hAnsi="Times New Roman" w:cs="Times New Roman"/>
                <w:sz w:val="28"/>
                <w:szCs w:val="28"/>
              </w:rPr>
            </w:pPr>
            <w:r w:rsidRPr="0013526F">
              <w:rPr>
                <w:rFonts w:ascii="Times New Roman" w:hAnsi="Times New Roman" w:cs="Times New Roman"/>
                <w:sz w:val="28"/>
                <w:szCs w:val="28"/>
              </w:rPr>
              <w:t>3.1.1.</w:t>
            </w:r>
          </w:p>
        </w:tc>
        <w:tc>
          <w:tcPr>
            <w:tcW w:w="4105" w:type="pct"/>
            <w:tcBorders>
              <w:top w:val="outset" w:sz="6" w:space="0" w:color="auto"/>
              <w:left w:val="outset" w:sz="6" w:space="0" w:color="auto"/>
              <w:bottom w:val="outset" w:sz="6" w:space="0" w:color="auto"/>
              <w:right w:val="outset" w:sz="6" w:space="0" w:color="auto"/>
            </w:tcBorders>
          </w:tcPr>
          <w:p w:rsidR="0013526F" w:rsidRPr="0013526F" w:rsidRDefault="0013526F" w:rsidP="0013526F">
            <w:pPr>
              <w:shd w:val="clear" w:color="auto" w:fill="FFFFFF"/>
              <w:tabs>
                <w:tab w:val="left" w:pos="0"/>
                <w:tab w:val="left" w:pos="4996"/>
              </w:tabs>
              <w:spacing w:after="0"/>
              <w:ind w:right="-6"/>
              <w:rPr>
                <w:rFonts w:ascii="Times New Roman" w:hAnsi="Times New Roman" w:cs="Times New Roman"/>
                <w:sz w:val="28"/>
                <w:szCs w:val="28"/>
                <w:lang w:eastAsia="en-US"/>
              </w:rPr>
            </w:pPr>
            <w:r w:rsidRPr="0013526F">
              <w:rPr>
                <w:rFonts w:ascii="Times New Roman" w:eastAsia="Times New Roman" w:hAnsi="Times New Roman" w:cs="Times New Roman"/>
                <w:sz w:val="28"/>
                <w:szCs w:val="28"/>
              </w:rPr>
              <w:t xml:space="preserve">Формирование </w:t>
            </w:r>
            <w:r w:rsidR="0071279D">
              <w:rPr>
                <w:rFonts w:ascii="Times New Roman" w:eastAsia="Times New Roman" w:hAnsi="Times New Roman" w:cs="Times New Roman"/>
                <w:sz w:val="28"/>
                <w:szCs w:val="28"/>
              </w:rPr>
              <w:t>«</w:t>
            </w:r>
            <w:r w:rsidRPr="0013526F">
              <w:rPr>
                <w:rFonts w:ascii="Times New Roman" w:eastAsia="Times New Roman" w:hAnsi="Times New Roman" w:cs="Times New Roman"/>
                <w:sz w:val="28"/>
                <w:szCs w:val="28"/>
              </w:rPr>
              <w:t>умной</w:t>
            </w:r>
            <w:r w:rsidR="0071279D">
              <w:rPr>
                <w:rFonts w:ascii="Times New Roman" w:eastAsia="Times New Roman" w:hAnsi="Times New Roman" w:cs="Times New Roman"/>
                <w:sz w:val="28"/>
                <w:szCs w:val="28"/>
              </w:rPr>
              <w:t>»</w:t>
            </w:r>
            <w:r w:rsidRPr="0013526F">
              <w:rPr>
                <w:rFonts w:ascii="Times New Roman" w:eastAsia="Times New Roman" w:hAnsi="Times New Roman" w:cs="Times New Roman"/>
                <w:sz w:val="28"/>
                <w:szCs w:val="28"/>
              </w:rPr>
              <w:t xml:space="preserve"> экономики</w:t>
            </w:r>
          </w:p>
        </w:tc>
        <w:tc>
          <w:tcPr>
            <w:tcW w:w="343" w:type="pct"/>
            <w:tcBorders>
              <w:top w:val="outset" w:sz="6" w:space="0" w:color="auto"/>
              <w:left w:val="outset" w:sz="6" w:space="0" w:color="auto"/>
              <w:bottom w:val="outset" w:sz="6" w:space="0" w:color="auto"/>
              <w:right w:val="outset" w:sz="6" w:space="0" w:color="auto"/>
            </w:tcBorders>
          </w:tcPr>
          <w:p w:rsidR="0013526F" w:rsidRPr="009201B6" w:rsidRDefault="009201B6" w:rsidP="008C27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rsidR="0013526F" w:rsidRPr="0013526F" w:rsidTr="009201B6">
        <w:trPr>
          <w:trHeight w:val="648"/>
          <w:tblCellSpacing w:w="20" w:type="dxa"/>
        </w:trPr>
        <w:tc>
          <w:tcPr>
            <w:tcW w:w="469" w:type="pct"/>
            <w:tcBorders>
              <w:top w:val="outset" w:sz="6" w:space="0" w:color="auto"/>
              <w:left w:val="outset" w:sz="6" w:space="0" w:color="auto"/>
              <w:bottom w:val="outset" w:sz="6" w:space="0" w:color="auto"/>
              <w:right w:val="outset" w:sz="6" w:space="0" w:color="auto"/>
            </w:tcBorders>
          </w:tcPr>
          <w:p w:rsidR="0013526F" w:rsidRPr="0013526F" w:rsidRDefault="0013526F" w:rsidP="008C272F">
            <w:pPr>
              <w:spacing w:after="0" w:line="240" w:lineRule="auto"/>
              <w:jc w:val="center"/>
              <w:rPr>
                <w:rFonts w:ascii="Times New Roman" w:hAnsi="Times New Roman" w:cs="Times New Roman"/>
                <w:sz w:val="28"/>
                <w:szCs w:val="28"/>
              </w:rPr>
            </w:pPr>
            <w:r w:rsidRPr="0013526F">
              <w:rPr>
                <w:rFonts w:ascii="Times New Roman" w:hAnsi="Times New Roman" w:cs="Times New Roman"/>
                <w:sz w:val="28"/>
                <w:szCs w:val="28"/>
              </w:rPr>
              <w:t>3.1.2.</w:t>
            </w:r>
          </w:p>
        </w:tc>
        <w:tc>
          <w:tcPr>
            <w:tcW w:w="4105" w:type="pct"/>
            <w:tcBorders>
              <w:top w:val="outset" w:sz="6" w:space="0" w:color="auto"/>
              <w:left w:val="outset" w:sz="6" w:space="0" w:color="auto"/>
              <w:bottom w:val="outset" w:sz="6" w:space="0" w:color="auto"/>
              <w:right w:val="outset" w:sz="6" w:space="0" w:color="auto"/>
            </w:tcBorders>
          </w:tcPr>
          <w:p w:rsidR="0013526F" w:rsidRPr="0013526F" w:rsidRDefault="0013526F" w:rsidP="0013526F">
            <w:pPr>
              <w:pStyle w:val="aa"/>
              <w:tabs>
                <w:tab w:val="left" w:pos="709"/>
              </w:tabs>
              <w:spacing w:after="0"/>
              <w:ind w:left="0"/>
              <w:rPr>
                <w:rFonts w:ascii="Times New Roman" w:hAnsi="Times New Roman" w:cs="Times New Roman"/>
                <w:sz w:val="28"/>
                <w:szCs w:val="28"/>
                <w:lang w:eastAsia="en-US"/>
              </w:rPr>
            </w:pPr>
            <w:r w:rsidRPr="0013526F">
              <w:rPr>
                <w:rFonts w:ascii="Times New Roman" w:hAnsi="Times New Roman" w:cs="Times New Roman"/>
                <w:bCs/>
                <w:sz w:val="28"/>
                <w:szCs w:val="28"/>
              </w:rPr>
              <w:t>Создание условий для повышения конкурентоспособности человеческого капитала</w:t>
            </w:r>
          </w:p>
        </w:tc>
        <w:tc>
          <w:tcPr>
            <w:tcW w:w="343" w:type="pct"/>
            <w:tcBorders>
              <w:top w:val="outset" w:sz="6" w:space="0" w:color="auto"/>
              <w:left w:val="outset" w:sz="6" w:space="0" w:color="auto"/>
              <w:bottom w:val="outset" w:sz="6" w:space="0" w:color="auto"/>
              <w:right w:val="outset" w:sz="6" w:space="0" w:color="auto"/>
            </w:tcBorders>
          </w:tcPr>
          <w:p w:rsidR="0013526F" w:rsidRPr="009201B6" w:rsidRDefault="009201B6" w:rsidP="00EE4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EE4CC0">
              <w:rPr>
                <w:rFonts w:ascii="Times New Roman" w:hAnsi="Times New Roman" w:cs="Times New Roman"/>
                <w:sz w:val="28"/>
                <w:szCs w:val="28"/>
              </w:rPr>
              <w:t>6</w:t>
            </w:r>
          </w:p>
        </w:tc>
      </w:tr>
      <w:tr w:rsidR="0013526F" w:rsidTr="009201B6">
        <w:trPr>
          <w:trHeight w:val="648"/>
          <w:tblCellSpacing w:w="20" w:type="dxa"/>
        </w:trPr>
        <w:tc>
          <w:tcPr>
            <w:tcW w:w="469" w:type="pct"/>
            <w:tcBorders>
              <w:top w:val="outset" w:sz="6" w:space="0" w:color="auto"/>
              <w:left w:val="outset" w:sz="6" w:space="0" w:color="auto"/>
              <w:bottom w:val="outset" w:sz="6" w:space="0" w:color="auto"/>
              <w:right w:val="outset" w:sz="6" w:space="0" w:color="auto"/>
            </w:tcBorders>
          </w:tcPr>
          <w:p w:rsidR="0013526F" w:rsidRPr="0013526F" w:rsidRDefault="0013526F" w:rsidP="008C272F">
            <w:pPr>
              <w:spacing w:after="0" w:line="240" w:lineRule="auto"/>
              <w:jc w:val="center"/>
              <w:rPr>
                <w:rFonts w:ascii="Times New Roman" w:hAnsi="Times New Roman" w:cs="Times New Roman"/>
                <w:sz w:val="28"/>
                <w:szCs w:val="28"/>
              </w:rPr>
            </w:pPr>
            <w:r w:rsidRPr="0013526F">
              <w:rPr>
                <w:rFonts w:ascii="Times New Roman" w:hAnsi="Times New Roman" w:cs="Times New Roman"/>
                <w:sz w:val="28"/>
                <w:szCs w:val="28"/>
              </w:rPr>
              <w:t>3.1.3.</w:t>
            </w:r>
          </w:p>
        </w:tc>
        <w:tc>
          <w:tcPr>
            <w:tcW w:w="4105" w:type="pct"/>
            <w:tcBorders>
              <w:top w:val="outset" w:sz="6" w:space="0" w:color="auto"/>
              <w:left w:val="outset" w:sz="6" w:space="0" w:color="auto"/>
              <w:bottom w:val="outset" w:sz="6" w:space="0" w:color="auto"/>
              <w:right w:val="outset" w:sz="6" w:space="0" w:color="auto"/>
            </w:tcBorders>
          </w:tcPr>
          <w:p w:rsidR="0013526F" w:rsidRDefault="0013526F" w:rsidP="0013526F">
            <w:pPr>
              <w:tabs>
                <w:tab w:val="left" w:pos="709"/>
              </w:tabs>
              <w:spacing w:after="0"/>
              <w:rPr>
                <w:rFonts w:ascii="Times New Roman" w:hAnsi="Times New Roman" w:cs="Times New Roman"/>
                <w:b/>
                <w:sz w:val="28"/>
                <w:szCs w:val="28"/>
                <w:lang w:eastAsia="en-US"/>
              </w:rPr>
            </w:pPr>
            <w:r w:rsidRPr="0013526F">
              <w:rPr>
                <w:rFonts w:ascii="Times New Roman" w:hAnsi="Times New Roman" w:cs="Times New Roman"/>
                <w:bCs/>
                <w:sz w:val="28"/>
                <w:szCs w:val="28"/>
              </w:rPr>
              <w:t>Формирование безопасной и благоприятной окружающей среды</w:t>
            </w:r>
          </w:p>
        </w:tc>
        <w:tc>
          <w:tcPr>
            <w:tcW w:w="343" w:type="pct"/>
            <w:tcBorders>
              <w:top w:val="outset" w:sz="6" w:space="0" w:color="auto"/>
              <w:left w:val="outset" w:sz="6" w:space="0" w:color="auto"/>
              <w:bottom w:val="outset" w:sz="6" w:space="0" w:color="auto"/>
              <w:right w:val="outset" w:sz="6" w:space="0" w:color="auto"/>
            </w:tcBorders>
          </w:tcPr>
          <w:p w:rsidR="0013526F" w:rsidRPr="009201B6" w:rsidRDefault="009201B6" w:rsidP="00EE4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EE4CC0">
              <w:rPr>
                <w:rFonts w:ascii="Times New Roman" w:hAnsi="Times New Roman" w:cs="Times New Roman"/>
                <w:sz w:val="28"/>
                <w:szCs w:val="28"/>
              </w:rPr>
              <w:t>2</w:t>
            </w:r>
          </w:p>
        </w:tc>
      </w:tr>
      <w:tr w:rsidR="00650EBD" w:rsidTr="009201B6">
        <w:trPr>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650EBD" w:rsidRDefault="008C272F">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4</w:t>
            </w:r>
            <w:r w:rsidR="00650EBD">
              <w:rPr>
                <w:rFonts w:ascii="Times New Roman" w:hAnsi="Times New Roman" w:cs="Times New Roman"/>
                <w:b/>
                <w:sz w:val="28"/>
                <w:szCs w:val="28"/>
              </w:rPr>
              <w:t>.</w:t>
            </w:r>
          </w:p>
        </w:tc>
        <w:tc>
          <w:tcPr>
            <w:tcW w:w="4105" w:type="pct"/>
            <w:tcBorders>
              <w:top w:val="outset" w:sz="6" w:space="0" w:color="auto"/>
              <w:left w:val="outset" w:sz="6" w:space="0" w:color="auto"/>
              <w:bottom w:val="outset" w:sz="6" w:space="0" w:color="auto"/>
              <w:right w:val="outset" w:sz="6" w:space="0" w:color="auto"/>
            </w:tcBorders>
            <w:hideMark/>
          </w:tcPr>
          <w:p w:rsidR="00650EBD" w:rsidRDefault="008C272F">
            <w:pPr>
              <w:spacing w:after="0" w:line="240" w:lineRule="auto"/>
              <w:jc w:val="both"/>
              <w:rPr>
                <w:rFonts w:ascii="Times New Roman" w:hAnsi="Times New Roman" w:cs="Times New Roman"/>
                <w:b/>
                <w:i/>
                <w:sz w:val="28"/>
                <w:szCs w:val="28"/>
              </w:rPr>
            </w:pPr>
            <w:r>
              <w:rPr>
                <w:rFonts w:ascii="Times New Roman" w:hAnsi="Times New Roman" w:cs="Times New Roman"/>
                <w:b/>
                <w:sz w:val="28"/>
                <w:szCs w:val="28"/>
              </w:rPr>
              <w:t>Показатели достижения стратегической цели, сроки и этапы реализации Стратегии</w:t>
            </w:r>
            <w:r w:rsidR="000C7415">
              <w:rPr>
                <w:rFonts w:ascii="Times New Roman" w:hAnsi="Times New Roman" w:cs="Times New Roman"/>
                <w:b/>
                <w:sz w:val="28"/>
                <w:szCs w:val="28"/>
              </w:rPr>
              <w:t xml:space="preserve"> -</w:t>
            </w:r>
            <w:r>
              <w:rPr>
                <w:rFonts w:ascii="Times New Roman" w:hAnsi="Times New Roman" w:cs="Times New Roman"/>
                <w:b/>
                <w:sz w:val="28"/>
                <w:szCs w:val="28"/>
              </w:rPr>
              <w:t xml:space="preserve"> 2030</w:t>
            </w:r>
          </w:p>
        </w:tc>
        <w:tc>
          <w:tcPr>
            <w:tcW w:w="343" w:type="pct"/>
            <w:tcBorders>
              <w:top w:val="outset" w:sz="6" w:space="0" w:color="auto"/>
              <w:left w:val="outset" w:sz="6" w:space="0" w:color="auto"/>
              <w:bottom w:val="outset" w:sz="6" w:space="0" w:color="auto"/>
              <w:right w:val="outset" w:sz="6" w:space="0" w:color="auto"/>
            </w:tcBorders>
            <w:hideMark/>
          </w:tcPr>
          <w:p w:rsidR="00650EBD" w:rsidRPr="009201B6" w:rsidRDefault="00EE4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r>
      <w:tr w:rsidR="00650EBD" w:rsidTr="009201B6">
        <w:trPr>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650EBD" w:rsidRPr="00DC175A" w:rsidRDefault="00DC175A">
            <w:pPr>
              <w:spacing w:after="0" w:line="240" w:lineRule="auto"/>
              <w:jc w:val="center"/>
              <w:rPr>
                <w:rFonts w:ascii="Times New Roman" w:hAnsi="Times New Roman" w:cs="Times New Roman"/>
                <w:b/>
                <w:sz w:val="28"/>
                <w:szCs w:val="28"/>
              </w:rPr>
            </w:pPr>
            <w:r w:rsidRPr="00DC175A">
              <w:rPr>
                <w:rFonts w:ascii="Times New Roman" w:hAnsi="Times New Roman" w:cs="Times New Roman"/>
                <w:b/>
                <w:sz w:val="28"/>
                <w:szCs w:val="28"/>
              </w:rPr>
              <w:t>5.</w:t>
            </w:r>
          </w:p>
        </w:tc>
        <w:tc>
          <w:tcPr>
            <w:tcW w:w="4105" w:type="pct"/>
            <w:tcBorders>
              <w:top w:val="outset" w:sz="6" w:space="0" w:color="auto"/>
              <w:left w:val="outset" w:sz="6" w:space="0" w:color="auto"/>
              <w:bottom w:val="outset" w:sz="6" w:space="0" w:color="auto"/>
              <w:right w:val="outset" w:sz="6" w:space="0" w:color="auto"/>
            </w:tcBorders>
            <w:hideMark/>
          </w:tcPr>
          <w:p w:rsidR="00650EBD" w:rsidRDefault="00DC175A">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Ожидаемые результаты реализации Стратегии - 2030</w:t>
            </w:r>
          </w:p>
        </w:tc>
        <w:tc>
          <w:tcPr>
            <w:tcW w:w="343" w:type="pct"/>
            <w:tcBorders>
              <w:top w:val="outset" w:sz="6" w:space="0" w:color="auto"/>
              <w:left w:val="outset" w:sz="6" w:space="0" w:color="auto"/>
              <w:bottom w:val="outset" w:sz="6" w:space="0" w:color="auto"/>
              <w:right w:val="outset" w:sz="6" w:space="0" w:color="auto"/>
            </w:tcBorders>
            <w:hideMark/>
          </w:tcPr>
          <w:p w:rsidR="00650EBD" w:rsidRPr="009201B6" w:rsidRDefault="009201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650EBD" w:rsidTr="009201B6">
        <w:trPr>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650EBD" w:rsidRDefault="00650EBD">
            <w:pPr>
              <w:spacing w:after="0" w:line="240" w:lineRule="auto"/>
              <w:jc w:val="center"/>
              <w:rPr>
                <w:rFonts w:ascii="Times New Roman" w:hAnsi="Times New Roman" w:cs="Times New Roman"/>
                <w:i/>
                <w:sz w:val="28"/>
                <w:szCs w:val="28"/>
              </w:rPr>
            </w:pPr>
          </w:p>
        </w:tc>
        <w:tc>
          <w:tcPr>
            <w:tcW w:w="4105" w:type="pct"/>
            <w:tcBorders>
              <w:top w:val="outset" w:sz="6" w:space="0" w:color="auto"/>
              <w:left w:val="outset" w:sz="6" w:space="0" w:color="auto"/>
              <w:bottom w:val="outset" w:sz="6" w:space="0" w:color="auto"/>
              <w:right w:val="outset" w:sz="6" w:space="0" w:color="auto"/>
            </w:tcBorders>
            <w:hideMark/>
          </w:tcPr>
          <w:p w:rsidR="00650EBD" w:rsidRDefault="00650EBD">
            <w:pPr>
              <w:spacing w:after="0" w:line="240" w:lineRule="auto"/>
              <w:rPr>
                <w:rFonts w:ascii="Times New Roman" w:hAnsi="Times New Roman" w:cs="Times New Roman"/>
                <w:i/>
                <w:sz w:val="28"/>
                <w:szCs w:val="28"/>
              </w:rPr>
            </w:pPr>
          </w:p>
        </w:tc>
        <w:tc>
          <w:tcPr>
            <w:tcW w:w="343" w:type="pct"/>
            <w:tcBorders>
              <w:top w:val="outset" w:sz="6" w:space="0" w:color="auto"/>
              <w:left w:val="outset" w:sz="6" w:space="0" w:color="auto"/>
              <w:bottom w:val="outset" w:sz="6" w:space="0" w:color="auto"/>
              <w:right w:val="outset" w:sz="6" w:space="0" w:color="auto"/>
            </w:tcBorders>
            <w:hideMark/>
          </w:tcPr>
          <w:p w:rsidR="00650EBD" w:rsidRPr="009201B6" w:rsidRDefault="00650EBD">
            <w:pPr>
              <w:spacing w:after="0" w:line="240" w:lineRule="auto"/>
              <w:jc w:val="center"/>
              <w:rPr>
                <w:rFonts w:ascii="Times New Roman" w:hAnsi="Times New Roman" w:cs="Times New Roman"/>
                <w:sz w:val="28"/>
                <w:szCs w:val="28"/>
              </w:rPr>
            </w:pPr>
          </w:p>
        </w:tc>
      </w:tr>
      <w:tr w:rsidR="00D4047D" w:rsidTr="009201B6">
        <w:trPr>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D4047D" w:rsidRDefault="00E812A7" w:rsidP="00D404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D4047D">
              <w:rPr>
                <w:rFonts w:ascii="Times New Roman" w:hAnsi="Times New Roman" w:cs="Times New Roman"/>
                <w:b/>
                <w:sz w:val="28"/>
                <w:szCs w:val="28"/>
              </w:rPr>
              <w:t>.</w:t>
            </w:r>
          </w:p>
        </w:tc>
        <w:tc>
          <w:tcPr>
            <w:tcW w:w="4105" w:type="pct"/>
            <w:tcBorders>
              <w:top w:val="outset" w:sz="6" w:space="0" w:color="auto"/>
              <w:left w:val="outset" w:sz="6" w:space="0" w:color="auto"/>
              <w:bottom w:val="outset" w:sz="6" w:space="0" w:color="auto"/>
              <w:right w:val="outset" w:sz="6" w:space="0" w:color="auto"/>
            </w:tcBorders>
            <w:hideMark/>
          </w:tcPr>
          <w:p w:rsidR="00D4047D" w:rsidRDefault="00D4047D" w:rsidP="00D4047D">
            <w:pPr>
              <w:spacing w:after="0"/>
              <w:jc w:val="both"/>
              <w:rPr>
                <w:rFonts w:ascii="Times New Roman" w:hAnsi="Times New Roman" w:cs="Times New Roman"/>
                <w:b/>
                <w:sz w:val="28"/>
                <w:szCs w:val="28"/>
                <w:shd w:val="clear" w:color="auto" w:fill="FFFFFF"/>
                <w:lang w:eastAsia="en-US"/>
              </w:rPr>
            </w:pPr>
            <w:r>
              <w:rPr>
                <w:rFonts w:ascii="Times New Roman" w:hAnsi="Times New Roman" w:cs="Times New Roman"/>
                <w:b/>
                <w:sz w:val="28"/>
                <w:szCs w:val="28"/>
                <w:shd w:val="clear" w:color="auto" w:fill="FFFFFF"/>
                <w:lang w:eastAsia="en-US"/>
              </w:rPr>
              <w:t>Механизмы реализации Стратегии</w:t>
            </w:r>
            <w:r w:rsidR="000C7415">
              <w:rPr>
                <w:rFonts w:ascii="Times New Roman" w:hAnsi="Times New Roman" w:cs="Times New Roman"/>
                <w:b/>
                <w:sz w:val="28"/>
                <w:szCs w:val="28"/>
                <w:shd w:val="clear" w:color="auto" w:fill="FFFFFF"/>
                <w:lang w:eastAsia="en-US"/>
              </w:rPr>
              <w:t xml:space="preserve"> -</w:t>
            </w:r>
            <w:r>
              <w:rPr>
                <w:rFonts w:ascii="Times New Roman" w:hAnsi="Times New Roman" w:cs="Times New Roman"/>
                <w:b/>
                <w:sz w:val="28"/>
                <w:szCs w:val="28"/>
                <w:shd w:val="clear" w:color="auto" w:fill="FFFFFF"/>
                <w:lang w:eastAsia="en-US"/>
              </w:rPr>
              <w:t xml:space="preserve"> 2030</w:t>
            </w:r>
          </w:p>
        </w:tc>
        <w:tc>
          <w:tcPr>
            <w:tcW w:w="343" w:type="pct"/>
            <w:tcBorders>
              <w:top w:val="outset" w:sz="6" w:space="0" w:color="auto"/>
              <w:left w:val="outset" w:sz="6" w:space="0" w:color="auto"/>
              <w:bottom w:val="outset" w:sz="6" w:space="0" w:color="auto"/>
              <w:right w:val="outset" w:sz="6" w:space="0" w:color="auto"/>
            </w:tcBorders>
            <w:hideMark/>
          </w:tcPr>
          <w:p w:rsidR="00D4047D" w:rsidRPr="009201B6" w:rsidRDefault="009201B6"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r>
      <w:tr w:rsidR="00D4047D" w:rsidTr="009201B6">
        <w:trPr>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D4047D" w:rsidRDefault="00E812A7"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D4047D">
              <w:rPr>
                <w:rFonts w:ascii="Times New Roman" w:hAnsi="Times New Roman" w:cs="Times New Roman"/>
                <w:sz w:val="28"/>
                <w:szCs w:val="28"/>
              </w:rPr>
              <w:t>.1.</w:t>
            </w:r>
          </w:p>
        </w:tc>
        <w:tc>
          <w:tcPr>
            <w:tcW w:w="4105" w:type="pct"/>
            <w:tcBorders>
              <w:top w:val="outset" w:sz="6" w:space="0" w:color="auto"/>
              <w:left w:val="outset" w:sz="6" w:space="0" w:color="auto"/>
              <w:bottom w:val="outset" w:sz="6" w:space="0" w:color="auto"/>
              <w:right w:val="outset" w:sz="6" w:space="0" w:color="auto"/>
            </w:tcBorders>
            <w:hideMark/>
          </w:tcPr>
          <w:p w:rsidR="00D4047D" w:rsidRPr="00024DF9" w:rsidRDefault="00D4047D" w:rsidP="00D4047D">
            <w:pPr>
              <w:spacing w:after="0" w:line="240" w:lineRule="auto"/>
              <w:jc w:val="both"/>
              <w:rPr>
                <w:rFonts w:ascii="Times New Roman" w:hAnsi="Times New Roman" w:cs="Times New Roman"/>
                <w:sz w:val="28"/>
                <w:szCs w:val="28"/>
                <w:shd w:val="clear" w:color="auto" w:fill="FFFFFF"/>
                <w:lang w:eastAsia="en-US"/>
              </w:rPr>
            </w:pPr>
            <w:r w:rsidRPr="00024DF9">
              <w:rPr>
                <w:rFonts w:ascii="Times New Roman" w:hAnsi="Times New Roman" w:cs="Times New Roman"/>
                <w:sz w:val="28"/>
                <w:szCs w:val="28"/>
                <w:shd w:val="clear" w:color="auto" w:fill="FFFFFF"/>
                <w:lang w:eastAsia="en-US"/>
              </w:rPr>
              <w:t>Организационные механизмы</w:t>
            </w:r>
          </w:p>
        </w:tc>
        <w:tc>
          <w:tcPr>
            <w:tcW w:w="343" w:type="pct"/>
            <w:tcBorders>
              <w:top w:val="outset" w:sz="6" w:space="0" w:color="auto"/>
              <w:left w:val="outset" w:sz="6" w:space="0" w:color="auto"/>
              <w:bottom w:val="outset" w:sz="6" w:space="0" w:color="auto"/>
              <w:right w:val="outset" w:sz="6" w:space="0" w:color="auto"/>
            </w:tcBorders>
            <w:hideMark/>
          </w:tcPr>
          <w:p w:rsidR="00D4047D" w:rsidRPr="009201B6" w:rsidRDefault="009201B6"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r>
      <w:tr w:rsidR="00D4047D" w:rsidTr="009201B6">
        <w:trPr>
          <w:tblCellSpacing w:w="20" w:type="dxa"/>
        </w:trPr>
        <w:tc>
          <w:tcPr>
            <w:tcW w:w="469" w:type="pct"/>
            <w:tcBorders>
              <w:top w:val="outset" w:sz="6" w:space="0" w:color="auto"/>
              <w:left w:val="outset" w:sz="6" w:space="0" w:color="auto"/>
              <w:bottom w:val="outset" w:sz="6" w:space="0" w:color="auto"/>
              <w:right w:val="outset" w:sz="6" w:space="0" w:color="auto"/>
            </w:tcBorders>
            <w:hideMark/>
          </w:tcPr>
          <w:p w:rsidR="00D4047D" w:rsidRDefault="00E812A7"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D4047D">
              <w:rPr>
                <w:rFonts w:ascii="Times New Roman" w:hAnsi="Times New Roman" w:cs="Times New Roman"/>
                <w:sz w:val="28"/>
                <w:szCs w:val="28"/>
              </w:rPr>
              <w:t>.2.</w:t>
            </w:r>
          </w:p>
        </w:tc>
        <w:tc>
          <w:tcPr>
            <w:tcW w:w="4105" w:type="pct"/>
            <w:tcBorders>
              <w:top w:val="outset" w:sz="6" w:space="0" w:color="auto"/>
              <w:left w:val="outset" w:sz="6" w:space="0" w:color="auto"/>
              <w:bottom w:val="outset" w:sz="6" w:space="0" w:color="auto"/>
              <w:right w:val="outset" w:sz="6" w:space="0" w:color="auto"/>
            </w:tcBorders>
            <w:hideMark/>
          </w:tcPr>
          <w:p w:rsidR="00D4047D" w:rsidRPr="00024DF9" w:rsidRDefault="00D4047D" w:rsidP="00D4047D">
            <w:pPr>
              <w:spacing w:after="0" w:line="240" w:lineRule="auto"/>
              <w:jc w:val="both"/>
              <w:rPr>
                <w:rFonts w:ascii="Times New Roman" w:hAnsi="Times New Roman" w:cs="Times New Roman"/>
                <w:sz w:val="28"/>
                <w:szCs w:val="28"/>
                <w:shd w:val="clear" w:color="auto" w:fill="FFFFFF"/>
                <w:lang w:eastAsia="en-US"/>
              </w:rPr>
            </w:pPr>
            <w:r w:rsidRPr="00024DF9">
              <w:rPr>
                <w:rFonts w:ascii="Times New Roman" w:hAnsi="Times New Roman" w:cs="Times New Roman"/>
                <w:sz w:val="28"/>
                <w:szCs w:val="28"/>
                <w:shd w:val="clear" w:color="auto" w:fill="FFFFFF"/>
                <w:lang w:eastAsia="en-US"/>
              </w:rPr>
              <w:t>Финансовые механизмы. Информация о муниципальных программах, взаимосвязь государственных программ Ханты-Мансийского автономного округа - Югры и муниципальных программ</w:t>
            </w:r>
          </w:p>
        </w:tc>
        <w:tc>
          <w:tcPr>
            <w:tcW w:w="343" w:type="pct"/>
            <w:tcBorders>
              <w:top w:val="outset" w:sz="6" w:space="0" w:color="auto"/>
              <w:left w:val="outset" w:sz="6" w:space="0" w:color="auto"/>
              <w:bottom w:val="outset" w:sz="6" w:space="0" w:color="auto"/>
              <w:right w:val="outset" w:sz="6" w:space="0" w:color="auto"/>
            </w:tcBorders>
            <w:hideMark/>
          </w:tcPr>
          <w:p w:rsidR="00D4047D" w:rsidRPr="009201B6" w:rsidRDefault="009201B6"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9C6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4105" w:type="pct"/>
            <w:tcBorders>
              <w:top w:val="outset" w:sz="6" w:space="0" w:color="auto"/>
              <w:left w:val="outset" w:sz="6" w:space="0" w:color="auto"/>
              <w:bottom w:val="outset" w:sz="6" w:space="0" w:color="auto"/>
              <w:right w:val="outset" w:sz="6" w:space="0" w:color="auto"/>
            </w:tcBorders>
          </w:tcPr>
          <w:p w:rsidR="009201B6" w:rsidRPr="00D4531C" w:rsidRDefault="009201B6" w:rsidP="00D40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Направления диверсификации экономики</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9C6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4105" w:type="pct"/>
            <w:tcBorders>
              <w:top w:val="outset" w:sz="6" w:space="0" w:color="auto"/>
              <w:left w:val="outset" w:sz="6" w:space="0" w:color="auto"/>
              <w:bottom w:val="outset" w:sz="6" w:space="0" w:color="auto"/>
              <w:right w:val="outset" w:sz="6" w:space="0" w:color="auto"/>
            </w:tcBorders>
          </w:tcPr>
          <w:p w:rsidR="009201B6" w:rsidRPr="00D4531C" w:rsidRDefault="009201B6" w:rsidP="00D4047D">
            <w:pPr>
              <w:spacing w:after="0" w:line="240" w:lineRule="auto"/>
              <w:jc w:val="both"/>
              <w:rPr>
                <w:rFonts w:ascii="Times New Roman" w:hAnsi="Times New Roman" w:cs="Times New Roman"/>
                <w:sz w:val="28"/>
                <w:szCs w:val="28"/>
                <w:shd w:val="clear" w:color="auto" w:fill="FFFFFF"/>
                <w:lang w:eastAsia="en-US"/>
              </w:rPr>
            </w:pPr>
            <w:r w:rsidRPr="00D4531C">
              <w:rPr>
                <w:rFonts w:ascii="Times New Roman" w:hAnsi="Times New Roman" w:cs="Times New Roman"/>
                <w:sz w:val="28"/>
                <w:szCs w:val="28"/>
              </w:rPr>
              <w:t>Инвестиционные механизмы (инвестиционная стратегия города)</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0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9C6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4105" w:type="pct"/>
            <w:tcBorders>
              <w:top w:val="outset" w:sz="6" w:space="0" w:color="auto"/>
              <w:left w:val="outset" w:sz="6" w:space="0" w:color="auto"/>
              <w:bottom w:val="outset" w:sz="6" w:space="0" w:color="auto"/>
              <w:right w:val="outset" w:sz="6" w:space="0" w:color="auto"/>
            </w:tcBorders>
          </w:tcPr>
          <w:p w:rsidR="009201B6" w:rsidRPr="00D4531C" w:rsidRDefault="009201B6" w:rsidP="00D4531C">
            <w:pPr>
              <w:shd w:val="clear" w:color="auto" w:fill="FFFFFF"/>
              <w:tabs>
                <w:tab w:val="left" w:pos="0"/>
              </w:tabs>
              <w:ind w:right="-6"/>
              <w:jc w:val="both"/>
              <w:rPr>
                <w:rFonts w:ascii="Times New Roman" w:hAnsi="Times New Roman" w:cs="Times New Roman"/>
                <w:sz w:val="28"/>
                <w:szCs w:val="28"/>
              </w:rPr>
            </w:pPr>
            <w:r w:rsidRPr="00D4531C">
              <w:rPr>
                <w:rFonts w:ascii="Times New Roman" w:hAnsi="Times New Roman" w:cs="Times New Roman"/>
                <w:sz w:val="28"/>
                <w:szCs w:val="28"/>
              </w:rPr>
              <w:t>Внедрение технологий бережливого производства и бережливого управления</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9C6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4105" w:type="pct"/>
            <w:tcBorders>
              <w:top w:val="outset" w:sz="6" w:space="0" w:color="auto"/>
              <w:left w:val="outset" w:sz="6" w:space="0" w:color="auto"/>
              <w:bottom w:val="outset" w:sz="6" w:space="0" w:color="auto"/>
              <w:right w:val="outset" w:sz="6" w:space="0" w:color="auto"/>
            </w:tcBorders>
          </w:tcPr>
          <w:p w:rsidR="009201B6" w:rsidRPr="00D4531C" w:rsidRDefault="009201B6" w:rsidP="00D4531C">
            <w:pPr>
              <w:shd w:val="clear" w:color="auto" w:fill="FFFFFF"/>
              <w:tabs>
                <w:tab w:val="left" w:pos="0"/>
              </w:tabs>
              <w:ind w:right="-6"/>
              <w:jc w:val="both"/>
              <w:rPr>
                <w:rFonts w:ascii="Times New Roman" w:hAnsi="Times New Roman" w:cs="Times New Roman"/>
                <w:sz w:val="28"/>
                <w:szCs w:val="28"/>
              </w:rPr>
            </w:pPr>
            <w:r w:rsidRPr="00D4531C">
              <w:rPr>
                <w:rFonts w:ascii="Times New Roman" w:hAnsi="Times New Roman" w:cs="Times New Roman"/>
                <w:sz w:val="28"/>
                <w:szCs w:val="28"/>
              </w:rPr>
              <w:t>Реализация национальной технологической инициативы</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9C6A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4105" w:type="pct"/>
            <w:tcBorders>
              <w:top w:val="outset" w:sz="6" w:space="0" w:color="auto"/>
              <w:left w:val="outset" w:sz="6" w:space="0" w:color="auto"/>
              <w:bottom w:val="outset" w:sz="6" w:space="0" w:color="auto"/>
              <w:right w:val="outset" w:sz="6" w:space="0" w:color="auto"/>
            </w:tcBorders>
          </w:tcPr>
          <w:p w:rsidR="009201B6" w:rsidRPr="00D4531C" w:rsidRDefault="009201B6" w:rsidP="00D4531C">
            <w:pPr>
              <w:shd w:val="clear" w:color="auto" w:fill="FFFFFF"/>
              <w:tabs>
                <w:tab w:val="left" w:pos="0"/>
              </w:tabs>
              <w:ind w:right="-6"/>
              <w:jc w:val="both"/>
              <w:rPr>
                <w:rFonts w:ascii="Times New Roman" w:hAnsi="Times New Roman" w:cs="Times New Roman"/>
                <w:sz w:val="28"/>
                <w:szCs w:val="28"/>
              </w:rPr>
            </w:pPr>
            <w:r>
              <w:rPr>
                <w:rFonts w:ascii="Times New Roman" w:hAnsi="Times New Roman" w:cs="Times New Roman"/>
                <w:sz w:val="28"/>
                <w:szCs w:val="28"/>
              </w:rPr>
              <w:t>Национальная предпринимательская инициатива</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8D6C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4105" w:type="pct"/>
            <w:tcBorders>
              <w:top w:val="outset" w:sz="6" w:space="0" w:color="auto"/>
              <w:left w:val="outset" w:sz="6" w:space="0" w:color="auto"/>
              <w:bottom w:val="outset" w:sz="6" w:space="0" w:color="auto"/>
              <w:right w:val="outset" w:sz="6" w:space="0" w:color="auto"/>
            </w:tcBorders>
          </w:tcPr>
          <w:p w:rsidR="009201B6" w:rsidRPr="008D6C91" w:rsidRDefault="009201B6" w:rsidP="008D6C91">
            <w:pPr>
              <w:spacing w:after="0"/>
              <w:jc w:val="both"/>
              <w:rPr>
                <w:rFonts w:ascii="Times New Roman" w:eastAsiaTheme="minorHAnsi" w:hAnsi="Times New Roman" w:cs="Times New Roman"/>
                <w:sz w:val="28"/>
                <w:szCs w:val="28"/>
              </w:rPr>
            </w:pPr>
            <w:r w:rsidRPr="008D6C91">
              <w:rPr>
                <w:rFonts w:ascii="Times New Roman" w:hAnsi="Times New Roman" w:cs="Times New Roman"/>
                <w:sz w:val="28"/>
                <w:szCs w:val="28"/>
              </w:rPr>
              <w:t>Гражданское общество</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8D6C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8D6C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4105" w:type="pct"/>
            <w:tcBorders>
              <w:top w:val="outset" w:sz="6" w:space="0" w:color="auto"/>
              <w:left w:val="outset" w:sz="6" w:space="0" w:color="auto"/>
              <w:bottom w:val="outset" w:sz="6" w:space="0" w:color="auto"/>
              <w:right w:val="outset" w:sz="6" w:space="0" w:color="auto"/>
            </w:tcBorders>
          </w:tcPr>
          <w:p w:rsidR="009201B6" w:rsidRPr="008D6C91" w:rsidRDefault="009201B6" w:rsidP="008D6C91">
            <w:pPr>
              <w:spacing w:after="0"/>
              <w:jc w:val="both"/>
              <w:rPr>
                <w:rFonts w:ascii="Times New Roman" w:hAnsi="Times New Roman" w:cs="Times New Roman"/>
                <w:sz w:val="28"/>
                <w:szCs w:val="28"/>
                <w:shd w:val="clear" w:color="auto" w:fill="FFFFFF"/>
              </w:rPr>
            </w:pPr>
            <w:r w:rsidRPr="008D6C91">
              <w:rPr>
                <w:rFonts w:ascii="Times New Roman" w:hAnsi="Times New Roman" w:cs="Times New Roman"/>
                <w:sz w:val="28"/>
                <w:szCs w:val="28"/>
                <w:shd w:val="clear" w:color="auto" w:fill="FFFFFF"/>
              </w:rPr>
              <w:t>Внедрение информационно-коммуникационных технологий (Информационное общество)</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8D6C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6.10.</w:t>
            </w:r>
          </w:p>
        </w:tc>
        <w:tc>
          <w:tcPr>
            <w:tcW w:w="4105" w:type="pct"/>
            <w:tcBorders>
              <w:top w:val="outset" w:sz="6" w:space="0" w:color="auto"/>
              <w:left w:val="outset" w:sz="6" w:space="0" w:color="auto"/>
              <w:bottom w:val="outset" w:sz="6" w:space="0" w:color="auto"/>
              <w:right w:val="outset" w:sz="6" w:space="0" w:color="auto"/>
            </w:tcBorders>
          </w:tcPr>
          <w:p w:rsidR="009201B6" w:rsidRPr="00D4531C" w:rsidRDefault="009201B6" w:rsidP="00D453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Проектное управление</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r>
      <w:tr w:rsidR="009201B6" w:rsidTr="009201B6">
        <w:trPr>
          <w:tblCellSpacing w:w="20" w:type="dxa"/>
        </w:trPr>
        <w:tc>
          <w:tcPr>
            <w:tcW w:w="469" w:type="pct"/>
            <w:tcBorders>
              <w:top w:val="outset" w:sz="6" w:space="0" w:color="auto"/>
              <w:left w:val="outset" w:sz="6" w:space="0" w:color="auto"/>
              <w:bottom w:val="outset" w:sz="6" w:space="0" w:color="auto"/>
              <w:right w:val="outset" w:sz="6" w:space="0" w:color="auto"/>
            </w:tcBorders>
          </w:tcPr>
          <w:p w:rsid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105" w:type="pct"/>
            <w:tcBorders>
              <w:top w:val="outset" w:sz="6" w:space="0" w:color="auto"/>
              <w:left w:val="outset" w:sz="6" w:space="0" w:color="auto"/>
              <w:bottom w:val="outset" w:sz="6" w:space="0" w:color="auto"/>
              <w:right w:val="outset" w:sz="6" w:space="0" w:color="auto"/>
            </w:tcBorders>
          </w:tcPr>
          <w:p w:rsidR="009201B6" w:rsidRDefault="009201B6" w:rsidP="00D4531C">
            <w:pPr>
              <w:jc w:val="both"/>
              <w:rPr>
                <w:rFonts w:ascii="Times New Roman" w:hAnsi="Times New Roman" w:cs="Times New Roman"/>
                <w:sz w:val="28"/>
                <w:szCs w:val="28"/>
                <w:shd w:val="clear" w:color="auto" w:fill="FFFFFF"/>
              </w:rPr>
            </w:pPr>
            <w:r>
              <w:rPr>
                <w:rFonts w:ascii="Times New Roman" w:hAnsi="Times New Roman" w:cs="Times New Roman"/>
                <w:b/>
                <w:sz w:val="28"/>
                <w:szCs w:val="28"/>
              </w:rPr>
              <w:t>Оценка финансовых ресурсов, необходимых для реализации Стратегии – 2030</w:t>
            </w:r>
          </w:p>
        </w:tc>
        <w:tc>
          <w:tcPr>
            <w:tcW w:w="343" w:type="pct"/>
            <w:tcBorders>
              <w:top w:val="outset" w:sz="6" w:space="0" w:color="auto"/>
              <w:left w:val="outset" w:sz="6" w:space="0" w:color="auto"/>
              <w:bottom w:val="outset" w:sz="6" w:space="0" w:color="auto"/>
              <w:right w:val="outset" w:sz="6" w:space="0" w:color="auto"/>
            </w:tcBorders>
          </w:tcPr>
          <w:p w:rsidR="009201B6" w:rsidRPr="009201B6" w:rsidRDefault="009201B6" w:rsidP="00D453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r>
    </w:tbl>
    <w:p w:rsidR="00650EBD" w:rsidRDefault="00650EBD" w:rsidP="00650EBD">
      <w:pPr>
        <w:spacing w:after="0" w:line="240" w:lineRule="auto"/>
        <w:jc w:val="center"/>
        <w:rPr>
          <w:rFonts w:ascii="Times New Roman" w:hAnsi="Times New Roman" w:cs="Times New Roman"/>
          <w:b/>
          <w:sz w:val="32"/>
          <w:szCs w:val="32"/>
        </w:rPr>
      </w:pPr>
    </w:p>
    <w:p w:rsidR="009201B6" w:rsidRDefault="009201B6" w:rsidP="00691DEA">
      <w:pPr>
        <w:spacing w:after="0"/>
        <w:jc w:val="center"/>
        <w:rPr>
          <w:rFonts w:ascii="Times New Roman" w:hAnsi="Times New Roman" w:cs="Times New Roman"/>
          <w:b/>
          <w:sz w:val="28"/>
          <w:szCs w:val="28"/>
        </w:rPr>
      </w:pPr>
    </w:p>
    <w:p w:rsidR="00691DEA" w:rsidRDefault="00691DEA" w:rsidP="00691DEA">
      <w:pPr>
        <w:spacing w:after="0"/>
        <w:jc w:val="center"/>
        <w:rPr>
          <w:rFonts w:ascii="Times New Roman" w:hAnsi="Times New Roman" w:cs="Times New Roman"/>
          <w:b/>
          <w:sz w:val="28"/>
          <w:szCs w:val="28"/>
        </w:rPr>
      </w:pPr>
      <w:r w:rsidRPr="003E220A">
        <w:rPr>
          <w:rFonts w:ascii="Times New Roman" w:hAnsi="Times New Roman" w:cs="Times New Roman"/>
          <w:b/>
          <w:sz w:val="28"/>
          <w:szCs w:val="28"/>
        </w:rPr>
        <w:t>Введение</w:t>
      </w:r>
    </w:p>
    <w:p w:rsidR="006D17F4" w:rsidRPr="003E220A" w:rsidRDefault="006D17F4" w:rsidP="00691DEA">
      <w:pPr>
        <w:spacing w:after="0"/>
        <w:jc w:val="center"/>
        <w:rPr>
          <w:rFonts w:ascii="Times New Roman" w:hAnsi="Times New Roman" w:cs="Times New Roman"/>
          <w:b/>
          <w:sz w:val="28"/>
          <w:szCs w:val="28"/>
        </w:rPr>
      </w:pPr>
    </w:p>
    <w:p w:rsidR="00691DEA" w:rsidRPr="003E220A" w:rsidRDefault="00691DEA" w:rsidP="00691DEA">
      <w:pPr>
        <w:spacing w:after="0"/>
        <w:jc w:val="both"/>
        <w:rPr>
          <w:rFonts w:ascii="Times New Roman" w:hAnsi="Times New Roman" w:cs="Times New Roman"/>
          <w:sz w:val="28"/>
          <w:szCs w:val="28"/>
        </w:rPr>
      </w:pPr>
      <w:r w:rsidRPr="003E220A">
        <w:rPr>
          <w:rFonts w:ascii="Times New Roman" w:hAnsi="Times New Roman" w:cs="Times New Roman"/>
          <w:b/>
          <w:sz w:val="28"/>
          <w:szCs w:val="28"/>
        </w:rPr>
        <w:tab/>
      </w:r>
      <w:r w:rsidRPr="003E220A">
        <w:rPr>
          <w:rFonts w:ascii="Times New Roman" w:hAnsi="Times New Roman" w:cs="Times New Roman"/>
          <w:sz w:val="28"/>
          <w:szCs w:val="28"/>
        </w:rPr>
        <w:t xml:space="preserve">Стратегия социально-экономического развития города Нижневартовска </w:t>
      </w:r>
      <w:r w:rsidR="000C7415">
        <w:rPr>
          <w:rFonts w:ascii="Times New Roman" w:hAnsi="Times New Roman" w:cs="Times New Roman"/>
          <w:sz w:val="28"/>
          <w:szCs w:val="28"/>
        </w:rPr>
        <w:t>до 2030 года (далее – Стратегия</w:t>
      </w:r>
      <w:r w:rsidR="000225E8">
        <w:rPr>
          <w:rFonts w:ascii="Times New Roman" w:hAnsi="Times New Roman" w:cs="Times New Roman"/>
          <w:sz w:val="28"/>
          <w:szCs w:val="28"/>
        </w:rPr>
        <w:t xml:space="preserve"> – </w:t>
      </w:r>
      <w:r w:rsidRPr="003E220A">
        <w:rPr>
          <w:rFonts w:ascii="Times New Roman" w:hAnsi="Times New Roman" w:cs="Times New Roman"/>
          <w:sz w:val="28"/>
          <w:szCs w:val="28"/>
        </w:rPr>
        <w:t xml:space="preserve">2030, Стратегия города) определяет систему долгосрочных приоритетов, целей и задач, направленных на обеспечение устойчивого и сбалансированного социально-экономического развития города. </w:t>
      </w:r>
    </w:p>
    <w:p w:rsidR="00691DEA" w:rsidRPr="003E220A" w:rsidRDefault="00691DEA" w:rsidP="00691DEA">
      <w:pPr>
        <w:spacing w:after="0"/>
        <w:jc w:val="both"/>
        <w:rPr>
          <w:rFonts w:ascii="Times New Roman" w:hAnsi="Times New Roman" w:cs="Times New Roman"/>
          <w:strike/>
          <w:color w:val="FF0000"/>
          <w:sz w:val="28"/>
          <w:szCs w:val="28"/>
        </w:rPr>
      </w:pPr>
      <w:r w:rsidRPr="003E220A">
        <w:rPr>
          <w:rFonts w:ascii="Times New Roman" w:hAnsi="Times New Roman" w:cs="Times New Roman"/>
          <w:sz w:val="28"/>
          <w:szCs w:val="28"/>
        </w:rPr>
        <w:tab/>
      </w:r>
      <w:r w:rsidRPr="003E220A">
        <w:rPr>
          <w:rFonts w:ascii="Times New Roman" w:hAnsi="Times New Roman" w:cs="Times New Roman"/>
          <w:bCs/>
          <w:sz w:val="28"/>
          <w:szCs w:val="28"/>
        </w:rPr>
        <w:t xml:space="preserve">Стратегия города формирует единую платформу для разработки документов стратегического планирования. </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color w:val="171717"/>
          <w:sz w:val="28"/>
          <w:szCs w:val="28"/>
        </w:rPr>
      </w:pPr>
      <w:r w:rsidRPr="003E220A">
        <w:rPr>
          <w:rFonts w:ascii="Times New Roman" w:hAnsi="Times New Roman" w:cs="Times New Roman"/>
          <w:sz w:val="28"/>
          <w:szCs w:val="28"/>
        </w:rPr>
        <w:t>В основе разработки Стратегии</w:t>
      </w:r>
      <w:r w:rsidR="000225E8">
        <w:rPr>
          <w:rFonts w:ascii="Times New Roman" w:hAnsi="Times New Roman" w:cs="Times New Roman"/>
          <w:sz w:val="28"/>
          <w:szCs w:val="28"/>
        </w:rPr>
        <w:t xml:space="preserve"> – </w:t>
      </w:r>
      <w:r w:rsidRPr="003E220A">
        <w:rPr>
          <w:rFonts w:ascii="Times New Roman" w:hAnsi="Times New Roman" w:cs="Times New Roman"/>
          <w:sz w:val="28"/>
          <w:szCs w:val="28"/>
        </w:rPr>
        <w:t xml:space="preserve">2030 были учтены основные методологические особенности, используемые в Стратегии социально-экономического развития </w:t>
      </w:r>
      <w:r>
        <w:rPr>
          <w:rFonts w:ascii="Times New Roman" w:hAnsi="Times New Roman" w:cs="Times New Roman"/>
          <w:sz w:val="28"/>
          <w:szCs w:val="28"/>
        </w:rPr>
        <w:t xml:space="preserve">Ханты-Мансийского автономного округа </w:t>
      </w:r>
      <w:r w:rsidRPr="003E220A">
        <w:rPr>
          <w:rFonts w:ascii="Times New Roman" w:hAnsi="Times New Roman" w:cs="Times New Roman"/>
          <w:sz w:val="28"/>
          <w:szCs w:val="28"/>
        </w:rPr>
        <w:t>-</w:t>
      </w:r>
      <w:r>
        <w:rPr>
          <w:rFonts w:ascii="Times New Roman" w:hAnsi="Times New Roman" w:cs="Times New Roman"/>
          <w:sz w:val="28"/>
          <w:szCs w:val="28"/>
        </w:rPr>
        <w:t xml:space="preserve"> </w:t>
      </w:r>
      <w:r w:rsidRPr="003E220A">
        <w:rPr>
          <w:rFonts w:ascii="Times New Roman" w:hAnsi="Times New Roman" w:cs="Times New Roman"/>
          <w:sz w:val="28"/>
          <w:szCs w:val="28"/>
        </w:rPr>
        <w:t xml:space="preserve">Югры до 2030 года. В частности, применены новые научные методы к отбору приоритетных направлений развития, основанные на анализе макроэкономической ситуации в экономике города, в том числе </w:t>
      </w:r>
      <w:r w:rsidRPr="003E220A">
        <w:rPr>
          <w:rFonts w:ascii="Times New Roman" w:hAnsi="Times New Roman" w:cs="Times New Roman"/>
          <w:color w:val="171717"/>
          <w:sz w:val="28"/>
          <w:szCs w:val="28"/>
        </w:rPr>
        <w:t>методах SWOT-анализа и PEST-анализа.</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sz w:val="28"/>
          <w:szCs w:val="28"/>
        </w:rPr>
      </w:pPr>
      <w:r w:rsidRPr="003E220A">
        <w:rPr>
          <w:rFonts w:ascii="Times New Roman" w:hAnsi="Times New Roman" w:cs="Times New Roman"/>
          <w:sz w:val="28"/>
          <w:szCs w:val="28"/>
        </w:rPr>
        <w:t>Стратегическая цель развития города Нижневартовска – повышение качества жизни населения города в результате создания конкурентоспособной и устойчиво функционирующей социально-экономической среды.</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sz w:val="28"/>
          <w:szCs w:val="28"/>
        </w:rPr>
      </w:pPr>
      <w:r w:rsidRPr="003E220A">
        <w:rPr>
          <w:rFonts w:ascii="Times New Roman" w:hAnsi="Times New Roman" w:cs="Times New Roman"/>
          <w:sz w:val="28"/>
          <w:szCs w:val="28"/>
        </w:rPr>
        <w:t>Исходя из анализа социально-экономического развития города задачи формируются в 3 приоритетных блока.</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sz w:val="28"/>
          <w:szCs w:val="28"/>
        </w:rPr>
      </w:pPr>
      <w:r w:rsidRPr="003E220A">
        <w:rPr>
          <w:rFonts w:ascii="Times New Roman" w:hAnsi="Times New Roman" w:cs="Times New Roman"/>
          <w:sz w:val="28"/>
          <w:szCs w:val="28"/>
        </w:rPr>
        <w:t>Первый блок – это формирование экономического потенциала города</w:t>
      </w:r>
      <w:r w:rsidR="00047620">
        <w:rPr>
          <w:rFonts w:ascii="Times New Roman" w:hAnsi="Times New Roman" w:cs="Times New Roman"/>
          <w:sz w:val="28"/>
          <w:szCs w:val="28"/>
        </w:rPr>
        <w:t xml:space="preserve"> </w:t>
      </w:r>
      <w:r w:rsidRPr="003E220A">
        <w:rPr>
          <w:rFonts w:ascii="Times New Roman" w:hAnsi="Times New Roman" w:cs="Times New Roman"/>
          <w:sz w:val="28"/>
          <w:szCs w:val="28"/>
        </w:rPr>
        <w:t>на основе инновационного и диверсифицированного вариантов развития ключевых отраслей.</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sz w:val="28"/>
          <w:szCs w:val="28"/>
        </w:rPr>
      </w:pPr>
      <w:r w:rsidRPr="003E220A">
        <w:rPr>
          <w:rFonts w:ascii="Times New Roman" w:hAnsi="Times New Roman" w:cs="Times New Roman"/>
          <w:sz w:val="28"/>
          <w:szCs w:val="28"/>
        </w:rPr>
        <w:t>Второй блок – это создание условий для эффективного развития человеческого потенциала.</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sz w:val="28"/>
          <w:szCs w:val="28"/>
        </w:rPr>
      </w:pPr>
      <w:r w:rsidRPr="003E220A">
        <w:rPr>
          <w:rFonts w:ascii="Times New Roman" w:hAnsi="Times New Roman" w:cs="Times New Roman"/>
          <w:sz w:val="28"/>
          <w:szCs w:val="28"/>
        </w:rPr>
        <w:t xml:space="preserve">Третий блок – это формирование безопасной и благоприятной городской среды. </w:t>
      </w:r>
    </w:p>
    <w:p w:rsidR="00691DEA" w:rsidRPr="003E220A" w:rsidRDefault="00691DEA" w:rsidP="00691DEA">
      <w:pPr>
        <w:shd w:val="clear" w:color="auto" w:fill="FFFFFF"/>
        <w:tabs>
          <w:tab w:val="left" w:pos="0"/>
        </w:tabs>
        <w:spacing w:after="0"/>
        <w:ind w:left="28" w:right="-6" w:firstLine="692"/>
        <w:jc w:val="both"/>
        <w:rPr>
          <w:rFonts w:ascii="Times New Roman" w:hAnsi="Times New Roman" w:cs="Times New Roman"/>
          <w:sz w:val="28"/>
          <w:szCs w:val="28"/>
        </w:rPr>
      </w:pPr>
      <w:r w:rsidRPr="003E220A">
        <w:rPr>
          <w:rFonts w:ascii="Times New Roman" w:hAnsi="Times New Roman" w:cs="Times New Roman"/>
          <w:sz w:val="28"/>
          <w:szCs w:val="28"/>
        </w:rPr>
        <w:t>Ключевые идеи, которые легли в основу Стратегии города:</w:t>
      </w:r>
    </w:p>
    <w:p w:rsidR="00691DEA" w:rsidRPr="003E220A" w:rsidRDefault="00691DEA" w:rsidP="00691DEA">
      <w:pPr>
        <w:shd w:val="clear" w:color="auto" w:fill="FFFFFF"/>
        <w:tabs>
          <w:tab w:val="left" w:pos="0"/>
        </w:tabs>
        <w:spacing w:after="0"/>
        <w:ind w:right="-6"/>
        <w:jc w:val="both"/>
        <w:rPr>
          <w:rFonts w:ascii="Times New Roman" w:hAnsi="Times New Roman" w:cs="Times New Roman"/>
          <w:sz w:val="28"/>
          <w:szCs w:val="28"/>
        </w:rPr>
      </w:pPr>
      <w:r>
        <w:rPr>
          <w:rFonts w:ascii="Times New Roman" w:hAnsi="Times New Roman" w:cs="Times New Roman"/>
          <w:sz w:val="28"/>
          <w:szCs w:val="28"/>
        </w:rPr>
        <w:tab/>
        <w:t>– рост</w:t>
      </w:r>
      <w:r w:rsidRPr="003E220A">
        <w:rPr>
          <w:rFonts w:ascii="Times New Roman" w:hAnsi="Times New Roman" w:cs="Times New Roman"/>
          <w:sz w:val="28"/>
          <w:szCs w:val="28"/>
        </w:rPr>
        <w:t xml:space="preserve"> качества жизни населения за счет развития социальной сферы, повышения комфортности проживания в городе, улучшения экологической ситуации;</w:t>
      </w:r>
    </w:p>
    <w:p w:rsidR="00691DEA" w:rsidRPr="003E220A" w:rsidRDefault="00691DEA" w:rsidP="00691DEA">
      <w:pPr>
        <w:shd w:val="clear" w:color="auto" w:fill="FFFFFF"/>
        <w:tabs>
          <w:tab w:val="left" w:pos="0"/>
        </w:tabs>
        <w:spacing w:after="0"/>
        <w:ind w:right="-6"/>
        <w:jc w:val="both"/>
        <w:rPr>
          <w:rFonts w:ascii="Times New Roman" w:hAnsi="Times New Roman" w:cs="Times New Roman"/>
          <w:sz w:val="28"/>
          <w:szCs w:val="28"/>
        </w:rPr>
      </w:pPr>
      <w:r w:rsidRPr="003E220A">
        <w:rPr>
          <w:rFonts w:ascii="Times New Roman" w:hAnsi="Times New Roman" w:cs="Times New Roman"/>
          <w:sz w:val="28"/>
          <w:szCs w:val="28"/>
        </w:rPr>
        <w:tab/>
        <w:t>– развитие малого и среднего предпринимательства, увеличение числа рабочих мест в этой сфере;</w:t>
      </w:r>
    </w:p>
    <w:p w:rsidR="00691DEA" w:rsidRPr="003E220A" w:rsidRDefault="00691DEA" w:rsidP="00691DEA">
      <w:pPr>
        <w:shd w:val="clear" w:color="auto" w:fill="FFFFFF"/>
        <w:tabs>
          <w:tab w:val="left" w:pos="0"/>
        </w:tabs>
        <w:spacing w:after="0"/>
        <w:ind w:right="-6"/>
        <w:jc w:val="both"/>
        <w:rPr>
          <w:rFonts w:ascii="Times New Roman" w:hAnsi="Times New Roman" w:cs="Times New Roman"/>
          <w:sz w:val="28"/>
          <w:szCs w:val="28"/>
        </w:rPr>
      </w:pPr>
      <w:r w:rsidRPr="003E220A">
        <w:rPr>
          <w:rFonts w:ascii="Times New Roman" w:hAnsi="Times New Roman" w:cs="Times New Roman"/>
          <w:sz w:val="28"/>
          <w:szCs w:val="28"/>
        </w:rPr>
        <w:tab/>
        <w:t>– повышение уровня диверсификации экономики города за счет увеличения объемов производства в отраслях переработки и развития сферы услуг;</w:t>
      </w:r>
    </w:p>
    <w:p w:rsidR="00691DEA" w:rsidRPr="003E220A" w:rsidRDefault="00691DEA" w:rsidP="00691DEA">
      <w:pPr>
        <w:shd w:val="clear" w:color="auto" w:fill="FFFFFF"/>
        <w:tabs>
          <w:tab w:val="left" w:pos="0"/>
        </w:tabs>
        <w:spacing w:after="0"/>
        <w:ind w:right="-6"/>
        <w:jc w:val="both"/>
        <w:rPr>
          <w:rFonts w:ascii="Times New Roman" w:hAnsi="Times New Roman" w:cs="Times New Roman"/>
          <w:sz w:val="28"/>
          <w:szCs w:val="28"/>
        </w:rPr>
      </w:pPr>
      <w:r w:rsidRPr="003E220A">
        <w:rPr>
          <w:rFonts w:ascii="Times New Roman" w:hAnsi="Times New Roman" w:cs="Times New Roman"/>
          <w:sz w:val="28"/>
          <w:szCs w:val="28"/>
        </w:rPr>
        <w:tab/>
        <w:t>– улучшение инвестиционного климата и рост объемов инвестиций в объекты производственной и непроизводственной сферы города;</w:t>
      </w:r>
    </w:p>
    <w:p w:rsidR="00691DEA" w:rsidRPr="003E220A" w:rsidRDefault="00691DEA" w:rsidP="00691DEA">
      <w:pPr>
        <w:shd w:val="clear" w:color="auto" w:fill="FFFFFF"/>
        <w:tabs>
          <w:tab w:val="left" w:pos="0"/>
        </w:tabs>
        <w:spacing w:after="0"/>
        <w:ind w:right="-6"/>
        <w:jc w:val="both"/>
        <w:rPr>
          <w:rFonts w:ascii="Times New Roman" w:hAnsi="Times New Roman" w:cs="Times New Roman"/>
          <w:sz w:val="28"/>
          <w:szCs w:val="28"/>
        </w:rPr>
      </w:pPr>
      <w:r w:rsidRPr="003E220A">
        <w:rPr>
          <w:rFonts w:ascii="Times New Roman" w:hAnsi="Times New Roman" w:cs="Times New Roman"/>
          <w:sz w:val="28"/>
          <w:szCs w:val="28"/>
        </w:rPr>
        <w:tab/>
        <w:t>– развитие производственной и социальной инфраструктуры города с учетом долгосрочных приоритетов его развития.</w:t>
      </w:r>
    </w:p>
    <w:p w:rsidR="00691DEA" w:rsidRPr="003E220A" w:rsidRDefault="00691DEA" w:rsidP="00691DEA">
      <w:pPr>
        <w:widowControl w:val="0"/>
        <w:shd w:val="clear" w:color="auto" w:fill="FFFFFF"/>
        <w:spacing w:after="0"/>
        <w:ind w:firstLine="709"/>
        <w:jc w:val="both"/>
        <w:rPr>
          <w:rFonts w:ascii="Times New Roman" w:hAnsi="Times New Roman" w:cs="Times New Roman"/>
          <w:sz w:val="28"/>
          <w:szCs w:val="28"/>
        </w:rPr>
      </w:pPr>
      <w:r w:rsidRPr="003E220A">
        <w:rPr>
          <w:rFonts w:ascii="Times New Roman" w:hAnsi="Times New Roman" w:cs="Times New Roman"/>
          <w:color w:val="000000"/>
          <w:sz w:val="28"/>
          <w:szCs w:val="28"/>
        </w:rPr>
        <w:t>Стратегия – 2030 разработана в соответствии с требованиями законодательства Российской Федерации, Ханты-Мансийского автономного округа</w:t>
      </w:r>
      <w:r w:rsidR="000C7415">
        <w:rPr>
          <w:rFonts w:ascii="Times New Roman" w:hAnsi="Times New Roman" w:cs="Times New Roman"/>
          <w:color w:val="000000"/>
          <w:sz w:val="28"/>
          <w:szCs w:val="28"/>
        </w:rPr>
        <w:t xml:space="preserve"> – Югры </w:t>
      </w:r>
      <w:r w:rsidRPr="003E220A">
        <w:rPr>
          <w:rFonts w:ascii="Times New Roman" w:hAnsi="Times New Roman" w:cs="Times New Roman"/>
          <w:sz w:val="28"/>
          <w:szCs w:val="28"/>
        </w:rPr>
        <w:t>и муниципальными правовыми актами администрации города Нижневартовска, в том числе:</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Федеральным законом Российской Федерации от 28.06.2014 №172-ФЗ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стратегическом планировании в Российской Федерации</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 xml:space="preserve">; </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Указом Президента Российской Федерации от 31.12.2015 №683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Стратегии национальной безопасности Российской Федерации</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Указом Президента Российской Федерации от 01.12.2016 №642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Стратегии научно-технологического</w:t>
      </w:r>
      <w:r>
        <w:rPr>
          <w:rFonts w:ascii="Times New Roman" w:hAnsi="Times New Roman" w:cs="Times New Roman"/>
          <w:color w:val="000000"/>
          <w:sz w:val="28"/>
          <w:szCs w:val="28"/>
        </w:rPr>
        <w:t xml:space="preserve"> развития Российской Федерации</w:t>
      </w:r>
      <w:r w:rsidR="0071279D">
        <w:rPr>
          <w:rFonts w:ascii="Times New Roman" w:eastAsia="Times New Roman" w:hAnsi="Times New Roman" w:cs="Times New Roman"/>
          <w:sz w:val="28"/>
          <w:szCs w:val="28"/>
        </w:rPr>
        <w:t>»</w:t>
      </w:r>
      <w:r>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Указом Президента Российской Федерации от 09.05.2017 №203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Стратегии развития информационного общества Российской Федерации на 2017-2030 годы</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Указом Президента Российской Федерации от 13.05.2017 №208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Стратегии экономической безопасности Российской Федерации на период до 2030 года</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приказом Министерства экономического развития Российской Федерации от 23.03.2017 №132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распоряжением Правительства Ханты-Мансийского автономного округа – Югры от 09.06.2017 №339-рп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 xml:space="preserve">О внесении изменений в распоряжение Правительства Ханты-Мансийского автономного округа – Югры от 22.03.2013 №101-рп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Стратегии социально-экономического развития Ханты-Мансийского автономного округа – Югры до 2020 года и на период до 2030 года</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решением Думы города Нижневартовска от 23.05.2006 №31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Об утверждении Генерального плана города Нижневартовска</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 xml:space="preserve"> (с изменениями);</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решением Думы города Нижневартовска от 22.12.2016 №81 </w:t>
      </w:r>
      <w:r w:rsidR="0071279D">
        <w:rPr>
          <w:rFonts w:ascii="Times New Roman" w:eastAsia="Times New Roman" w:hAnsi="Times New Roman" w:cs="Times New Roman"/>
          <w:sz w:val="28"/>
          <w:szCs w:val="28"/>
        </w:rPr>
        <w:t>«</w:t>
      </w:r>
      <w:r w:rsidRPr="003E220A">
        <w:rPr>
          <w:rFonts w:ascii="Times New Roman" w:hAnsi="Times New Roman" w:cs="Times New Roman"/>
          <w:sz w:val="28"/>
          <w:szCs w:val="28"/>
        </w:rPr>
        <w:t>О программе комплексного развития систем коммунальной инфраструктуры муниципального образования город Нижневартовск на период до 2035 года</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widowControl w:val="0"/>
        <w:shd w:val="clear" w:color="auto" w:fill="FFFFFF"/>
        <w:spacing w:after="0"/>
        <w:ind w:firstLine="709"/>
        <w:jc w:val="both"/>
        <w:rPr>
          <w:rFonts w:ascii="Times New Roman" w:hAnsi="Times New Roman" w:cs="Times New Roman"/>
          <w:color w:val="000000"/>
          <w:sz w:val="28"/>
          <w:szCs w:val="28"/>
        </w:rPr>
      </w:pPr>
      <w:r w:rsidRPr="003E220A">
        <w:rPr>
          <w:rFonts w:ascii="Times New Roman" w:hAnsi="Times New Roman" w:cs="Times New Roman"/>
          <w:color w:val="000000"/>
          <w:sz w:val="28"/>
          <w:szCs w:val="28"/>
        </w:rPr>
        <w:t xml:space="preserve">- решением Думы города Нижневартовска от 22.12.2016 №86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программе комплексного развития социальной инфраструктуры города Нижневартовска на 2017 – 2035 годы</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w:t>
      </w:r>
    </w:p>
    <w:p w:rsidR="00691DEA" w:rsidRPr="003E220A" w:rsidRDefault="00691DEA" w:rsidP="00691DEA">
      <w:pPr>
        <w:autoSpaceDE w:val="0"/>
        <w:autoSpaceDN w:val="0"/>
        <w:adjustRightInd w:val="0"/>
        <w:spacing w:after="0"/>
        <w:ind w:firstLine="540"/>
        <w:jc w:val="both"/>
        <w:rPr>
          <w:rFonts w:ascii="Times New Roman" w:hAnsi="Times New Roman" w:cs="Times New Roman"/>
          <w:sz w:val="28"/>
          <w:szCs w:val="28"/>
        </w:rPr>
      </w:pPr>
      <w:r w:rsidRPr="003E220A">
        <w:rPr>
          <w:rFonts w:ascii="Times New Roman" w:hAnsi="Times New Roman" w:cs="Times New Roman"/>
          <w:color w:val="000000"/>
          <w:sz w:val="28"/>
          <w:szCs w:val="28"/>
        </w:rPr>
        <w:t xml:space="preserve">- решением Думы города Нижневартовска от 28.12.2016 №90 </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О программе комплексного развития транспортной инфраструктуры города Нижневартовска на 2017 – 2035 годы</w:t>
      </w:r>
      <w:r w:rsidR="0071279D">
        <w:rPr>
          <w:rFonts w:ascii="Times New Roman" w:eastAsia="Times New Roman" w:hAnsi="Times New Roman" w:cs="Times New Roman"/>
          <w:sz w:val="28"/>
          <w:szCs w:val="28"/>
        </w:rPr>
        <w:t>»</w:t>
      </w:r>
      <w:r w:rsidRPr="003E220A">
        <w:rPr>
          <w:rFonts w:ascii="Times New Roman" w:hAnsi="Times New Roman" w:cs="Times New Roman"/>
          <w:color w:val="000000"/>
          <w:sz w:val="28"/>
          <w:szCs w:val="28"/>
        </w:rPr>
        <w:t xml:space="preserve"> </w:t>
      </w:r>
      <w:r w:rsidRPr="003E220A">
        <w:rPr>
          <w:rFonts w:ascii="Times New Roman" w:hAnsi="Times New Roman" w:cs="Times New Roman"/>
          <w:sz w:val="28"/>
          <w:szCs w:val="28"/>
        </w:rPr>
        <w:t>и другим документам.</w:t>
      </w:r>
    </w:p>
    <w:p w:rsidR="00691DEA" w:rsidRDefault="00691DEA" w:rsidP="00691DEA">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3E220A">
        <w:rPr>
          <w:rFonts w:ascii="Times New Roman" w:hAnsi="Times New Roman" w:cs="Times New Roman"/>
          <w:sz w:val="28"/>
          <w:szCs w:val="28"/>
        </w:rPr>
        <w:t xml:space="preserve">Стратегия </w:t>
      </w:r>
      <w:r w:rsidR="006C4490" w:rsidRPr="0058611D">
        <w:rPr>
          <w:rFonts w:ascii="Times New Roman" w:hAnsi="Times New Roman" w:cs="Times New Roman"/>
          <w:sz w:val="28"/>
          <w:szCs w:val="28"/>
        </w:rPr>
        <w:t>–</w:t>
      </w:r>
      <w:r w:rsidRPr="003E220A">
        <w:rPr>
          <w:rFonts w:ascii="Times New Roman" w:hAnsi="Times New Roman" w:cs="Times New Roman"/>
          <w:sz w:val="28"/>
          <w:szCs w:val="28"/>
        </w:rPr>
        <w:t xml:space="preserve"> 2030 отвечает </w:t>
      </w:r>
      <w:r>
        <w:rPr>
          <w:rFonts w:ascii="Times New Roman" w:hAnsi="Times New Roman" w:cs="Times New Roman"/>
          <w:sz w:val="28"/>
          <w:szCs w:val="28"/>
        </w:rPr>
        <w:t>вызовам современности</w:t>
      </w:r>
      <w:r w:rsidRPr="003E220A">
        <w:rPr>
          <w:rFonts w:ascii="Times New Roman" w:hAnsi="Times New Roman" w:cs="Times New Roman"/>
          <w:sz w:val="28"/>
          <w:szCs w:val="28"/>
        </w:rPr>
        <w:t xml:space="preserve">, актуальной нормативно-правовой базе и ключевым концептуальным научным подходам, используемым в отечественной и мировой практике стратегического планирования. </w:t>
      </w:r>
    </w:p>
    <w:p w:rsidR="00691DEA" w:rsidRDefault="00691DEA" w:rsidP="00691DEA">
      <w:pPr>
        <w:tabs>
          <w:tab w:val="left" w:pos="709"/>
        </w:tabs>
        <w:spacing w:after="0"/>
        <w:jc w:val="both"/>
        <w:rPr>
          <w:rFonts w:ascii="Times New Roman" w:hAnsi="Times New Roman" w:cs="Times New Roman"/>
          <w:sz w:val="28"/>
          <w:szCs w:val="28"/>
        </w:rPr>
      </w:pPr>
    </w:p>
    <w:p w:rsidR="00691DEA" w:rsidRDefault="00691DEA" w:rsidP="00691DEA">
      <w:pPr>
        <w:pStyle w:val="aa"/>
        <w:shd w:val="clear" w:color="auto" w:fill="FFFFFF"/>
        <w:tabs>
          <w:tab w:val="left" w:pos="0"/>
        </w:tabs>
        <w:spacing w:after="0"/>
        <w:ind w:left="0" w:right="-6"/>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3E220A">
        <w:rPr>
          <w:rFonts w:ascii="Times New Roman" w:hAnsi="Times New Roman" w:cs="Times New Roman"/>
          <w:b/>
          <w:sz w:val="28"/>
          <w:szCs w:val="28"/>
        </w:rPr>
        <w:t>Оценка достигнутых целей социально-экономического развития</w:t>
      </w:r>
    </w:p>
    <w:p w:rsidR="00691DEA" w:rsidRDefault="00691DEA" w:rsidP="00691DEA">
      <w:pPr>
        <w:pStyle w:val="aa"/>
        <w:shd w:val="clear" w:color="auto" w:fill="FFFFFF"/>
        <w:tabs>
          <w:tab w:val="left" w:pos="0"/>
        </w:tabs>
        <w:spacing w:after="0"/>
        <w:ind w:left="0" w:right="-6"/>
        <w:jc w:val="center"/>
        <w:rPr>
          <w:rFonts w:ascii="Times New Roman" w:hAnsi="Times New Roman" w:cs="Times New Roman"/>
          <w:b/>
          <w:sz w:val="28"/>
          <w:szCs w:val="28"/>
        </w:rPr>
      </w:pPr>
      <w:r>
        <w:rPr>
          <w:rFonts w:ascii="Times New Roman" w:hAnsi="Times New Roman" w:cs="Times New Roman"/>
          <w:b/>
          <w:sz w:val="28"/>
          <w:szCs w:val="28"/>
        </w:rPr>
        <w:t xml:space="preserve">1.1. </w:t>
      </w:r>
      <w:r w:rsidRPr="00390D64">
        <w:rPr>
          <w:rFonts w:ascii="Times New Roman" w:hAnsi="Times New Roman" w:cs="Times New Roman"/>
          <w:b/>
          <w:sz w:val="28"/>
          <w:szCs w:val="28"/>
        </w:rPr>
        <w:t>Результаты комплексного анализа социально-экономического развития города, в том числе:</w:t>
      </w:r>
    </w:p>
    <w:p w:rsidR="00691DEA" w:rsidRDefault="00691DEA" w:rsidP="00691DEA">
      <w:pPr>
        <w:shd w:val="clear" w:color="auto" w:fill="FFFFFF"/>
        <w:tabs>
          <w:tab w:val="left" w:pos="0"/>
        </w:tabs>
        <w:spacing w:after="0"/>
        <w:ind w:right="-6"/>
        <w:jc w:val="center"/>
        <w:rPr>
          <w:rFonts w:ascii="Times New Roman" w:hAnsi="Times New Roman" w:cs="Times New Roman"/>
          <w:b/>
          <w:sz w:val="28"/>
          <w:szCs w:val="28"/>
        </w:rPr>
      </w:pPr>
      <w:r>
        <w:rPr>
          <w:rFonts w:ascii="Times New Roman" w:hAnsi="Times New Roman" w:cs="Times New Roman"/>
          <w:b/>
          <w:sz w:val="28"/>
          <w:szCs w:val="28"/>
        </w:rPr>
        <w:t xml:space="preserve">1.1.1. </w:t>
      </w:r>
      <w:r w:rsidRPr="00390D64">
        <w:rPr>
          <w:rFonts w:ascii="Times New Roman" w:hAnsi="Times New Roman" w:cs="Times New Roman"/>
          <w:b/>
          <w:sz w:val="28"/>
          <w:szCs w:val="28"/>
        </w:rPr>
        <w:t>Население и трудовые ресурсы. Демографическая ситуация.</w:t>
      </w:r>
    </w:p>
    <w:p w:rsidR="00691DEA" w:rsidRPr="00390D64" w:rsidRDefault="00691DEA" w:rsidP="00691DEA">
      <w:pPr>
        <w:shd w:val="clear" w:color="auto" w:fill="FFFFFF"/>
        <w:tabs>
          <w:tab w:val="left" w:pos="0"/>
        </w:tabs>
        <w:spacing w:after="0"/>
        <w:ind w:right="-6"/>
        <w:jc w:val="center"/>
        <w:rPr>
          <w:rFonts w:ascii="Times New Roman" w:hAnsi="Times New Roman" w:cs="Times New Roman"/>
          <w:b/>
          <w:sz w:val="28"/>
          <w:szCs w:val="28"/>
        </w:rPr>
      </w:pPr>
      <w:r w:rsidRPr="00390D64">
        <w:rPr>
          <w:rFonts w:ascii="Times New Roman" w:hAnsi="Times New Roman" w:cs="Times New Roman"/>
          <w:b/>
          <w:sz w:val="28"/>
          <w:szCs w:val="28"/>
        </w:rPr>
        <w:t>Занятость. Рынок труда</w:t>
      </w:r>
    </w:p>
    <w:p w:rsidR="00691DEA" w:rsidRPr="003E220A" w:rsidRDefault="00691DEA" w:rsidP="00691DEA">
      <w:pPr>
        <w:shd w:val="clear" w:color="auto" w:fill="FFFFFF"/>
        <w:tabs>
          <w:tab w:val="left" w:pos="0"/>
        </w:tabs>
        <w:spacing w:after="0"/>
        <w:ind w:right="-6"/>
        <w:jc w:val="both"/>
        <w:rPr>
          <w:rFonts w:ascii="Times New Roman" w:hAnsi="Times New Roman" w:cs="Times New Roman"/>
          <w:b/>
          <w:sz w:val="28"/>
          <w:szCs w:val="28"/>
        </w:rPr>
      </w:pPr>
    </w:p>
    <w:p w:rsidR="00691DEA" w:rsidRPr="006D17F4" w:rsidRDefault="00691DEA" w:rsidP="00691DEA">
      <w:pPr>
        <w:spacing w:after="0"/>
        <w:ind w:firstLine="708"/>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Важной характеристикой достигнутого уровня социально-экономического развития города выступает демографическая ситуация, которая на протяжении ряда лет характеризуется положительной динамикой.</w:t>
      </w:r>
    </w:p>
    <w:p w:rsidR="00691DEA" w:rsidRPr="006D17F4" w:rsidRDefault="00691DEA" w:rsidP="00691DEA">
      <w:pPr>
        <w:spacing w:after="0"/>
        <w:ind w:firstLine="709"/>
        <w:jc w:val="both"/>
        <w:rPr>
          <w:rStyle w:val="ac"/>
          <w:rFonts w:ascii="Times New Roman" w:hAnsi="Times New Roman" w:cs="Times New Roman"/>
          <w:b w:val="0"/>
          <w:color w:val="FF0000"/>
          <w:sz w:val="28"/>
          <w:szCs w:val="28"/>
        </w:rPr>
      </w:pPr>
      <w:r w:rsidRPr="006D17F4">
        <w:rPr>
          <w:rStyle w:val="ac"/>
          <w:rFonts w:ascii="Times New Roman" w:hAnsi="Times New Roman" w:cs="Times New Roman"/>
          <w:b w:val="0"/>
          <w:sz w:val="28"/>
          <w:szCs w:val="28"/>
        </w:rPr>
        <w:t xml:space="preserve">Город Нижневартовск – второй по численности населения город Ханты-Мансийского автономного округа – Югры (около 17% постоянного населения округа проживает на территории города). Среднегодовая численность населения в 2016 году составила 272,7 тыс. человек, 2015 год - </w:t>
      </w:r>
      <w:r w:rsidRPr="006D17F4">
        <w:rPr>
          <w:rFonts w:ascii="Times New Roman" w:hAnsi="Times New Roman" w:cs="Times New Roman"/>
          <w:sz w:val="28"/>
          <w:szCs w:val="28"/>
        </w:rPr>
        <w:t>269,7 тыс. человек</w:t>
      </w:r>
      <w:r w:rsidRPr="006D17F4">
        <w:rPr>
          <w:rStyle w:val="ac"/>
          <w:rFonts w:ascii="Times New Roman" w:hAnsi="Times New Roman" w:cs="Times New Roman"/>
          <w:b w:val="0"/>
          <w:sz w:val="28"/>
          <w:szCs w:val="28"/>
        </w:rPr>
        <w:t xml:space="preserve">. Темп прироста численности населения в 2016 году, относительно показателя 2015 года, составил 1,1%, что выше аналогичного показателя по Российской Федерации и Ханты-Мансийскому автономному округу – Югре. </w:t>
      </w:r>
    </w:p>
    <w:p w:rsidR="00691DEA" w:rsidRPr="006D17F4" w:rsidRDefault="00691DEA" w:rsidP="00691DEA">
      <w:pPr>
        <w:spacing w:after="0"/>
        <w:ind w:firstLine="708"/>
        <w:jc w:val="right"/>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Таблица 1</w:t>
      </w:r>
    </w:p>
    <w:p w:rsidR="00691DEA" w:rsidRPr="006D17F4" w:rsidRDefault="00691DEA" w:rsidP="00691DEA">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Среднегодовая численность постоянного населения</w:t>
      </w:r>
    </w:p>
    <w:p w:rsidR="00691DEA" w:rsidRPr="006D17F4" w:rsidRDefault="00691DEA" w:rsidP="00691DEA">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 в Российской Федерации, Ханты-Мансийском автономном округе - Югре</w:t>
      </w:r>
      <w:r w:rsidRPr="006D17F4">
        <w:rPr>
          <w:rStyle w:val="af3"/>
          <w:rFonts w:ascii="Times New Roman" w:hAnsi="Times New Roman" w:cs="Times New Roman"/>
          <w:bCs/>
          <w:sz w:val="28"/>
          <w:szCs w:val="28"/>
        </w:rPr>
        <w:footnoteReference w:id="1"/>
      </w:r>
      <w:r w:rsidRPr="006D17F4">
        <w:rPr>
          <w:rStyle w:val="ac"/>
          <w:rFonts w:ascii="Times New Roman" w:hAnsi="Times New Roman" w:cs="Times New Roman"/>
          <w:b w:val="0"/>
          <w:sz w:val="28"/>
          <w:szCs w:val="28"/>
        </w:rPr>
        <w:t>, городе Нижневартовске, тыс. чел.</w:t>
      </w:r>
    </w:p>
    <w:tbl>
      <w:tblPr>
        <w:tblStyle w:val="a3"/>
        <w:tblW w:w="0" w:type="auto"/>
        <w:tblInd w:w="0" w:type="dxa"/>
        <w:tblLook w:val="04A0" w:firstRow="1" w:lastRow="0" w:firstColumn="1" w:lastColumn="0" w:noHBand="0" w:noVBand="1"/>
      </w:tblPr>
      <w:tblGrid>
        <w:gridCol w:w="2461"/>
        <w:gridCol w:w="2267"/>
        <w:gridCol w:w="2324"/>
        <w:gridCol w:w="2519"/>
      </w:tblGrid>
      <w:tr w:rsidR="00691DEA" w:rsidRPr="006D17F4" w:rsidTr="006D17F4">
        <w:tc>
          <w:tcPr>
            <w:tcW w:w="2461"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Уровень экономики</w:t>
            </w:r>
          </w:p>
        </w:tc>
        <w:tc>
          <w:tcPr>
            <w:tcW w:w="2267"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2015 год</w:t>
            </w:r>
          </w:p>
        </w:tc>
        <w:tc>
          <w:tcPr>
            <w:tcW w:w="2324"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2016 год</w:t>
            </w:r>
          </w:p>
        </w:tc>
        <w:tc>
          <w:tcPr>
            <w:tcW w:w="2519"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Темп прироста,</w:t>
            </w:r>
          </w:p>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w:t>
            </w:r>
          </w:p>
        </w:tc>
      </w:tr>
      <w:tr w:rsidR="00691DEA" w:rsidRPr="006D17F4" w:rsidTr="006D17F4">
        <w:tc>
          <w:tcPr>
            <w:tcW w:w="2461" w:type="dxa"/>
          </w:tcPr>
          <w:p w:rsidR="00691DEA" w:rsidRPr="006D17F4" w:rsidRDefault="00691DEA" w:rsidP="006D17F4">
            <w:pPr>
              <w:spacing w:after="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Российская Федерация </w:t>
            </w:r>
          </w:p>
        </w:tc>
        <w:tc>
          <w:tcPr>
            <w:tcW w:w="2267"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Fonts w:ascii="Times New Roman" w:eastAsia="Times New Roman" w:hAnsi="Times New Roman" w:cs="Times New Roman"/>
                <w:sz w:val="28"/>
                <w:szCs w:val="28"/>
              </w:rPr>
              <w:t>146 406,0</w:t>
            </w:r>
          </w:p>
        </w:tc>
        <w:tc>
          <w:tcPr>
            <w:tcW w:w="2324"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146 674,5</w:t>
            </w:r>
          </w:p>
        </w:tc>
        <w:tc>
          <w:tcPr>
            <w:tcW w:w="2519"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0,2</w:t>
            </w:r>
          </w:p>
        </w:tc>
      </w:tr>
      <w:tr w:rsidR="00691DEA" w:rsidRPr="006D17F4" w:rsidTr="006D17F4">
        <w:tc>
          <w:tcPr>
            <w:tcW w:w="2461" w:type="dxa"/>
          </w:tcPr>
          <w:p w:rsidR="00691DEA" w:rsidRPr="006D17F4" w:rsidRDefault="00691DEA" w:rsidP="006D17F4">
            <w:pPr>
              <w:spacing w:after="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Ханты-Мансийский автономный округ-Югра</w:t>
            </w:r>
          </w:p>
        </w:tc>
        <w:tc>
          <w:tcPr>
            <w:tcW w:w="2267"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1 619,4</w:t>
            </w:r>
          </w:p>
        </w:tc>
        <w:tc>
          <w:tcPr>
            <w:tcW w:w="2324"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1 636,4</w:t>
            </w:r>
          </w:p>
        </w:tc>
        <w:tc>
          <w:tcPr>
            <w:tcW w:w="2519"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1,0</w:t>
            </w:r>
          </w:p>
        </w:tc>
      </w:tr>
      <w:tr w:rsidR="00691DEA" w:rsidRPr="006D17F4" w:rsidTr="006D17F4">
        <w:trPr>
          <w:trHeight w:val="893"/>
        </w:trPr>
        <w:tc>
          <w:tcPr>
            <w:tcW w:w="2461" w:type="dxa"/>
          </w:tcPr>
          <w:p w:rsidR="00691DEA" w:rsidRPr="006D17F4" w:rsidRDefault="00691DEA" w:rsidP="006D17F4">
            <w:pPr>
              <w:spacing w:after="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город Нижневартовск</w:t>
            </w:r>
          </w:p>
        </w:tc>
        <w:tc>
          <w:tcPr>
            <w:tcW w:w="2267"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Fonts w:ascii="Times New Roman" w:eastAsia="Times New Roman" w:hAnsi="Times New Roman" w:cs="Times New Roman"/>
                <w:color w:val="000000"/>
                <w:sz w:val="28"/>
                <w:szCs w:val="28"/>
                <w:shd w:val="clear" w:color="auto" w:fill="FFFFFF"/>
              </w:rPr>
              <w:t>269,7</w:t>
            </w:r>
          </w:p>
        </w:tc>
        <w:tc>
          <w:tcPr>
            <w:tcW w:w="2324"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272,7</w:t>
            </w:r>
          </w:p>
        </w:tc>
        <w:tc>
          <w:tcPr>
            <w:tcW w:w="2519"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1,1</w:t>
            </w:r>
          </w:p>
        </w:tc>
      </w:tr>
    </w:tbl>
    <w:p w:rsidR="00691DEA" w:rsidRPr="006D17F4" w:rsidRDefault="00691DEA" w:rsidP="00691DEA">
      <w:pPr>
        <w:spacing w:after="0"/>
        <w:ind w:firstLine="708"/>
        <w:jc w:val="both"/>
        <w:rPr>
          <w:rStyle w:val="ac"/>
          <w:rFonts w:ascii="Times New Roman" w:hAnsi="Times New Roman" w:cs="Times New Roman"/>
          <w:b w:val="0"/>
          <w:sz w:val="28"/>
          <w:szCs w:val="28"/>
        </w:rPr>
      </w:pPr>
    </w:p>
    <w:p w:rsidR="00691DEA" w:rsidRPr="006D17F4" w:rsidRDefault="00691DEA" w:rsidP="00691DEA">
      <w:pPr>
        <w:spacing w:after="0"/>
        <w:ind w:firstLine="708"/>
        <w:jc w:val="both"/>
        <w:rPr>
          <w:rFonts w:ascii="Times New Roman" w:hAnsi="Times New Roman" w:cs="Times New Roman"/>
          <w:b/>
          <w:sz w:val="28"/>
          <w:szCs w:val="28"/>
        </w:rPr>
      </w:pPr>
      <w:r w:rsidRPr="006D17F4">
        <w:rPr>
          <w:rStyle w:val="ac"/>
          <w:rFonts w:ascii="Times New Roman" w:hAnsi="Times New Roman" w:cs="Times New Roman"/>
          <w:b w:val="0"/>
          <w:sz w:val="28"/>
          <w:szCs w:val="28"/>
        </w:rPr>
        <w:t>Положительная динамика численности населения свидетельствует о том, чт</w:t>
      </w:r>
      <w:r w:rsidR="000225E8">
        <w:rPr>
          <w:rStyle w:val="ac"/>
          <w:rFonts w:ascii="Times New Roman" w:hAnsi="Times New Roman" w:cs="Times New Roman"/>
          <w:b w:val="0"/>
          <w:sz w:val="28"/>
          <w:szCs w:val="28"/>
        </w:rPr>
        <w:t xml:space="preserve">о город Нижневартовск является </w:t>
      </w:r>
      <w:r w:rsidRPr="006D17F4">
        <w:rPr>
          <w:rStyle w:val="ac"/>
          <w:rFonts w:ascii="Times New Roman" w:hAnsi="Times New Roman" w:cs="Times New Roman"/>
          <w:b w:val="0"/>
          <w:sz w:val="28"/>
          <w:szCs w:val="28"/>
        </w:rPr>
        <w:t xml:space="preserve">одним из привлекательных в России и в ХМАО-Югре муниципальных образований для постоянного проживания населения. </w:t>
      </w:r>
    </w:p>
    <w:p w:rsidR="00691DEA" w:rsidRPr="003E220A" w:rsidRDefault="00691DEA" w:rsidP="00691DEA">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Несмотря на замедление динамики естественного прироста</w:t>
      </w:r>
      <w:r w:rsidRPr="003E220A">
        <w:rPr>
          <w:rFonts w:ascii="Times New Roman" w:hAnsi="Times New Roman" w:cs="Times New Roman"/>
          <w:sz w:val="28"/>
          <w:szCs w:val="28"/>
        </w:rPr>
        <w:t xml:space="preserve">, </w:t>
      </w:r>
      <w:r>
        <w:rPr>
          <w:rFonts w:ascii="Times New Roman" w:hAnsi="Times New Roman" w:cs="Times New Roman"/>
          <w:sz w:val="28"/>
          <w:szCs w:val="28"/>
        </w:rPr>
        <w:t>характерное для последних нескольких лет (</w:t>
      </w:r>
      <w:r w:rsidRPr="003E220A">
        <w:rPr>
          <w:rFonts w:ascii="Times New Roman" w:hAnsi="Times New Roman" w:cs="Times New Roman"/>
          <w:sz w:val="28"/>
          <w:szCs w:val="28"/>
        </w:rPr>
        <w:t xml:space="preserve">в 2015 году </w:t>
      </w:r>
      <w:r>
        <w:rPr>
          <w:rFonts w:ascii="Times New Roman" w:hAnsi="Times New Roman" w:cs="Times New Roman"/>
          <w:sz w:val="28"/>
          <w:szCs w:val="28"/>
        </w:rPr>
        <w:t>он составил</w:t>
      </w:r>
      <w:r w:rsidRPr="003E220A">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3E220A">
        <w:rPr>
          <w:rFonts w:ascii="Times New Roman" w:hAnsi="Times New Roman" w:cs="Times New Roman"/>
          <w:sz w:val="28"/>
          <w:szCs w:val="28"/>
        </w:rPr>
        <w:t>600 человек, что на 10,5% ниже уровня предыдущего периода, в 2016 году естественный прирост сократился еще на</w:t>
      </w:r>
      <w:r>
        <w:rPr>
          <w:rFonts w:ascii="Times New Roman" w:hAnsi="Times New Roman" w:cs="Times New Roman"/>
          <w:sz w:val="28"/>
          <w:szCs w:val="28"/>
        </w:rPr>
        <w:t xml:space="preserve"> 10,3% и составил 2 333 человека)</w:t>
      </w:r>
      <w:r w:rsidRPr="003E220A">
        <w:rPr>
          <w:rFonts w:ascii="Times New Roman" w:hAnsi="Times New Roman" w:cs="Times New Roman"/>
          <w:sz w:val="28"/>
          <w:szCs w:val="28"/>
        </w:rPr>
        <w:t xml:space="preserve">, уровень рождаемости по-прежнему превышает уровень смертности (в 2,5 раза в 2015 году и в 2,3 раза в 2016 году). </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Тенденция сокращения количества женщин репродуктивного возраста, являющаяся следствием низкой рождаемости девяностых годов, продолжает оставаться сдерживающим фактором, влияющим на показатели рождаемости населения. </w:t>
      </w:r>
      <w:r w:rsidRPr="00AC7943">
        <w:rPr>
          <w:rFonts w:ascii="Times New Roman" w:hAnsi="Times New Roman" w:cs="Times New Roman"/>
          <w:sz w:val="28"/>
          <w:szCs w:val="28"/>
        </w:rPr>
        <w:t>Если в 2015 году коэффициент рождаемости составлял 16,1</w:t>
      </w:r>
      <w:r w:rsidRPr="00AC7943">
        <w:rPr>
          <w:rFonts w:ascii="Times New Roman" w:eastAsia="Times New Roman" w:hAnsi="Times New Roman" w:cs="Times New Roman"/>
          <w:sz w:val="28"/>
          <w:szCs w:val="24"/>
        </w:rPr>
        <w:t xml:space="preserve"> промилле (число родившихся на 1 тыс. жителей)</w:t>
      </w:r>
      <w:r w:rsidRPr="00AC7943">
        <w:rPr>
          <w:rFonts w:ascii="Times New Roman" w:hAnsi="Times New Roman" w:cs="Times New Roman"/>
          <w:sz w:val="28"/>
          <w:szCs w:val="28"/>
        </w:rPr>
        <w:t xml:space="preserve">, то в 2016 году </w:t>
      </w:r>
      <w:r>
        <w:rPr>
          <w:rFonts w:ascii="Times New Roman" w:hAnsi="Times New Roman" w:cs="Times New Roman"/>
          <w:sz w:val="28"/>
          <w:szCs w:val="28"/>
        </w:rPr>
        <w:t xml:space="preserve">- </w:t>
      </w:r>
      <w:r w:rsidRPr="00AC7943">
        <w:rPr>
          <w:rFonts w:ascii="Times New Roman" w:hAnsi="Times New Roman" w:cs="Times New Roman"/>
          <w:sz w:val="28"/>
          <w:szCs w:val="28"/>
        </w:rPr>
        <w:t xml:space="preserve">15 </w:t>
      </w:r>
      <w:r w:rsidRPr="00AC7943">
        <w:rPr>
          <w:rFonts w:ascii="Times New Roman" w:eastAsia="Times New Roman" w:hAnsi="Times New Roman" w:cs="Times New Roman"/>
          <w:sz w:val="28"/>
          <w:szCs w:val="24"/>
        </w:rPr>
        <w:t>промилле</w:t>
      </w:r>
      <w:r w:rsidRPr="00AC7943">
        <w:rPr>
          <w:rFonts w:ascii="Times New Roman" w:hAnsi="Times New Roman" w:cs="Times New Roman"/>
          <w:sz w:val="28"/>
          <w:szCs w:val="28"/>
        </w:rPr>
        <w:t>.</w:t>
      </w:r>
    </w:p>
    <w:p w:rsidR="00691DEA" w:rsidRPr="003E220A" w:rsidRDefault="00691DEA" w:rsidP="00691DE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улучшения </w:t>
      </w:r>
      <w:r w:rsidRPr="003E220A">
        <w:rPr>
          <w:rFonts w:ascii="Times New Roman" w:hAnsi="Times New Roman" w:cs="Times New Roman"/>
          <w:sz w:val="28"/>
          <w:szCs w:val="28"/>
        </w:rPr>
        <w:t xml:space="preserve">показателей рождаемости </w:t>
      </w:r>
      <w:r>
        <w:rPr>
          <w:rFonts w:ascii="Times New Roman" w:hAnsi="Times New Roman" w:cs="Times New Roman"/>
          <w:sz w:val="28"/>
          <w:szCs w:val="28"/>
        </w:rPr>
        <w:t>реализуются</w:t>
      </w:r>
      <w:r w:rsidRPr="003E220A">
        <w:rPr>
          <w:rFonts w:ascii="Times New Roman" w:hAnsi="Times New Roman" w:cs="Times New Roman"/>
          <w:sz w:val="28"/>
          <w:szCs w:val="28"/>
        </w:rPr>
        <w:t xml:space="preserve"> меры материальной поддержки (выплата</w:t>
      </w:r>
      <w:r w:rsidRPr="003E220A">
        <w:rPr>
          <w:rFonts w:ascii="Times New Roman" w:eastAsia="Batang" w:hAnsi="Times New Roman" w:cs="Times New Roman"/>
          <w:sz w:val="28"/>
          <w:szCs w:val="28"/>
        </w:rPr>
        <w:t xml:space="preserve"> </w:t>
      </w:r>
      <w:r w:rsidRPr="003E220A">
        <w:rPr>
          <w:rFonts w:ascii="Times New Roman" w:hAnsi="Times New Roman" w:cs="Times New Roman"/>
          <w:sz w:val="28"/>
          <w:szCs w:val="28"/>
        </w:rPr>
        <w:t xml:space="preserve">материнского капитала, возможность получения жилья на льготных условиях, безвозмездное получение земельного участка под строительство жилого дома при рождении третьего (или последующего) ребенка), а также мероприятия семейной направленности, повышающие социальную значимость семьи.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Помимо создания благоприятных условий для рождения и воспитания детей демографическая политика города направлена на снижение смертности населения, увеличение продолжительности жизни и укрепление здоровья граждан, а также создание доступной качественной медицинской помощи.</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За 2016 год число умерших составило 1</w:t>
      </w:r>
      <w:r>
        <w:rPr>
          <w:rFonts w:ascii="Times New Roman" w:hAnsi="Times New Roman" w:cs="Times New Roman"/>
          <w:sz w:val="28"/>
          <w:szCs w:val="28"/>
        </w:rPr>
        <w:t xml:space="preserve"> </w:t>
      </w:r>
      <w:r w:rsidRPr="003E220A">
        <w:rPr>
          <w:rFonts w:ascii="Times New Roman" w:hAnsi="Times New Roman" w:cs="Times New Roman"/>
          <w:sz w:val="28"/>
          <w:szCs w:val="28"/>
        </w:rPr>
        <w:t>747 человек, что на 0,</w:t>
      </w:r>
      <w:r>
        <w:rPr>
          <w:rFonts w:ascii="Times New Roman" w:hAnsi="Times New Roman" w:cs="Times New Roman"/>
          <w:sz w:val="28"/>
          <w:szCs w:val="28"/>
        </w:rPr>
        <w:t>6% выше показателя 2015 года</w:t>
      </w:r>
      <w:r w:rsidRPr="003E220A">
        <w:rPr>
          <w:rFonts w:ascii="Times New Roman" w:hAnsi="Times New Roman" w:cs="Times New Roman"/>
          <w:sz w:val="28"/>
          <w:szCs w:val="28"/>
        </w:rPr>
        <w:t>. Коэффициент естественной убыли населения сохраняется на одном уровне – 6,4 человека на 1 тыс. жителей. Среди причин смертности населения стабильно высокой остается смертность от болезней системы кровообращения – 43,8%. Онкологические заболевания занимают 20,3% от общего количества смертей. На долю внешних факторов смерти (гибели от несчастных случаев, отравлений и травм) приходится 11,4%. Смертность от инфекционных заболеваний, а также болезней эндокринной системы составляет 4,3% и 3,4% соответственно.</w:t>
      </w:r>
    </w:p>
    <w:p w:rsidR="00691DEA" w:rsidRPr="006D17F4" w:rsidRDefault="00691DEA" w:rsidP="00691DEA">
      <w:pPr>
        <w:spacing w:after="0"/>
        <w:ind w:firstLine="708"/>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На динамику численности населения города неоднозначное влияние оказывают миграционные процессы. Если сальдо миграции в 2015 году являлось отрицательным, то в 2016 году наблюдается противоположная тенденция: количество прибывших превысило количество убывших. </w:t>
      </w:r>
      <w:r w:rsidR="000C7415">
        <w:rPr>
          <w:rFonts w:ascii="Times New Roman" w:hAnsi="Times New Roman" w:cs="Times New Roman"/>
          <w:sz w:val="28"/>
          <w:szCs w:val="28"/>
        </w:rPr>
        <w:t xml:space="preserve">По итогам 2016 года </w:t>
      </w:r>
      <w:r w:rsidR="000225E8">
        <w:rPr>
          <w:rFonts w:ascii="Times New Roman" w:hAnsi="Times New Roman" w:cs="Times New Roman"/>
          <w:sz w:val="28"/>
          <w:szCs w:val="28"/>
        </w:rPr>
        <w:t xml:space="preserve">население </w:t>
      </w:r>
      <w:r w:rsidR="00047620">
        <w:rPr>
          <w:rFonts w:ascii="Times New Roman" w:hAnsi="Times New Roman" w:cs="Times New Roman"/>
          <w:sz w:val="28"/>
          <w:szCs w:val="28"/>
        </w:rPr>
        <w:t xml:space="preserve">города </w:t>
      </w:r>
      <w:r w:rsidRPr="006D17F4">
        <w:rPr>
          <w:rFonts w:ascii="Times New Roman" w:hAnsi="Times New Roman" w:cs="Times New Roman"/>
          <w:sz w:val="28"/>
          <w:szCs w:val="28"/>
        </w:rPr>
        <w:t xml:space="preserve">за счет миграционного движения увеличилось на </w:t>
      </w:r>
      <w:r w:rsidRPr="006D17F4">
        <w:rPr>
          <w:rStyle w:val="ac"/>
          <w:rFonts w:ascii="Times New Roman" w:hAnsi="Times New Roman" w:cs="Times New Roman"/>
          <w:b w:val="0"/>
          <w:sz w:val="28"/>
          <w:szCs w:val="28"/>
        </w:rPr>
        <w:t>1</w:t>
      </w:r>
      <w:r w:rsidRPr="006D17F4">
        <w:rPr>
          <w:rStyle w:val="ac"/>
          <w:rFonts w:ascii="Times New Roman" w:hAnsi="Times New Roman" w:cs="Times New Roman"/>
          <w:b w:val="0"/>
          <w:sz w:val="2"/>
          <w:szCs w:val="28"/>
        </w:rPr>
        <w:t xml:space="preserve"> </w:t>
      </w:r>
      <w:r w:rsidRPr="006D17F4">
        <w:rPr>
          <w:rStyle w:val="ac"/>
          <w:rFonts w:ascii="Times New Roman" w:hAnsi="Times New Roman" w:cs="Times New Roman"/>
          <w:b w:val="0"/>
          <w:sz w:val="28"/>
          <w:szCs w:val="28"/>
        </w:rPr>
        <w:t>396 человек, что связано с благоприятной социально-экономической ситуацией в городе Нижневартовске.</w:t>
      </w:r>
    </w:p>
    <w:p w:rsidR="00691DEA" w:rsidRPr="006D17F4" w:rsidRDefault="00691DEA" w:rsidP="00691DEA">
      <w:pPr>
        <w:spacing w:after="0"/>
        <w:ind w:firstLine="708"/>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Со стратегической точки зрения, важное значение имеет анализ распределения населения в соответствии с возрастными категориями.</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протяжении 2015</w:t>
      </w:r>
      <w:r w:rsidRPr="003E220A">
        <w:rPr>
          <w:rFonts w:ascii="Times New Roman" w:eastAsia="Calibri" w:hAnsi="Times New Roman" w:cs="Times New Roman"/>
          <w:sz w:val="28"/>
          <w:szCs w:val="28"/>
          <w:lang w:eastAsia="en-US"/>
        </w:rPr>
        <w:t>-2016 годов наблюдается тенденция сокращения доли трудоспособного населения в общей численности населения города. Так, в 2016 году доля населения трудоспособного возраста составила 61,3%, чт</w:t>
      </w:r>
      <w:r>
        <w:rPr>
          <w:rFonts w:ascii="Times New Roman" w:eastAsia="Calibri" w:hAnsi="Times New Roman" w:cs="Times New Roman"/>
          <w:sz w:val="28"/>
          <w:szCs w:val="28"/>
          <w:lang w:eastAsia="en-US"/>
        </w:rPr>
        <w:t>о ниже уровня 2015 года на 1,5%. При этом</w:t>
      </w:r>
      <w:r w:rsidRPr="003E220A">
        <w:rPr>
          <w:rFonts w:ascii="Times New Roman" w:eastAsia="Calibri" w:hAnsi="Times New Roman" w:cs="Times New Roman"/>
          <w:sz w:val="28"/>
          <w:szCs w:val="28"/>
          <w:lang w:eastAsia="en-US"/>
        </w:rPr>
        <w:t xml:space="preserve"> увеличилась доля граждан старше и моложе трудоспособного возраста. В целом сложившаяся возрастная структура соответствует воз</w:t>
      </w:r>
      <w:r>
        <w:rPr>
          <w:rFonts w:ascii="Times New Roman" w:eastAsia="Calibri" w:hAnsi="Times New Roman" w:cs="Times New Roman"/>
          <w:sz w:val="28"/>
          <w:szCs w:val="28"/>
          <w:lang w:eastAsia="en-US"/>
        </w:rPr>
        <w:t xml:space="preserve">растной структуре населения Ханты-Мансийского автономного округа </w:t>
      </w:r>
      <w:r w:rsidRPr="003E220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3E220A">
        <w:rPr>
          <w:rFonts w:ascii="Times New Roman" w:eastAsia="Calibri" w:hAnsi="Times New Roman" w:cs="Times New Roman"/>
          <w:sz w:val="28"/>
          <w:szCs w:val="28"/>
          <w:lang w:eastAsia="en-US"/>
        </w:rPr>
        <w:t>Югры</w:t>
      </w:r>
      <w:r>
        <w:rPr>
          <w:rFonts w:ascii="Times New Roman" w:eastAsia="Calibri" w:hAnsi="Times New Roman" w:cs="Times New Roman"/>
          <w:sz w:val="28"/>
          <w:szCs w:val="28"/>
          <w:lang w:eastAsia="en-US"/>
        </w:rPr>
        <w:t xml:space="preserve"> и Российской Федерации</w:t>
      </w:r>
      <w:r w:rsidRPr="003E220A">
        <w:rPr>
          <w:rFonts w:ascii="Times New Roman" w:eastAsia="Calibri" w:hAnsi="Times New Roman" w:cs="Times New Roman"/>
          <w:sz w:val="28"/>
          <w:szCs w:val="28"/>
          <w:lang w:eastAsia="en-US"/>
        </w:rPr>
        <w:t>.</w:t>
      </w:r>
    </w:p>
    <w:p w:rsidR="00691DEA" w:rsidRPr="003E220A" w:rsidRDefault="00691DEA" w:rsidP="00691DEA">
      <w:pPr>
        <w:spacing w:after="0"/>
        <w:ind w:firstLine="851"/>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xml:space="preserve">Сохранились устойчивые положительные тенденции, характеризующие состояние рынка труда. Численность занятых в экономике города за 2016 год составила 125,9 тыс. человек, из них более 60,0% было сосредоточено на крупных и средних предприятиях города. </w:t>
      </w:r>
    </w:p>
    <w:p w:rsidR="00691DEA" w:rsidRPr="003E220A" w:rsidRDefault="00691DEA" w:rsidP="00691DEA">
      <w:pPr>
        <w:pStyle w:val="p1"/>
        <w:spacing w:before="0" w:after="0" w:line="276" w:lineRule="auto"/>
        <w:ind w:firstLine="720"/>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Уровень регистрируемой безработицы на протяжении последних лет является одним из самых низких в Ханты-Мансийском автономном округе</w:t>
      </w:r>
      <w:r>
        <w:rPr>
          <w:rFonts w:ascii="Times New Roman" w:eastAsia="Calibri" w:hAnsi="Times New Roman" w:cs="Times New Roman"/>
          <w:sz w:val="28"/>
          <w:szCs w:val="28"/>
          <w:lang w:eastAsia="en-US"/>
        </w:rPr>
        <w:t xml:space="preserve"> </w:t>
      </w:r>
      <w:r w:rsidRPr="003E220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3E220A">
        <w:rPr>
          <w:rFonts w:ascii="Times New Roman" w:eastAsia="Calibri" w:hAnsi="Times New Roman" w:cs="Times New Roman"/>
          <w:sz w:val="28"/>
          <w:szCs w:val="28"/>
          <w:lang w:eastAsia="en-US"/>
        </w:rPr>
        <w:t>Югре, и на конец 2016 года составил 0,14% от экономического активного населения, что в 4 раза ниже окружного значения.</w:t>
      </w:r>
    </w:p>
    <w:p w:rsidR="00691DEA" w:rsidRPr="003E220A" w:rsidRDefault="00691DEA" w:rsidP="00691DEA">
      <w:pPr>
        <w:pStyle w:val="p1"/>
        <w:spacing w:before="0" w:after="0" w:line="276" w:lineRule="auto"/>
        <w:ind w:firstLine="72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По состоянию на 31 декабря 2</w:t>
      </w:r>
      <w:r>
        <w:rPr>
          <w:rFonts w:ascii="Times New Roman" w:eastAsia="Times New Roman" w:hAnsi="Times New Roman" w:cs="Times New Roman"/>
          <w:sz w:val="28"/>
          <w:szCs w:val="28"/>
        </w:rPr>
        <w:t>016</w:t>
      </w:r>
      <w:r w:rsidRPr="003E220A">
        <w:rPr>
          <w:rFonts w:ascii="Times New Roman" w:eastAsia="Times New Roman" w:hAnsi="Times New Roman" w:cs="Times New Roman"/>
          <w:sz w:val="28"/>
          <w:szCs w:val="28"/>
        </w:rPr>
        <w:t xml:space="preserve"> года количество </w:t>
      </w:r>
      <w:r>
        <w:rPr>
          <w:rFonts w:ascii="Times New Roman" w:eastAsia="Times New Roman" w:hAnsi="Times New Roman" w:cs="Times New Roman"/>
          <w:sz w:val="28"/>
          <w:szCs w:val="28"/>
        </w:rPr>
        <w:t xml:space="preserve">зарегистрированных </w:t>
      </w:r>
      <w:r w:rsidRPr="003E220A">
        <w:rPr>
          <w:rFonts w:ascii="Times New Roman" w:eastAsia="Times New Roman" w:hAnsi="Times New Roman" w:cs="Times New Roman"/>
          <w:sz w:val="28"/>
          <w:szCs w:val="28"/>
        </w:rPr>
        <w:t xml:space="preserve">безработных </w:t>
      </w:r>
      <w:r>
        <w:rPr>
          <w:rFonts w:ascii="Times New Roman" w:eastAsia="Times New Roman" w:hAnsi="Times New Roman" w:cs="Times New Roman"/>
          <w:sz w:val="28"/>
          <w:szCs w:val="28"/>
        </w:rPr>
        <w:t xml:space="preserve">не изменилось относительно аналогичной даты 2015 </w:t>
      </w:r>
      <w:r w:rsidRPr="00392BF6">
        <w:rPr>
          <w:rFonts w:ascii="Times New Roman" w:eastAsia="Times New Roman" w:hAnsi="Times New Roman" w:cs="Times New Roman"/>
          <w:sz w:val="28"/>
          <w:szCs w:val="28"/>
        </w:rPr>
        <w:t>года и составило 210 человек.</w:t>
      </w:r>
      <w:r w:rsidRPr="003E220A">
        <w:rPr>
          <w:rFonts w:ascii="Times New Roman" w:eastAsia="Times New Roman" w:hAnsi="Times New Roman" w:cs="Times New Roman"/>
          <w:sz w:val="28"/>
          <w:szCs w:val="28"/>
        </w:rPr>
        <w:t xml:space="preserve">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половозрастной структуре безработных преобладают женщины. В 2016 году доля женщин в составе безработных составила 56,7%, что связано с их низкой трудовой мобильностью и более высокой потребностью в социальных гарантиях.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Результатом реализации специальных программ активной политики</w:t>
      </w:r>
      <w:r>
        <w:rPr>
          <w:rFonts w:ascii="Times New Roman" w:hAnsi="Times New Roman" w:cs="Times New Roman"/>
          <w:sz w:val="28"/>
          <w:szCs w:val="28"/>
        </w:rPr>
        <w:t xml:space="preserve"> Ханты-Мансийского автономного округа - Югры</w:t>
      </w:r>
      <w:r w:rsidRPr="003E220A">
        <w:rPr>
          <w:rFonts w:ascii="Times New Roman" w:hAnsi="Times New Roman" w:cs="Times New Roman"/>
          <w:sz w:val="28"/>
          <w:szCs w:val="28"/>
        </w:rPr>
        <w:t xml:space="preserve"> по содействию трудоустройству является сокращение доли молодежи до 30 лет в структуре безработных с 51,9% в 2015 году до 46,3% в 2016 году, что свидетельствует о положительных тенденциях в развитии рынка труда.</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Более низкий уровень безработицы характерен для лиц старших возрастов, их доля в 2016 году составила 4,5%. Это объясняется как естественным снижением уровня их экономической активности, так и невысокими притязаниями данной возрастной категории к социальным параметрам рабочих мест, что делает для многих реальным нахождение работы.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Образовательный уровень безработных в 2016 году, зарегистрированных в центре занятости, достаточно высок. Более 76% безработных имели высшее и среднее профессиональное образование.</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По итогам 2016 года отмечается увеличение спроса работодателей на рабочую силу, количество заявленных вакансий по состоянию на 1 января 2017 года составило 2</w:t>
      </w:r>
      <w:r w:rsidR="000C7415">
        <w:rPr>
          <w:rFonts w:ascii="Times New Roman" w:hAnsi="Times New Roman" w:cs="Times New Roman"/>
          <w:sz w:val="28"/>
          <w:szCs w:val="28"/>
        </w:rPr>
        <w:t xml:space="preserve"> </w:t>
      </w:r>
      <w:r w:rsidRPr="003E220A">
        <w:rPr>
          <w:rFonts w:ascii="Times New Roman" w:hAnsi="Times New Roman" w:cs="Times New Roman"/>
          <w:sz w:val="28"/>
          <w:szCs w:val="28"/>
        </w:rPr>
        <w:t>547 единиц, что на 19% больше аналогичного показателя на 1 января 2016 года (2</w:t>
      </w:r>
      <w:r w:rsidR="000C7415">
        <w:rPr>
          <w:rFonts w:ascii="Times New Roman" w:hAnsi="Times New Roman" w:cs="Times New Roman"/>
          <w:sz w:val="28"/>
          <w:szCs w:val="28"/>
        </w:rPr>
        <w:t xml:space="preserve"> </w:t>
      </w:r>
      <w:r w:rsidRPr="003E220A">
        <w:rPr>
          <w:rFonts w:ascii="Times New Roman" w:hAnsi="Times New Roman" w:cs="Times New Roman"/>
          <w:sz w:val="28"/>
          <w:szCs w:val="28"/>
        </w:rPr>
        <w:t>140 единиц). В результате на 1 зарегистрированного безработного в 2016 году 12 вакансий. Коэффициент напряженности сократился с 0,16 в 2015 году до 0,14 незанятых граждан на 1 вакансию в 2016 году.</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На городском рынке труда в 2016 году преобладал спрос на рабочие специально</w:t>
      </w:r>
      <w:r>
        <w:rPr>
          <w:rFonts w:ascii="Times New Roman" w:hAnsi="Times New Roman" w:cs="Times New Roman"/>
          <w:sz w:val="28"/>
          <w:szCs w:val="28"/>
        </w:rPr>
        <w:t>сти – 71,5% заявленных вакансий, такие тенденции сохраняются на протяжении нескольких последних лет.</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Наиболее востребованными были машинисты, водители, продавцы, слесари, бурильщики, а также неквалифицированные рабочие кадры (дворники, уборщики, комплектовщики товаров).</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Среди специалистов из числа служащих и инженерно-технических работников пользовались спросом мастера, врачи, инженеры, инспекторы, младший медицинский персонал. Потребность предприятий в таких работниках в 2016 году составила 727 вакансий на 164 безработных граждан. </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целях улучшения ситуации на рынке труда продолжена реализация мероприятий в рамках государственной программы Ханты-Мансийского автономного округа – Югры </w:t>
      </w:r>
      <w:r w:rsidR="0071279D">
        <w:rPr>
          <w:rFonts w:ascii="Times New Roman" w:hAnsi="Times New Roman" w:cs="Times New Roman"/>
          <w:sz w:val="28"/>
          <w:szCs w:val="28"/>
        </w:rPr>
        <w:t>«</w:t>
      </w:r>
      <w:r w:rsidRPr="003E220A">
        <w:rPr>
          <w:rFonts w:ascii="Times New Roman" w:hAnsi="Times New Roman" w:cs="Times New Roman"/>
          <w:sz w:val="28"/>
          <w:szCs w:val="28"/>
        </w:rPr>
        <w:t>Содействие занятости населения в Ханты-Мансийском автономном округе - Югре на 2016 - 2020 годы</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w:t>
      </w:r>
    </w:p>
    <w:p w:rsidR="00691DEA" w:rsidRPr="006D17F4" w:rsidRDefault="00691DEA" w:rsidP="00691DEA">
      <w:pPr>
        <w:spacing w:after="0"/>
        <w:ind w:firstLine="708"/>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Можно сделать вывод, что безработица со стратегической точки зрения не является в настоящее время серьезной проблемой. Более значимой проблемой является дефицит квалифицированных кадров, особенно рабочих специальностей.</w:t>
      </w:r>
    </w:p>
    <w:p w:rsidR="00691DEA" w:rsidRPr="00491120" w:rsidRDefault="00691DEA" w:rsidP="00691DEA">
      <w:pPr>
        <w:spacing w:after="0"/>
        <w:ind w:firstLine="708"/>
        <w:jc w:val="both"/>
        <w:rPr>
          <w:rStyle w:val="ac"/>
          <w:rFonts w:ascii="Times New Roman" w:hAnsi="Times New Roman" w:cs="Times New Roman"/>
          <w:b w:val="0"/>
          <w:sz w:val="28"/>
          <w:szCs w:val="28"/>
        </w:rPr>
      </w:pPr>
    </w:p>
    <w:p w:rsidR="00691DEA" w:rsidRPr="003E220A" w:rsidRDefault="00691DEA" w:rsidP="00691DEA">
      <w:pPr>
        <w:spacing w:after="0"/>
        <w:jc w:val="center"/>
        <w:rPr>
          <w:rFonts w:ascii="Times New Roman" w:hAnsi="Times New Roman" w:cs="Times New Roman"/>
          <w:b/>
          <w:sz w:val="28"/>
          <w:szCs w:val="28"/>
          <w:shd w:val="clear" w:color="auto" w:fill="FFFFFF"/>
        </w:rPr>
      </w:pPr>
      <w:r w:rsidRPr="003E220A">
        <w:rPr>
          <w:rStyle w:val="ac"/>
          <w:rFonts w:ascii="Times New Roman" w:hAnsi="Times New Roman" w:cs="Times New Roman"/>
          <w:sz w:val="28"/>
          <w:szCs w:val="28"/>
        </w:rPr>
        <w:t>1.1.2.</w:t>
      </w:r>
      <w:r w:rsidR="000C7415">
        <w:rPr>
          <w:rStyle w:val="ac"/>
          <w:rFonts w:ascii="Times New Roman" w:hAnsi="Times New Roman" w:cs="Times New Roman"/>
          <w:sz w:val="28"/>
          <w:szCs w:val="28"/>
        </w:rPr>
        <w:t xml:space="preserve"> </w:t>
      </w:r>
      <w:r w:rsidRPr="003E220A">
        <w:rPr>
          <w:rFonts w:ascii="Times New Roman" w:hAnsi="Times New Roman" w:cs="Times New Roman"/>
          <w:b/>
          <w:sz w:val="28"/>
          <w:szCs w:val="28"/>
          <w:shd w:val="clear" w:color="auto" w:fill="FFFFFF"/>
        </w:rPr>
        <w:t>Уровень жизни населения, состояние социальной защиты</w:t>
      </w:r>
    </w:p>
    <w:p w:rsidR="00691DEA" w:rsidRPr="003E220A" w:rsidRDefault="00691DEA" w:rsidP="00691DEA">
      <w:pPr>
        <w:pStyle w:val="aa"/>
        <w:spacing w:after="0"/>
        <w:ind w:left="0"/>
        <w:jc w:val="center"/>
        <w:rPr>
          <w:rStyle w:val="ac"/>
          <w:rFonts w:ascii="Times New Roman" w:hAnsi="Times New Roman" w:cs="Times New Roman"/>
          <w:sz w:val="28"/>
          <w:szCs w:val="28"/>
        </w:rPr>
      </w:pPr>
      <w:r w:rsidRPr="003E220A">
        <w:rPr>
          <w:rFonts w:ascii="Times New Roman" w:hAnsi="Times New Roman" w:cs="Times New Roman"/>
          <w:b/>
          <w:sz w:val="28"/>
          <w:szCs w:val="28"/>
          <w:shd w:val="clear" w:color="auto" w:fill="FFFFFF"/>
        </w:rPr>
        <w:t>населения</w:t>
      </w:r>
    </w:p>
    <w:p w:rsidR="00691DEA" w:rsidRPr="006D17F4" w:rsidRDefault="00691DEA" w:rsidP="00691DEA">
      <w:pPr>
        <w:spacing w:after="0"/>
        <w:jc w:val="center"/>
        <w:rPr>
          <w:rStyle w:val="ac"/>
          <w:rFonts w:ascii="Times New Roman" w:hAnsi="Times New Roman" w:cs="Times New Roman"/>
          <w:sz w:val="18"/>
          <w:szCs w:val="28"/>
        </w:rPr>
      </w:pPr>
    </w:p>
    <w:p w:rsidR="00691DEA" w:rsidRPr="006D17F4" w:rsidRDefault="00691DEA" w:rsidP="00691DEA">
      <w:pPr>
        <w:spacing w:after="0"/>
        <w:ind w:firstLine="709"/>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Основной целью стратегического развития экономической системы любого уровня, в том числе муниципального, является повышение качества жизни населения.</w:t>
      </w:r>
    </w:p>
    <w:p w:rsidR="00691DEA" w:rsidRPr="006D17F4" w:rsidRDefault="00691DEA" w:rsidP="00691DEA">
      <w:pPr>
        <w:spacing w:after="0"/>
        <w:ind w:firstLine="709"/>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Одним из важнейших показателей уровня жизни населения является показатель среднедушевых доходов населения.</w:t>
      </w:r>
    </w:p>
    <w:p w:rsidR="00691DEA" w:rsidRPr="006D17F4" w:rsidRDefault="00691DEA" w:rsidP="00691DEA">
      <w:pPr>
        <w:widowControl w:val="0"/>
        <w:spacing w:after="0"/>
        <w:ind w:firstLine="72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В период 2015-2016 годов наблюдается незначительное снижение среднегодовых доходов населения. По итогам 2015 года средний уровень доходов на душу населения города Нижневартовска составил – 37 568,4 рублей, по итогам 2016 года – 36 633,7 рублей, или 97,5%. Несмотря на то, что уровень среднедушевых доходов в городе Нижневартовске несколько ниже, чем в целом по Ханты-Мансийскому автономному округу - Югре, он устойчиво остается более высоким по сравнению с аналогичным показателем по Российской Федерации (Таблица 2). </w:t>
      </w:r>
    </w:p>
    <w:p w:rsidR="00691DEA" w:rsidRPr="006D17F4" w:rsidRDefault="00691DEA" w:rsidP="00691DEA">
      <w:pPr>
        <w:spacing w:after="0"/>
        <w:ind w:firstLine="708"/>
        <w:jc w:val="right"/>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Таблица 2</w:t>
      </w:r>
    </w:p>
    <w:p w:rsidR="00691DEA" w:rsidRPr="006D17F4" w:rsidRDefault="00691DEA" w:rsidP="00691DEA">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Среднедушевые доходы населения</w:t>
      </w:r>
    </w:p>
    <w:p w:rsidR="00691DEA" w:rsidRPr="006D17F4" w:rsidRDefault="00691DEA" w:rsidP="00691DEA">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 Российской Федерации, Ханты-Мансийского автономного округа - Югры</w:t>
      </w:r>
      <w:r w:rsidRPr="006D17F4">
        <w:rPr>
          <w:rStyle w:val="af3"/>
          <w:rFonts w:ascii="Times New Roman" w:hAnsi="Times New Roman" w:cs="Times New Roman"/>
          <w:b/>
          <w:bCs/>
          <w:sz w:val="28"/>
          <w:szCs w:val="28"/>
        </w:rPr>
        <w:t xml:space="preserve"> </w:t>
      </w:r>
      <w:r w:rsidRPr="006D17F4">
        <w:rPr>
          <w:rStyle w:val="af3"/>
          <w:rFonts w:ascii="Times New Roman" w:hAnsi="Times New Roman" w:cs="Times New Roman"/>
          <w:b/>
          <w:bCs/>
          <w:sz w:val="28"/>
          <w:szCs w:val="28"/>
        </w:rPr>
        <w:footnoteReference w:id="2"/>
      </w:r>
      <w:r w:rsidRPr="006D17F4">
        <w:rPr>
          <w:rStyle w:val="ac"/>
          <w:rFonts w:ascii="Times New Roman" w:hAnsi="Times New Roman" w:cs="Times New Roman"/>
          <w:b w:val="0"/>
          <w:sz w:val="28"/>
          <w:szCs w:val="28"/>
        </w:rPr>
        <w:t xml:space="preserve">, </w:t>
      </w:r>
    </w:p>
    <w:p w:rsidR="00691DEA" w:rsidRPr="006D17F4" w:rsidRDefault="00691DEA" w:rsidP="00691DEA">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города Нижневартовска, рублей</w:t>
      </w:r>
    </w:p>
    <w:p w:rsidR="00691DEA" w:rsidRPr="003E220A" w:rsidRDefault="00691DEA" w:rsidP="00691DEA">
      <w:pPr>
        <w:spacing w:after="0"/>
        <w:ind w:firstLine="708"/>
        <w:jc w:val="center"/>
        <w:rPr>
          <w:rStyle w:val="ac"/>
          <w:rFonts w:ascii="Times New Roman" w:hAnsi="Times New Roman" w:cs="Times New Roman"/>
          <w:b w:val="0"/>
          <w:sz w:val="28"/>
          <w:szCs w:val="28"/>
        </w:rPr>
      </w:pPr>
    </w:p>
    <w:tbl>
      <w:tblPr>
        <w:tblStyle w:val="a3"/>
        <w:tblW w:w="0" w:type="auto"/>
        <w:tblInd w:w="0" w:type="dxa"/>
        <w:tblLook w:val="04A0" w:firstRow="1" w:lastRow="0" w:firstColumn="1" w:lastColumn="0" w:noHBand="0" w:noVBand="1"/>
      </w:tblPr>
      <w:tblGrid>
        <w:gridCol w:w="2266"/>
        <w:gridCol w:w="2306"/>
        <w:gridCol w:w="2480"/>
        <w:gridCol w:w="2519"/>
      </w:tblGrid>
      <w:tr w:rsidR="00691DEA" w:rsidRPr="006D17F4" w:rsidTr="00691DEA">
        <w:tc>
          <w:tcPr>
            <w:tcW w:w="2281"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Уровень экономики</w:t>
            </w:r>
          </w:p>
        </w:tc>
        <w:tc>
          <w:tcPr>
            <w:tcW w:w="2392"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2015 год</w:t>
            </w:r>
          </w:p>
        </w:tc>
        <w:tc>
          <w:tcPr>
            <w:tcW w:w="2580"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2016 год</w:t>
            </w:r>
          </w:p>
        </w:tc>
        <w:tc>
          <w:tcPr>
            <w:tcW w:w="2601" w:type="dxa"/>
          </w:tcPr>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Темп прироста,</w:t>
            </w:r>
          </w:p>
          <w:p w:rsidR="00691DEA" w:rsidRPr="00047620" w:rsidRDefault="00691DEA" w:rsidP="006D17F4">
            <w:pPr>
              <w:spacing w:after="0"/>
              <w:jc w:val="center"/>
              <w:rPr>
                <w:rStyle w:val="ac"/>
                <w:rFonts w:ascii="Times New Roman" w:hAnsi="Times New Roman" w:cs="Times New Roman"/>
                <w:sz w:val="28"/>
                <w:szCs w:val="28"/>
              </w:rPr>
            </w:pPr>
            <w:r w:rsidRPr="00047620">
              <w:rPr>
                <w:rStyle w:val="ac"/>
                <w:rFonts w:ascii="Times New Roman" w:hAnsi="Times New Roman" w:cs="Times New Roman"/>
                <w:sz w:val="28"/>
                <w:szCs w:val="28"/>
              </w:rPr>
              <w:t>%</w:t>
            </w:r>
          </w:p>
        </w:tc>
      </w:tr>
      <w:tr w:rsidR="00691DEA" w:rsidRPr="006D17F4" w:rsidTr="00691DEA">
        <w:tc>
          <w:tcPr>
            <w:tcW w:w="2281" w:type="dxa"/>
          </w:tcPr>
          <w:p w:rsidR="00691DEA" w:rsidRPr="006D17F4" w:rsidRDefault="00691DEA" w:rsidP="006D17F4">
            <w:pPr>
              <w:spacing w:after="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Российская Федерация </w:t>
            </w:r>
          </w:p>
        </w:tc>
        <w:tc>
          <w:tcPr>
            <w:tcW w:w="2392"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30 467</w:t>
            </w:r>
          </w:p>
        </w:tc>
        <w:tc>
          <w:tcPr>
            <w:tcW w:w="2580"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30 738</w:t>
            </w:r>
          </w:p>
        </w:tc>
        <w:tc>
          <w:tcPr>
            <w:tcW w:w="2601"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+0,9</w:t>
            </w:r>
          </w:p>
        </w:tc>
      </w:tr>
      <w:tr w:rsidR="00691DEA" w:rsidRPr="006D17F4" w:rsidTr="00691DEA">
        <w:tc>
          <w:tcPr>
            <w:tcW w:w="2281" w:type="dxa"/>
          </w:tcPr>
          <w:p w:rsidR="00691DEA" w:rsidRPr="006D17F4" w:rsidRDefault="00691DEA" w:rsidP="000C7415">
            <w:pPr>
              <w:spacing w:after="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Ханты-Мансийский автономный округ</w:t>
            </w:r>
            <w:r w:rsidR="000C7415">
              <w:rPr>
                <w:rStyle w:val="ac"/>
                <w:rFonts w:ascii="Times New Roman" w:hAnsi="Times New Roman" w:cs="Times New Roman"/>
                <w:b w:val="0"/>
                <w:sz w:val="28"/>
                <w:szCs w:val="28"/>
              </w:rPr>
              <w:t xml:space="preserve"> – </w:t>
            </w:r>
            <w:r w:rsidRPr="006D17F4">
              <w:rPr>
                <w:rStyle w:val="ac"/>
                <w:rFonts w:ascii="Times New Roman" w:hAnsi="Times New Roman" w:cs="Times New Roman"/>
                <w:b w:val="0"/>
                <w:sz w:val="28"/>
                <w:szCs w:val="28"/>
              </w:rPr>
              <w:t>Югра</w:t>
            </w:r>
            <w:r w:rsidR="000C7415">
              <w:rPr>
                <w:rStyle w:val="ac"/>
                <w:rFonts w:ascii="Times New Roman" w:hAnsi="Times New Roman" w:cs="Times New Roman"/>
                <w:b w:val="0"/>
                <w:sz w:val="28"/>
                <w:szCs w:val="28"/>
              </w:rPr>
              <w:t xml:space="preserve"> </w:t>
            </w:r>
          </w:p>
        </w:tc>
        <w:tc>
          <w:tcPr>
            <w:tcW w:w="2392"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44 507</w:t>
            </w:r>
          </w:p>
        </w:tc>
        <w:tc>
          <w:tcPr>
            <w:tcW w:w="2580"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43 270</w:t>
            </w:r>
          </w:p>
        </w:tc>
        <w:tc>
          <w:tcPr>
            <w:tcW w:w="2601"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-2,8</w:t>
            </w:r>
          </w:p>
        </w:tc>
      </w:tr>
      <w:tr w:rsidR="00691DEA" w:rsidRPr="006D17F4" w:rsidTr="00691DEA">
        <w:tc>
          <w:tcPr>
            <w:tcW w:w="2281" w:type="dxa"/>
          </w:tcPr>
          <w:p w:rsidR="00691DEA" w:rsidRPr="006D17F4" w:rsidRDefault="00691DEA" w:rsidP="006D17F4">
            <w:pPr>
              <w:spacing w:after="0"/>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город Нижневартовск</w:t>
            </w:r>
          </w:p>
        </w:tc>
        <w:tc>
          <w:tcPr>
            <w:tcW w:w="2392"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   37 568,4</w:t>
            </w:r>
          </w:p>
        </w:tc>
        <w:tc>
          <w:tcPr>
            <w:tcW w:w="2580"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 xml:space="preserve">    36 633,7</w:t>
            </w:r>
          </w:p>
        </w:tc>
        <w:tc>
          <w:tcPr>
            <w:tcW w:w="2601" w:type="dxa"/>
          </w:tcPr>
          <w:p w:rsidR="00691DEA" w:rsidRPr="006D17F4" w:rsidRDefault="00691DEA" w:rsidP="006D17F4">
            <w:pPr>
              <w:spacing w:after="0"/>
              <w:jc w:val="center"/>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-2,5</w:t>
            </w:r>
          </w:p>
        </w:tc>
      </w:tr>
    </w:tbl>
    <w:p w:rsidR="00691DEA" w:rsidRPr="003E220A" w:rsidRDefault="00691DEA" w:rsidP="00691DEA">
      <w:pPr>
        <w:spacing w:after="0"/>
        <w:ind w:firstLine="708"/>
        <w:jc w:val="center"/>
        <w:rPr>
          <w:rStyle w:val="ac"/>
          <w:rFonts w:ascii="Times New Roman" w:hAnsi="Times New Roman" w:cs="Times New Roman"/>
          <w:b w:val="0"/>
          <w:sz w:val="28"/>
          <w:szCs w:val="28"/>
        </w:rPr>
      </w:pPr>
    </w:p>
    <w:p w:rsidR="00691DEA" w:rsidRDefault="00691DEA" w:rsidP="00691DEA">
      <w:pPr>
        <w:shd w:val="clear" w:color="auto" w:fill="FFFFFF"/>
        <w:tabs>
          <w:tab w:val="left" w:pos="0"/>
        </w:tabs>
        <w:spacing w:after="0"/>
        <w:ind w:right="-6" w:firstLine="709"/>
        <w:jc w:val="both"/>
        <w:rPr>
          <w:rFonts w:ascii="Times New Roman" w:hAnsi="Times New Roman" w:cs="Times New Roman"/>
          <w:sz w:val="28"/>
          <w:szCs w:val="28"/>
        </w:rPr>
      </w:pPr>
      <w:r w:rsidRPr="006D17F4">
        <w:rPr>
          <w:rStyle w:val="ac"/>
          <w:rFonts w:ascii="Times New Roman" w:hAnsi="Times New Roman" w:cs="Times New Roman"/>
          <w:b w:val="0"/>
          <w:sz w:val="28"/>
          <w:szCs w:val="28"/>
        </w:rPr>
        <w:t>Основными источниками доходов населения в 2016 году были заработная плата</w:t>
      </w:r>
      <w:r w:rsidRPr="003E220A">
        <w:rPr>
          <w:rStyle w:val="ac"/>
          <w:rFonts w:ascii="Times New Roman" w:hAnsi="Times New Roman" w:cs="Times New Roman"/>
          <w:sz w:val="28"/>
          <w:szCs w:val="28"/>
        </w:rPr>
        <w:t xml:space="preserve"> </w:t>
      </w:r>
      <w:r w:rsidRPr="003E220A">
        <w:rPr>
          <w:rFonts w:ascii="Times New Roman" w:hAnsi="Times New Roman" w:cs="Times New Roman"/>
          <w:sz w:val="28"/>
          <w:szCs w:val="28"/>
        </w:rPr>
        <w:t>(около 55%) и социальные трансферты (более 16%).</w:t>
      </w:r>
      <w:r w:rsidRPr="006C7310">
        <w:rPr>
          <w:rFonts w:ascii="Times New Roman" w:hAnsi="Times New Roman" w:cs="Times New Roman"/>
          <w:sz w:val="28"/>
          <w:szCs w:val="28"/>
        </w:rPr>
        <w:t xml:space="preserve"> </w:t>
      </w:r>
    </w:p>
    <w:p w:rsidR="00691DEA" w:rsidRPr="003E220A" w:rsidRDefault="00691DEA" w:rsidP="00691DEA">
      <w:pPr>
        <w:shd w:val="clear" w:color="auto" w:fill="FFFFFF"/>
        <w:tabs>
          <w:tab w:val="left" w:pos="0"/>
        </w:tabs>
        <w:spacing w:after="0"/>
        <w:ind w:right="-6"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По итогам 2016 года среднемесячная заработная плата по крупным и средним предприятиям </w:t>
      </w:r>
      <w:r w:rsidRPr="006D17F4">
        <w:rPr>
          <w:rStyle w:val="ac"/>
          <w:rFonts w:ascii="Times New Roman" w:hAnsi="Times New Roman" w:cs="Times New Roman"/>
          <w:b w:val="0"/>
          <w:sz w:val="28"/>
          <w:szCs w:val="28"/>
        </w:rPr>
        <w:t>составила</w:t>
      </w:r>
      <w:r w:rsidRPr="003E220A">
        <w:rPr>
          <w:rStyle w:val="ac"/>
          <w:rFonts w:ascii="Times New Roman" w:hAnsi="Times New Roman" w:cs="Times New Roman"/>
          <w:sz w:val="28"/>
          <w:szCs w:val="28"/>
        </w:rPr>
        <w:t xml:space="preserve"> </w:t>
      </w:r>
      <w:r w:rsidRPr="003E220A">
        <w:rPr>
          <w:rFonts w:ascii="Times New Roman" w:hAnsi="Times New Roman" w:cs="Times New Roman"/>
          <w:sz w:val="28"/>
          <w:szCs w:val="28"/>
        </w:rPr>
        <w:t>60</w:t>
      </w:r>
      <w:r>
        <w:rPr>
          <w:rFonts w:ascii="Times New Roman" w:hAnsi="Times New Roman" w:cs="Times New Roman"/>
          <w:sz w:val="28"/>
          <w:szCs w:val="28"/>
        </w:rPr>
        <w:t> </w:t>
      </w:r>
      <w:r w:rsidRPr="003E220A">
        <w:rPr>
          <w:rFonts w:ascii="Times New Roman" w:hAnsi="Times New Roman" w:cs="Times New Roman"/>
          <w:sz w:val="28"/>
          <w:szCs w:val="28"/>
        </w:rPr>
        <w:t xml:space="preserve">572,4 рублей, что выше аналогичного показателя 2015 года на 3,8%. </w:t>
      </w:r>
    </w:p>
    <w:p w:rsidR="00691DEA" w:rsidRPr="006D17F4" w:rsidRDefault="00691DEA" w:rsidP="00691DEA">
      <w:pPr>
        <w:shd w:val="clear" w:color="auto" w:fill="FFFFFF"/>
        <w:tabs>
          <w:tab w:val="left" w:pos="0"/>
        </w:tabs>
        <w:spacing w:after="0"/>
        <w:ind w:right="-6" w:firstLine="709"/>
        <w:jc w:val="both"/>
        <w:rPr>
          <w:rFonts w:ascii="Times New Roman" w:hAnsi="Times New Roman" w:cs="Times New Roman"/>
          <w:sz w:val="28"/>
          <w:szCs w:val="28"/>
        </w:rPr>
      </w:pPr>
      <w:r w:rsidRPr="006D17F4">
        <w:rPr>
          <w:rStyle w:val="ac"/>
          <w:rFonts w:ascii="Times New Roman" w:hAnsi="Times New Roman" w:cs="Times New Roman"/>
          <w:b w:val="0"/>
          <w:sz w:val="28"/>
          <w:szCs w:val="28"/>
        </w:rPr>
        <w:t>Средний размер государственной пенсии</w:t>
      </w:r>
      <w:r w:rsidRPr="006D17F4">
        <w:rPr>
          <w:rFonts w:ascii="Times New Roman" w:hAnsi="Times New Roman" w:cs="Times New Roman"/>
          <w:sz w:val="28"/>
          <w:szCs w:val="28"/>
        </w:rPr>
        <w:t xml:space="preserve"> составил в 2016 году 18 824,2 рублей, с учетом дополнительных выплат из окружного и городского бюджетов среднемесячный доход пенсионера в 2016 году по сравнению с 2015 годом увеличился на 2,0% или до 19 359,3 рублей, что в 1,7 раза превышает установленный </w:t>
      </w:r>
      <w:r w:rsidR="000C7415">
        <w:rPr>
          <w:rFonts w:ascii="Times New Roman" w:hAnsi="Times New Roman" w:cs="Times New Roman"/>
          <w:sz w:val="28"/>
          <w:szCs w:val="28"/>
        </w:rPr>
        <w:t>п</w:t>
      </w:r>
      <w:r w:rsidRPr="006D17F4">
        <w:rPr>
          <w:rFonts w:ascii="Times New Roman" w:hAnsi="Times New Roman" w:cs="Times New Roman"/>
          <w:sz w:val="28"/>
          <w:szCs w:val="28"/>
        </w:rPr>
        <w:t>остановлением Правительства Ханты-Мансийского автономного округа</w:t>
      </w:r>
      <w:r w:rsidR="000225E8">
        <w:rPr>
          <w:rFonts w:ascii="Times New Roman" w:hAnsi="Times New Roman" w:cs="Times New Roman"/>
          <w:sz w:val="28"/>
          <w:szCs w:val="28"/>
        </w:rPr>
        <w:t xml:space="preserve"> – </w:t>
      </w:r>
      <w:r w:rsidRPr="006D17F4">
        <w:rPr>
          <w:rFonts w:ascii="Times New Roman" w:hAnsi="Times New Roman" w:cs="Times New Roman"/>
          <w:sz w:val="28"/>
          <w:szCs w:val="28"/>
        </w:rPr>
        <w:t>Югры прожиточный минимум пенсионера.</w:t>
      </w:r>
    </w:p>
    <w:p w:rsidR="00691DEA" w:rsidRPr="006D17F4" w:rsidRDefault="00691DEA" w:rsidP="00691DEA">
      <w:pPr>
        <w:spacing w:after="0"/>
        <w:ind w:firstLine="709"/>
        <w:jc w:val="both"/>
        <w:rPr>
          <w:rStyle w:val="ac"/>
          <w:rFonts w:ascii="Times New Roman" w:hAnsi="Times New Roman" w:cs="Times New Roman"/>
          <w:b w:val="0"/>
          <w:sz w:val="28"/>
          <w:szCs w:val="28"/>
        </w:rPr>
      </w:pPr>
      <w:r w:rsidRPr="006D17F4">
        <w:rPr>
          <w:rStyle w:val="ac"/>
          <w:rFonts w:ascii="Times New Roman" w:hAnsi="Times New Roman" w:cs="Times New Roman"/>
          <w:b w:val="0"/>
          <w:sz w:val="28"/>
          <w:szCs w:val="28"/>
        </w:rPr>
        <w:t>В городе создана достаточно эффективная система социальной защиты населения.</w:t>
      </w:r>
    </w:p>
    <w:p w:rsidR="00691DEA" w:rsidRPr="003E220A" w:rsidRDefault="00691DEA" w:rsidP="00691DEA">
      <w:pPr>
        <w:pStyle w:val="afa"/>
        <w:spacing w:after="0"/>
        <w:ind w:left="0" w:firstLine="709"/>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 xml:space="preserve">В целях усиления социальной защищенности отдельных категорий граждан реализовывалась </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Комплексная программа социальной поддержки и социальной помощи для отдельных категорий граждан в городе Нижневартовске на 2013-2015 годы</w:t>
      </w:r>
      <w:r w:rsidR="0071279D">
        <w:rPr>
          <w:rFonts w:ascii="Times New Roman" w:eastAsia="Calibri" w:hAnsi="Times New Roman" w:cs="Times New Roman"/>
          <w:sz w:val="28"/>
          <w:szCs w:val="28"/>
        </w:rPr>
        <w:t>»</w:t>
      </w:r>
      <w:r w:rsidRPr="003E220A">
        <w:rPr>
          <w:rFonts w:ascii="Times New Roman" w:eastAsia="Calibri" w:hAnsi="Times New Roman" w:cs="Times New Roman"/>
          <w:sz w:val="28"/>
          <w:szCs w:val="28"/>
        </w:rPr>
        <w:t xml:space="preserve">, а начиная с 2016 года действует </w:t>
      </w:r>
      <w:r w:rsidRPr="003E220A">
        <w:rPr>
          <w:rFonts w:ascii="Times New Roman" w:hAnsi="Times New Roman" w:cs="Times New Roman"/>
          <w:sz w:val="28"/>
          <w:szCs w:val="28"/>
        </w:rPr>
        <w:t xml:space="preserve">муниципальная программа </w:t>
      </w:r>
      <w:r w:rsidR="0071279D">
        <w:rPr>
          <w:rFonts w:ascii="Times New Roman" w:hAnsi="Times New Roman" w:cs="Times New Roman"/>
          <w:sz w:val="28"/>
          <w:szCs w:val="28"/>
        </w:rPr>
        <w:t>«</w:t>
      </w:r>
      <w:r w:rsidRPr="003E220A">
        <w:rPr>
          <w:rFonts w:ascii="Times New Roman" w:hAnsi="Times New Roman" w:cs="Times New Roman"/>
          <w:sz w:val="28"/>
          <w:szCs w:val="28"/>
        </w:rPr>
        <w:t>Социальная поддержка и социальная помощь для отдельных категорий граждан в городе Нижневартовске на 2016-2020 годы</w:t>
      </w:r>
      <w:r w:rsidR="0071279D">
        <w:rPr>
          <w:rFonts w:ascii="Times New Roman" w:hAnsi="Times New Roman" w:cs="Times New Roman"/>
          <w:sz w:val="28"/>
          <w:szCs w:val="28"/>
        </w:rPr>
        <w:t>»</w:t>
      </w:r>
      <w:r w:rsidRPr="003E220A">
        <w:rPr>
          <w:rFonts w:ascii="Times New Roman" w:eastAsia="Calibri" w:hAnsi="Times New Roman" w:cs="Times New Roman"/>
          <w:sz w:val="28"/>
          <w:szCs w:val="28"/>
        </w:rPr>
        <w:t xml:space="preserve">. </w:t>
      </w:r>
    </w:p>
    <w:p w:rsidR="00691DEA" w:rsidRPr="006C7310" w:rsidRDefault="00691DEA" w:rsidP="00691DEA">
      <w:pPr>
        <w:spacing w:after="0"/>
        <w:ind w:firstLine="709"/>
        <w:jc w:val="both"/>
        <w:rPr>
          <w:rFonts w:ascii="Times New Roman" w:eastAsia="Times New Roman" w:hAnsi="Times New Roman" w:cs="Times New Roman"/>
          <w:sz w:val="28"/>
          <w:szCs w:val="28"/>
        </w:rPr>
      </w:pPr>
      <w:r w:rsidRPr="006C7310">
        <w:rPr>
          <w:rFonts w:ascii="Times New Roman" w:eastAsia="Times New Roman" w:hAnsi="Times New Roman" w:cs="Times New Roman"/>
          <w:sz w:val="28"/>
          <w:szCs w:val="28"/>
        </w:rPr>
        <w:t>Социальная поддержка и социальная помощь для отдельных категорий граждан за счет средств бюджета города предоставляется в виде: единовременных социальных выплат для неработающих пенсионеров; единовременной материальной выплаты гражданам, оказавшимся в трудной или критической жизненной ситуации.</w:t>
      </w:r>
    </w:p>
    <w:p w:rsidR="00691DEA" w:rsidRPr="006C7310" w:rsidRDefault="00691DEA" w:rsidP="00691DEA">
      <w:pPr>
        <w:widowControl w:val="0"/>
        <w:spacing w:after="0"/>
        <w:ind w:firstLine="709"/>
        <w:jc w:val="both"/>
        <w:rPr>
          <w:rFonts w:ascii="Times New Roman" w:eastAsia="Times New Roman" w:hAnsi="Times New Roman" w:cs="Times New Roman"/>
          <w:sz w:val="28"/>
          <w:szCs w:val="28"/>
        </w:rPr>
      </w:pPr>
      <w:r w:rsidRPr="006C7310">
        <w:rPr>
          <w:rFonts w:ascii="Times New Roman" w:eastAsia="Times New Roman" w:hAnsi="Times New Roman" w:cs="Times New Roman"/>
          <w:sz w:val="28"/>
          <w:szCs w:val="28"/>
        </w:rPr>
        <w:t>В 2016 году на реализацию основных мероприятий муниципальной программы за счет всех источников финансирования направлено 260,1 млн. рублей</w:t>
      </w:r>
      <w:r>
        <w:rPr>
          <w:rFonts w:ascii="Times New Roman" w:eastAsia="Times New Roman" w:hAnsi="Times New Roman" w:cs="Times New Roman"/>
          <w:sz w:val="28"/>
          <w:szCs w:val="28"/>
        </w:rPr>
        <w:t xml:space="preserve">. </w:t>
      </w:r>
      <w:r w:rsidRPr="006C7310">
        <w:rPr>
          <w:rFonts w:ascii="Times New Roman" w:eastAsia="Times New Roman" w:hAnsi="Times New Roman" w:cs="Times New Roman"/>
          <w:sz w:val="28"/>
          <w:szCs w:val="28"/>
        </w:rPr>
        <w:t>Социальная поддержка оказана более 35 тыс. неработа</w:t>
      </w:r>
      <w:r>
        <w:rPr>
          <w:rFonts w:ascii="Times New Roman" w:eastAsia="Times New Roman" w:hAnsi="Times New Roman" w:cs="Times New Roman"/>
          <w:sz w:val="28"/>
          <w:szCs w:val="28"/>
        </w:rPr>
        <w:t xml:space="preserve">ющих пенсионеров на сумму 69,5 </w:t>
      </w:r>
      <w:r w:rsidRPr="006C7310">
        <w:rPr>
          <w:rFonts w:ascii="Times New Roman" w:eastAsia="Times New Roman" w:hAnsi="Times New Roman" w:cs="Times New Roman"/>
          <w:sz w:val="28"/>
          <w:szCs w:val="28"/>
        </w:rPr>
        <w:t>млн. рублей (2015 год – 33,2 тыс. человек на сумму 66,4 млн. рублей).</w:t>
      </w:r>
      <w:r>
        <w:rPr>
          <w:rFonts w:ascii="Times New Roman" w:eastAsia="Times New Roman" w:hAnsi="Times New Roman" w:cs="Times New Roman"/>
          <w:sz w:val="28"/>
          <w:szCs w:val="28"/>
        </w:rPr>
        <w:t xml:space="preserve"> </w:t>
      </w:r>
      <w:r w:rsidRPr="006C7310">
        <w:rPr>
          <w:rFonts w:ascii="Times New Roman" w:eastAsia="Times New Roman" w:hAnsi="Times New Roman" w:cs="Times New Roman"/>
          <w:sz w:val="28"/>
          <w:szCs w:val="28"/>
        </w:rPr>
        <w:t xml:space="preserve">Выплачена единовременная материальная помощь 183 гражданам, оказавшимся в трудной или критической жизненной ситуации </w:t>
      </w:r>
      <w:r w:rsidRPr="006C7310">
        <w:rPr>
          <w:rFonts w:ascii="Times New Roman" w:eastAsia="Times New Roman" w:hAnsi="Times New Roman" w:cs="Times New Roman"/>
          <w:bCs/>
          <w:sz w:val="28"/>
          <w:szCs w:val="28"/>
        </w:rPr>
        <w:t xml:space="preserve">на сумму более </w:t>
      </w:r>
      <w:r w:rsidRPr="006C7310">
        <w:rPr>
          <w:rFonts w:ascii="Times New Roman" w:eastAsia="Times New Roman" w:hAnsi="Times New Roman" w:cs="Times New Roman"/>
          <w:sz w:val="28"/>
          <w:szCs w:val="28"/>
        </w:rPr>
        <w:t xml:space="preserve">2,6 млн. рублей. </w:t>
      </w:r>
    </w:p>
    <w:p w:rsidR="00691DEA" w:rsidRPr="006C7310" w:rsidRDefault="00691DEA" w:rsidP="00691DEA">
      <w:pPr>
        <w:spacing w:after="0"/>
        <w:ind w:firstLine="708"/>
        <w:jc w:val="both"/>
        <w:rPr>
          <w:rFonts w:ascii="Times New Roman" w:eastAsia="Times New Roman" w:hAnsi="Times New Roman" w:cs="Times New Roman"/>
          <w:bCs/>
          <w:sz w:val="28"/>
          <w:szCs w:val="28"/>
        </w:rPr>
      </w:pPr>
      <w:r w:rsidRPr="006C7310">
        <w:rPr>
          <w:rFonts w:ascii="Times New Roman" w:eastAsia="Times New Roman" w:hAnsi="Times New Roman" w:cs="Times New Roman"/>
          <w:bCs/>
          <w:sz w:val="28"/>
          <w:szCs w:val="28"/>
        </w:rPr>
        <w:t>Почти в 2 раза увеличилось количество получателей из числа отдельных категорий граждан (многодетные семьи и инвалиды), воспользовавшихся услугами муниципальных спортивных учреждений, со 139 человек в 2015 г</w:t>
      </w:r>
      <w:r>
        <w:rPr>
          <w:rFonts w:ascii="Times New Roman" w:eastAsia="Times New Roman" w:hAnsi="Times New Roman" w:cs="Times New Roman"/>
          <w:bCs/>
          <w:sz w:val="28"/>
          <w:szCs w:val="28"/>
        </w:rPr>
        <w:t>оду до 263 человек в 2016 году.</w:t>
      </w:r>
    </w:p>
    <w:p w:rsidR="00691DEA" w:rsidRPr="006C7310" w:rsidRDefault="00691DEA" w:rsidP="00691DEA">
      <w:pPr>
        <w:widowControl w:val="0"/>
        <w:spacing w:after="0"/>
        <w:ind w:firstLine="709"/>
        <w:jc w:val="both"/>
        <w:rPr>
          <w:rFonts w:ascii="Times New Roman" w:eastAsia="Times New Roman" w:hAnsi="Times New Roman" w:cs="Times New Roman"/>
          <w:sz w:val="28"/>
          <w:szCs w:val="28"/>
        </w:rPr>
      </w:pPr>
      <w:r w:rsidRPr="006C7310">
        <w:rPr>
          <w:rFonts w:ascii="Times New Roman" w:eastAsia="Times New Roman" w:hAnsi="Times New Roman" w:cs="Times New Roman"/>
          <w:sz w:val="28"/>
          <w:szCs w:val="28"/>
        </w:rPr>
        <w:t>В 2016 году приобретено 19 квартир детям - сиротам и детям, оставшимся без попечения родителей, кроме того 35 квартир приобретены путем участия в долевом строительстве на общую сумму 74,5 млн. рублей.</w:t>
      </w:r>
      <w:r>
        <w:rPr>
          <w:rFonts w:ascii="Times New Roman" w:eastAsia="Times New Roman" w:hAnsi="Times New Roman" w:cs="Times New Roman"/>
          <w:sz w:val="28"/>
          <w:szCs w:val="28"/>
        </w:rPr>
        <w:t xml:space="preserve"> Всего в течении двух последних лет приобретено</w:t>
      </w:r>
      <w:r w:rsidRPr="006C73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113 квартир, п</w:t>
      </w:r>
      <w:r w:rsidRPr="006C7310">
        <w:rPr>
          <w:rFonts w:ascii="Times New Roman" w:eastAsia="Times New Roman" w:hAnsi="Times New Roman" w:cs="Times New Roman"/>
          <w:sz w:val="28"/>
          <w:szCs w:val="28"/>
        </w:rPr>
        <w:t>отребность в приобретении жилых</w:t>
      </w:r>
      <w:r w:rsidRPr="000607AE">
        <w:rPr>
          <w:rFonts w:ascii="Times New Roman" w:eastAsia="Times New Roman" w:hAnsi="Times New Roman" w:cs="Times New Roman"/>
          <w:sz w:val="28"/>
          <w:szCs w:val="28"/>
        </w:rPr>
        <w:t xml:space="preserve"> </w:t>
      </w:r>
      <w:r w:rsidRPr="006C7310">
        <w:rPr>
          <w:rFonts w:ascii="Times New Roman" w:eastAsia="Times New Roman" w:hAnsi="Times New Roman" w:cs="Times New Roman"/>
          <w:sz w:val="28"/>
          <w:szCs w:val="28"/>
        </w:rPr>
        <w:t xml:space="preserve">помещений </w:t>
      </w:r>
      <w:r w:rsidRPr="006C7310">
        <w:rPr>
          <w:rFonts w:ascii="Times New Roman" w:eastAsia="Times New Roman" w:hAnsi="Times New Roman" w:cs="Times New Roman"/>
          <w:bCs/>
          <w:sz w:val="28"/>
          <w:szCs w:val="28"/>
        </w:rPr>
        <w:t xml:space="preserve">на 01.01.2017 </w:t>
      </w:r>
      <w:r w:rsidRPr="006C7310">
        <w:rPr>
          <w:rFonts w:ascii="Times New Roman" w:eastAsia="Times New Roman" w:hAnsi="Times New Roman" w:cs="Times New Roman"/>
          <w:sz w:val="28"/>
          <w:szCs w:val="28"/>
        </w:rPr>
        <w:t>обеспечена в полном объеме.</w:t>
      </w:r>
    </w:p>
    <w:p w:rsidR="00691DEA" w:rsidRPr="006C7310" w:rsidRDefault="00691DEA" w:rsidP="00691DEA">
      <w:pPr>
        <w:spacing w:after="0"/>
        <w:ind w:firstLine="709"/>
        <w:jc w:val="both"/>
        <w:rPr>
          <w:rFonts w:ascii="Times New Roman" w:eastAsia="Times New Roman" w:hAnsi="Times New Roman" w:cs="Times New Roman"/>
          <w:sz w:val="28"/>
          <w:szCs w:val="28"/>
        </w:rPr>
      </w:pPr>
      <w:r w:rsidRPr="006C7310">
        <w:rPr>
          <w:rFonts w:ascii="Times New Roman" w:eastAsia="Times New Roman" w:hAnsi="Times New Roman" w:cs="Times New Roman"/>
          <w:bCs/>
          <w:sz w:val="28"/>
          <w:szCs w:val="28"/>
        </w:rPr>
        <w:t xml:space="preserve">В целях улучшения жилищных условий ветеранов Великой Отечественной войны и боевых действий, инвалидов </w:t>
      </w:r>
      <w:r>
        <w:rPr>
          <w:rFonts w:ascii="Times New Roman" w:eastAsia="Times New Roman" w:hAnsi="Times New Roman" w:cs="Times New Roman"/>
          <w:bCs/>
          <w:sz w:val="28"/>
          <w:szCs w:val="28"/>
        </w:rPr>
        <w:t xml:space="preserve">в 2016 году </w:t>
      </w:r>
      <w:r w:rsidRPr="006C7310">
        <w:rPr>
          <w:rFonts w:ascii="Times New Roman" w:eastAsia="Times New Roman" w:hAnsi="Times New Roman" w:cs="Times New Roman"/>
          <w:bCs/>
          <w:sz w:val="28"/>
          <w:szCs w:val="28"/>
        </w:rPr>
        <w:t>перечислены субсидии на приобретение жилых помещений на общую сумму 20,2 млн. рубле</w:t>
      </w:r>
      <w:r>
        <w:rPr>
          <w:rFonts w:ascii="Times New Roman" w:eastAsia="Times New Roman" w:hAnsi="Times New Roman" w:cs="Times New Roman"/>
          <w:bCs/>
          <w:sz w:val="28"/>
          <w:szCs w:val="28"/>
        </w:rPr>
        <w:t>й 25 гражданам данной категории, что на 25% больше уровня 2015 года (20 человек).</w:t>
      </w:r>
      <w:r w:rsidRPr="006C7310">
        <w:rPr>
          <w:rFonts w:ascii="Times New Roman" w:eastAsia="Times New Roman" w:hAnsi="Times New Roman" w:cs="Times New Roman"/>
          <w:bCs/>
          <w:sz w:val="28"/>
          <w:szCs w:val="28"/>
        </w:rPr>
        <w:t xml:space="preserve"> По состоянию на 01.01.2017 все ветераны Великой Отечественной войны обеспечены жилыми помещениями.</w:t>
      </w:r>
    </w:p>
    <w:p w:rsidR="00691DEA" w:rsidRDefault="00691DEA" w:rsidP="00691DEA">
      <w:pPr>
        <w:widowControl w:val="0"/>
        <w:autoSpaceDE w:val="0"/>
        <w:autoSpaceDN w:val="0"/>
        <w:adjustRightInd w:val="0"/>
        <w:spacing w:after="0"/>
        <w:ind w:firstLine="708"/>
        <w:jc w:val="both"/>
        <w:rPr>
          <w:rFonts w:ascii="Times New Roman" w:eastAsia="Calibri" w:hAnsi="Times New Roman" w:cs="Times New Roman"/>
          <w:spacing w:val="-3"/>
          <w:sz w:val="28"/>
          <w:szCs w:val="28"/>
          <w:lang w:eastAsia="en-US"/>
        </w:rPr>
      </w:pPr>
      <w:r w:rsidRPr="003E220A">
        <w:rPr>
          <w:rFonts w:ascii="Times New Roman" w:hAnsi="Times New Roman" w:cs="Times New Roman"/>
          <w:sz w:val="28"/>
          <w:szCs w:val="28"/>
        </w:rPr>
        <w:t>В</w:t>
      </w:r>
      <w:r w:rsidRPr="003E220A">
        <w:rPr>
          <w:rFonts w:ascii="Times New Roman" w:hAnsi="Times New Roman" w:cs="Times New Roman"/>
          <w:bCs/>
          <w:sz w:val="28"/>
          <w:szCs w:val="28"/>
        </w:rPr>
        <w:t xml:space="preserve"> рамках реализации муниципальной программы </w:t>
      </w:r>
      <w:r w:rsidR="0071279D">
        <w:rPr>
          <w:rFonts w:ascii="Times New Roman" w:hAnsi="Times New Roman" w:cs="Times New Roman"/>
          <w:bCs/>
          <w:sz w:val="28"/>
          <w:szCs w:val="28"/>
        </w:rPr>
        <w:t>«</w:t>
      </w:r>
      <w:r w:rsidRPr="003E220A">
        <w:rPr>
          <w:rFonts w:ascii="Times New Roman" w:hAnsi="Times New Roman" w:cs="Times New Roman"/>
          <w:bCs/>
          <w:sz w:val="28"/>
          <w:szCs w:val="28"/>
        </w:rPr>
        <w:t>Доступная среда в городе Нижневартовске на 2015-2020 годы</w:t>
      </w:r>
      <w:r w:rsidR="0071279D">
        <w:rPr>
          <w:rFonts w:ascii="Times New Roman" w:hAnsi="Times New Roman" w:cs="Times New Roman"/>
          <w:bCs/>
          <w:sz w:val="28"/>
          <w:szCs w:val="28"/>
        </w:rPr>
        <w:t>»</w:t>
      </w:r>
      <w:r w:rsidRPr="003E220A">
        <w:rPr>
          <w:rFonts w:ascii="Times New Roman" w:hAnsi="Times New Roman" w:cs="Times New Roman"/>
          <w:bCs/>
          <w:sz w:val="28"/>
          <w:szCs w:val="28"/>
        </w:rPr>
        <w:t xml:space="preserve"> </w:t>
      </w:r>
      <w:r w:rsidRPr="003E220A">
        <w:rPr>
          <w:rFonts w:ascii="Times New Roman" w:hAnsi="Times New Roman" w:cs="Times New Roman"/>
          <w:sz w:val="28"/>
          <w:szCs w:val="28"/>
        </w:rPr>
        <w:t xml:space="preserve">продолжена поэтапная работа по формированию доступной среды жизнедеятельности для инвалидов, обеспечению доступа к объектам, повышению доступности услуг учреждений социальной сферы. </w:t>
      </w:r>
      <w:r w:rsidRPr="003E220A">
        <w:rPr>
          <w:rFonts w:ascii="Times New Roman" w:eastAsia="Calibri" w:hAnsi="Times New Roman" w:cs="Times New Roman"/>
          <w:spacing w:val="-3"/>
          <w:sz w:val="28"/>
          <w:szCs w:val="28"/>
          <w:lang w:eastAsia="en-US"/>
        </w:rPr>
        <w:t xml:space="preserve">На выполнение программных мероприятий в 2016 году направлено более 17,9 млн. рублей </w:t>
      </w:r>
      <w:r>
        <w:rPr>
          <w:rFonts w:ascii="Times New Roman" w:eastAsia="Calibri" w:hAnsi="Times New Roman" w:cs="Times New Roman"/>
          <w:spacing w:val="-3"/>
          <w:sz w:val="28"/>
          <w:szCs w:val="28"/>
          <w:lang w:eastAsia="en-US"/>
        </w:rPr>
        <w:t xml:space="preserve">(в </w:t>
      </w:r>
      <w:r w:rsidRPr="003E220A">
        <w:rPr>
          <w:rFonts w:ascii="Times New Roman" w:eastAsia="Calibri" w:hAnsi="Times New Roman" w:cs="Times New Roman"/>
          <w:spacing w:val="-3"/>
          <w:sz w:val="28"/>
          <w:szCs w:val="28"/>
          <w:lang w:eastAsia="en-US"/>
        </w:rPr>
        <w:t>2015 году 8,0 млн</w:t>
      </w:r>
      <w:r>
        <w:rPr>
          <w:rFonts w:ascii="Times New Roman" w:eastAsia="Calibri" w:hAnsi="Times New Roman" w:cs="Times New Roman"/>
          <w:spacing w:val="-3"/>
          <w:sz w:val="28"/>
          <w:szCs w:val="28"/>
          <w:lang w:eastAsia="en-US"/>
        </w:rPr>
        <w:t>. рублей).</w:t>
      </w:r>
    </w:p>
    <w:p w:rsidR="00691DEA" w:rsidRPr="00573B42" w:rsidRDefault="00691DEA" w:rsidP="00691DEA">
      <w:pPr>
        <w:spacing w:after="0" w:line="240" w:lineRule="auto"/>
        <w:ind w:firstLine="720"/>
        <w:jc w:val="both"/>
        <w:rPr>
          <w:rFonts w:ascii="Times New Roman" w:eastAsia="Times New Roman" w:hAnsi="Times New Roman" w:cs="Times New Roman"/>
          <w:sz w:val="28"/>
          <w:szCs w:val="28"/>
        </w:rPr>
      </w:pPr>
      <w:r w:rsidRPr="00573B42">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городе действует 8 </w:t>
      </w:r>
      <w:r w:rsidRPr="00573B42">
        <w:rPr>
          <w:rFonts w:ascii="Times New Roman" w:eastAsia="Times New Roman" w:hAnsi="Times New Roman" w:cs="Times New Roman"/>
          <w:sz w:val="28"/>
          <w:szCs w:val="28"/>
        </w:rPr>
        <w:t>учреждений</w:t>
      </w:r>
      <w:r>
        <w:rPr>
          <w:rFonts w:ascii="Times New Roman" w:eastAsia="Times New Roman" w:hAnsi="Times New Roman" w:cs="Times New Roman"/>
          <w:sz w:val="28"/>
          <w:szCs w:val="28"/>
        </w:rPr>
        <w:t xml:space="preserve"> социального обслуживания Ханты</w:t>
      </w:r>
      <w:r w:rsidRPr="00573B4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Мансийского автономного округа </w:t>
      </w:r>
      <w:r w:rsidRPr="00573B42">
        <w:rPr>
          <w:rFonts w:ascii="Times New Roman" w:eastAsia="Times New Roman" w:hAnsi="Times New Roman" w:cs="Times New Roman"/>
          <w:sz w:val="28"/>
          <w:szCs w:val="28"/>
        </w:rPr>
        <w:t xml:space="preserve">– Югры. </w:t>
      </w:r>
    </w:p>
    <w:p w:rsidR="00691DEA" w:rsidRPr="003E220A" w:rsidRDefault="00691DEA" w:rsidP="00691DEA">
      <w:pPr>
        <w:widowControl w:val="0"/>
        <w:autoSpaceDE w:val="0"/>
        <w:autoSpaceDN w:val="0"/>
        <w:adjustRightInd w:val="0"/>
        <w:spacing w:after="0"/>
        <w:ind w:firstLine="708"/>
        <w:jc w:val="both"/>
        <w:rPr>
          <w:rFonts w:ascii="Times New Roman" w:eastAsia="Times New Roman" w:hAnsi="Times New Roman" w:cs="Times New Roman"/>
          <w:sz w:val="28"/>
          <w:szCs w:val="28"/>
        </w:rPr>
      </w:pPr>
      <w:r w:rsidRPr="003E220A">
        <w:rPr>
          <w:rFonts w:ascii="Times New Roman" w:hAnsi="Times New Roman" w:cs="Times New Roman"/>
          <w:sz w:val="28"/>
          <w:szCs w:val="28"/>
        </w:rPr>
        <w:t xml:space="preserve">В центре социальной помощи семье и детям </w:t>
      </w:r>
      <w:r w:rsidR="0071279D">
        <w:rPr>
          <w:rFonts w:ascii="Times New Roman" w:hAnsi="Times New Roman" w:cs="Times New Roman"/>
          <w:sz w:val="28"/>
          <w:szCs w:val="28"/>
        </w:rPr>
        <w:t>«</w:t>
      </w:r>
      <w:r w:rsidRPr="003E220A">
        <w:rPr>
          <w:rFonts w:ascii="Times New Roman" w:hAnsi="Times New Roman" w:cs="Times New Roman"/>
          <w:sz w:val="28"/>
          <w:szCs w:val="28"/>
        </w:rPr>
        <w:t>Кардея</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продолжает работу отделение дневного пребывания несовершеннолетних. С целью преодоления трудностей в общении с ребенком в центре проводятся тренинги </w:t>
      </w:r>
      <w:r w:rsidR="0071279D">
        <w:rPr>
          <w:rFonts w:ascii="Times New Roman" w:hAnsi="Times New Roman" w:cs="Times New Roman"/>
          <w:sz w:val="28"/>
          <w:szCs w:val="28"/>
        </w:rPr>
        <w:t>«</w:t>
      </w:r>
      <w:r w:rsidRPr="003E220A">
        <w:rPr>
          <w:rFonts w:ascii="Times New Roman" w:hAnsi="Times New Roman" w:cs="Times New Roman"/>
          <w:sz w:val="28"/>
          <w:szCs w:val="28"/>
        </w:rPr>
        <w:t>Взаимодействие родителей и детей</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91DEA" w:rsidRPr="003E220A" w:rsidRDefault="00691DEA" w:rsidP="00691DEA">
      <w:pPr>
        <w:shd w:val="clear" w:color="auto" w:fill="FFFFFF"/>
        <w:tabs>
          <w:tab w:val="left" w:pos="0"/>
        </w:tabs>
        <w:spacing w:after="0"/>
        <w:ind w:right="-6"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Функционирует комплексный центр социального обслуживания населения </w:t>
      </w:r>
      <w:r w:rsidR="0071279D">
        <w:rPr>
          <w:rFonts w:ascii="Times New Roman" w:hAnsi="Times New Roman" w:cs="Times New Roman"/>
          <w:sz w:val="28"/>
          <w:szCs w:val="28"/>
        </w:rPr>
        <w:t>«</w:t>
      </w:r>
      <w:r w:rsidRPr="003E220A">
        <w:rPr>
          <w:rFonts w:ascii="Times New Roman" w:hAnsi="Times New Roman" w:cs="Times New Roman"/>
          <w:sz w:val="28"/>
          <w:szCs w:val="28"/>
        </w:rPr>
        <w:t>Диалог</w:t>
      </w:r>
      <w:r w:rsidR="0071279D">
        <w:rPr>
          <w:rFonts w:ascii="Times New Roman" w:hAnsi="Times New Roman" w:cs="Times New Roman"/>
          <w:sz w:val="28"/>
          <w:szCs w:val="28"/>
        </w:rPr>
        <w:t>»</w:t>
      </w:r>
      <w:r w:rsidRPr="003E220A">
        <w:rPr>
          <w:rFonts w:ascii="Times New Roman" w:hAnsi="Times New Roman" w:cs="Times New Roman"/>
          <w:sz w:val="28"/>
          <w:szCs w:val="28"/>
        </w:rPr>
        <w:t>, в котором гражданам пожилого возраста, а также инвалидам, частично или полностью утратившим способность к самообслуживанию, оказывается квалифицированный уход; социально-бытовая и доврачебная медицинская помощь, направленная на профилактику обострений имеющихся заболеваний; морально-психологическая поддержка, как самих граждан, так и членов их семей; обучение родственников практическим навыкам общего ухода за больными.</w:t>
      </w:r>
    </w:p>
    <w:p w:rsidR="00691DEA" w:rsidRPr="003E220A" w:rsidRDefault="00691DEA" w:rsidP="00691DEA">
      <w:pPr>
        <w:spacing w:after="0"/>
        <w:jc w:val="both"/>
        <w:rPr>
          <w:rFonts w:ascii="Times New Roman" w:hAnsi="Times New Roman" w:cs="Times New Roman"/>
          <w:sz w:val="28"/>
          <w:szCs w:val="28"/>
        </w:rPr>
      </w:pPr>
    </w:p>
    <w:p w:rsidR="00691DEA" w:rsidRPr="003E220A" w:rsidRDefault="00691DEA" w:rsidP="00691DEA">
      <w:pPr>
        <w:spacing w:after="0"/>
        <w:jc w:val="center"/>
        <w:rPr>
          <w:rFonts w:ascii="Times New Roman" w:hAnsi="Times New Roman" w:cs="Times New Roman"/>
          <w:b/>
          <w:sz w:val="28"/>
          <w:szCs w:val="28"/>
        </w:rPr>
      </w:pPr>
      <w:r w:rsidRPr="003E220A">
        <w:rPr>
          <w:rFonts w:ascii="Times New Roman" w:hAnsi="Times New Roman" w:cs="Times New Roman"/>
          <w:b/>
          <w:sz w:val="28"/>
          <w:szCs w:val="28"/>
        </w:rPr>
        <w:t>1.1.3. Развитие реального сектора экономики (промышленность, строительство, транспорт и связь, сельское хозяйство и т.д.)</w:t>
      </w:r>
    </w:p>
    <w:p w:rsidR="00691DEA" w:rsidRPr="003E220A" w:rsidRDefault="00691DEA" w:rsidP="00691DEA">
      <w:pPr>
        <w:spacing w:after="0"/>
        <w:jc w:val="both"/>
        <w:rPr>
          <w:rFonts w:ascii="Times New Roman" w:hAnsi="Times New Roman" w:cs="Times New Roman"/>
          <w:sz w:val="28"/>
          <w:szCs w:val="28"/>
        </w:rPr>
      </w:pP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границах города Нижневартовска частично располагаются </w:t>
      </w:r>
      <w:r>
        <w:rPr>
          <w:rFonts w:ascii="Times New Roman" w:hAnsi="Times New Roman" w:cs="Times New Roman"/>
          <w:sz w:val="28"/>
          <w:szCs w:val="28"/>
        </w:rPr>
        <w:t>четыре</w:t>
      </w:r>
      <w:r w:rsidRPr="003E220A">
        <w:rPr>
          <w:rFonts w:ascii="Times New Roman" w:hAnsi="Times New Roman" w:cs="Times New Roman"/>
          <w:sz w:val="28"/>
          <w:szCs w:val="28"/>
        </w:rPr>
        <w:t xml:space="preserve"> лицензионных участк</w:t>
      </w:r>
      <w:r>
        <w:rPr>
          <w:rFonts w:ascii="Times New Roman" w:hAnsi="Times New Roman" w:cs="Times New Roman"/>
          <w:sz w:val="28"/>
          <w:szCs w:val="28"/>
        </w:rPr>
        <w:t>а</w:t>
      </w:r>
      <w:r w:rsidRPr="003E220A">
        <w:rPr>
          <w:rFonts w:ascii="Times New Roman" w:hAnsi="Times New Roman" w:cs="Times New Roman"/>
          <w:sz w:val="28"/>
          <w:szCs w:val="28"/>
        </w:rPr>
        <w:t xml:space="preserve"> по добыче нефти: Самотлорский, Мыхпайский, Мегионский, </w:t>
      </w:r>
      <w:r>
        <w:rPr>
          <w:rFonts w:ascii="Times New Roman" w:hAnsi="Times New Roman" w:cs="Times New Roman"/>
          <w:sz w:val="28"/>
          <w:szCs w:val="28"/>
        </w:rPr>
        <w:t>Южно-Мыхпайский</w:t>
      </w:r>
      <w:r w:rsidRPr="003E220A">
        <w:rPr>
          <w:rFonts w:ascii="Times New Roman" w:hAnsi="Times New Roman" w:cs="Times New Roman"/>
          <w:sz w:val="28"/>
          <w:szCs w:val="28"/>
        </w:rPr>
        <w:t>.</w:t>
      </w:r>
    </w:p>
    <w:p w:rsidR="00691DEA" w:rsidRDefault="00691DEA" w:rsidP="00691DEA">
      <w:pPr>
        <w:shd w:val="clear" w:color="auto" w:fill="FFFFFF" w:themeFill="background1"/>
        <w:spacing w:after="0"/>
        <w:ind w:firstLine="709"/>
        <w:jc w:val="both"/>
        <w:rPr>
          <w:rFonts w:ascii="Times New Roman" w:hAnsi="Times New Roman" w:cs="Times New Roman"/>
          <w:strike/>
          <w:sz w:val="28"/>
          <w:szCs w:val="28"/>
        </w:rPr>
      </w:pPr>
      <w:r w:rsidRPr="006D17F4">
        <w:rPr>
          <w:rStyle w:val="ac"/>
          <w:rFonts w:ascii="Times New Roman" w:hAnsi="Times New Roman" w:cs="Times New Roman"/>
          <w:b w:val="0"/>
          <w:sz w:val="28"/>
          <w:szCs w:val="28"/>
        </w:rPr>
        <w:t>Объем отгруженных товаров промышленного производства, выполненных работ и услуг</w:t>
      </w:r>
      <w:r w:rsidRPr="003E220A">
        <w:rPr>
          <w:rFonts w:ascii="Times New Roman" w:hAnsi="Times New Roman" w:cs="Times New Roman"/>
          <w:sz w:val="28"/>
          <w:szCs w:val="28"/>
        </w:rPr>
        <w:t xml:space="preserve"> собственными силами по крупным и средним предприятиям за 2016 год составил </w:t>
      </w:r>
      <w:r w:rsidRPr="00B146CE">
        <w:rPr>
          <w:rFonts w:ascii="Times New Roman" w:hAnsi="Times New Roman" w:cs="Times New Roman"/>
          <w:sz w:val="28"/>
          <w:szCs w:val="28"/>
        </w:rPr>
        <w:t>91 960,3 млн.</w:t>
      </w:r>
      <w:r w:rsidRPr="003E220A">
        <w:rPr>
          <w:rFonts w:ascii="Times New Roman" w:hAnsi="Times New Roman" w:cs="Times New Roman"/>
          <w:sz w:val="28"/>
          <w:szCs w:val="28"/>
        </w:rPr>
        <w:t xml:space="preserve"> рублей или 87,5 % в сопоставимых ценах к уровню 2015 года. Основу промышленного производства определяют предприятия добывающего комплекса, на долю которых в 2016 году приходится 56,1% общего объема производства</w:t>
      </w:r>
      <w:r>
        <w:rPr>
          <w:rFonts w:ascii="Times New Roman" w:hAnsi="Times New Roman" w:cs="Times New Roman"/>
          <w:sz w:val="28"/>
          <w:szCs w:val="28"/>
        </w:rPr>
        <w:t xml:space="preserve">. </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Существенным фактором, характеризующим состояние отрасли, является сокращение объемов нефтедобычи на месторождениях, находящихся на поздней стадии разработки и имеющих высокую степень выработки запасов, а также прогрессирующая динамика обводнения добываемой продукции.</w:t>
      </w:r>
    </w:p>
    <w:p w:rsidR="00691DEA" w:rsidRPr="003E220A" w:rsidRDefault="00691DEA" w:rsidP="00691DEA">
      <w:pPr>
        <w:shd w:val="clear" w:color="auto" w:fill="FFFFFF" w:themeFill="background1"/>
        <w:spacing w:after="0"/>
        <w:jc w:val="both"/>
        <w:rPr>
          <w:rFonts w:ascii="Times New Roman" w:hAnsi="Times New Roman" w:cs="Times New Roman"/>
          <w:sz w:val="28"/>
          <w:szCs w:val="28"/>
        </w:rPr>
      </w:pPr>
      <w:r w:rsidRPr="003E220A">
        <w:rPr>
          <w:rFonts w:ascii="Times New Roman" w:eastAsia="Times New Roman" w:hAnsi="Times New Roman" w:cs="Times New Roman"/>
          <w:sz w:val="28"/>
          <w:szCs w:val="28"/>
        </w:rPr>
        <w:tab/>
        <w:t>Объем производства по добыче полезных ископаемых в 2016 году составил 51 627,5 млн. руб., что составляет 77,3% в сопоставимых ценах к уровню 2015 года.</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Положительное влияние на динамику нефтедобычи </w:t>
      </w:r>
      <w:r w:rsidRPr="00B146CE">
        <w:rPr>
          <w:rFonts w:ascii="Times New Roman" w:eastAsia="Times New Roman" w:hAnsi="Times New Roman" w:cs="Times New Roman"/>
          <w:sz w:val="28"/>
          <w:szCs w:val="28"/>
        </w:rPr>
        <w:t>может оказать</w:t>
      </w:r>
      <w:r w:rsidRPr="003E220A">
        <w:rPr>
          <w:rFonts w:ascii="Times New Roman" w:eastAsia="Times New Roman" w:hAnsi="Times New Roman" w:cs="Times New Roman"/>
          <w:sz w:val="28"/>
          <w:szCs w:val="28"/>
        </w:rPr>
        <w:t xml:space="preserve"> реализация нефтедобывающими предприятиями города комплекса мер по оптимизации системы разработки и увеличению эффективности добычи нефти, применение новых технологий для выработки трудноизвлекаемых запасов.</w:t>
      </w:r>
    </w:p>
    <w:p w:rsidR="00691DEA" w:rsidRPr="003E220A" w:rsidRDefault="00691DEA" w:rsidP="00691DEA">
      <w:pPr>
        <w:snapToGrid w:val="0"/>
        <w:spacing w:after="0"/>
        <w:ind w:firstLine="709"/>
        <w:contextualSpacing/>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Снизить темпы падения добычи нефти удастся за счет применения недропользователями методов интенсификации нефтедобычи, широкого использования </w:t>
      </w:r>
      <w:r w:rsidRPr="003E220A">
        <w:rPr>
          <w:rFonts w:ascii="Times New Roman" w:hAnsi="Times New Roman" w:cs="Times New Roman"/>
          <w:sz w:val="28"/>
          <w:szCs w:val="28"/>
        </w:rPr>
        <w:t xml:space="preserve">успешно апробированных </w:t>
      </w:r>
      <w:r w:rsidRPr="003E220A">
        <w:rPr>
          <w:rFonts w:ascii="Times New Roman" w:eastAsia="Times New Roman" w:hAnsi="Times New Roman" w:cs="Times New Roman"/>
          <w:sz w:val="28"/>
          <w:szCs w:val="28"/>
        </w:rPr>
        <w:t xml:space="preserve">методов увеличения нефтеотдачи, а также вовлечения в разработку части трудноизвлекаемых запасов на эксплуатируемых месторождениях. </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2016 году добыто 2 236,5 тыс.</w:t>
      </w:r>
      <w:r w:rsidR="000C7415">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тонн нефти и 101,9 млн.</w:t>
      </w:r>
      <w:r w:rsidR="007339E6">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куб.</w:t>
      </w:r>
      <w:r w:rsidR="007339E6">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 xml:space="preserve">м. газа, что составляет 72,8% и 83,3 % к уровню 2015 года соответственно. </w:t>
      </w:r>
    </w:p>
    <w:p w:rsidR="00691DEA" w:rsidRPr="003E220A" w:rsidRDefault="00691DEA" w:rsidP="00691DEA">
      <w:pPr>
        <w:widowControl w:val="0"/>
        <w:spacing w:after="0"/>
        <w:ind w:firstLine="709"/>
        <w:jc w:val="both"/>
        <w:rPr>
          <w:rFonts w:ascii="Times New Roman" w:eastAsia="Times New Roman" w:hAnsi="Times New Roman" w:cs="Times New Roman"/>
          <w:kern w:val="2"/>
          <w:sz w:val="28"/>
          <w:szCs w:val="28"/>
        </w:rPr>
      </w:pPr>
      <w:r w:rsidRPr="003E220A">
        <w:rPr>
          <w:rFonts w:ascii="Times New Roman" w:eastAsia="Times New Roman" w:hAnsi="Times New Roman" w:cs="Times New Roman"/>
          <w:kern w:val="2"/>
          <w:sz w:val="28"/>
          <w:szCs w:val="28"/>
        </w:rPr>
        <w:t xml:space="preserve">Снижение показателей объемов нефтедобычи обусловлено реорганизацией с января 2016 года деятельности ОАО </w:t>
      </w:r>
      <w:r w:rsidR="0071279D">
        <w:rPr>
          <w:rFonts w:ascii="Times New Roman" w:eastAsia="Times New Roman" w:hAnsi="Times New Roman" w:cs="Times New Roman"/>
          <w:kern w:val="2"/>
          <w:sz w:val="28"/>
          <w:szCs w:val="28"/>
        </w:rPr>
        <w:t>«</w:t>
      </w:r>
      <w:r w:rsidRPr="003E220A">
        <w:rPr>
          <w:rFonts w:ascii="Times New Roman" w:eastAsia="Times New Roman" w:hAnsi="Times New Roman" w:cs="Times New Roman"/>
          <w:kern w:val="2"/>
          <w:sz w:val="28"/>
          <w:szCs w:val="28"/>
        </w:rPr>
        <w:t>Ермаковское</w:t>
      </w:r>
      <w:r w:rsidR="0071279D">
        <w:rPr>
          <w:rFonts w:ascii="Times New Roman" w:eastAsia="Times New Roman" w:hAnsi="Times New Roman" w:cs="Times New Roman"/>
          <w:kern w:val="2"/>
          <w:sz w:val="28"/>
          <w:szCs w:val="28"/>
        </w:rPr>
        <w:t>»</w:t>
      </w:r>
      <w:r w:rsidRPr="003E220A">
        <w:rPr>
          <w:rFonts w:ascii="Times New Roman" w:eastAsia="Times New Roman" w:hAnsi="Times New Roman" w:cs="Times New Roman"/>
          <w:kern w:val="2"/>
          <w:sz w:val="28"/>
          <w:szCs w:val="28"/>
        </w:rPr>
        <w:t xml:space="preserve"> в форме присоединения к АО </w:t>
      </w:r>
      <w:r w:rsidR="0071279D">
        <w:rPr>
          <w:rFonts w:ascii="Times New Roman" w:eastAsia="Times New Roman" w:hAnsi="Times New Roman" w:cs="Times New Roman"/>
          <w:kern w:val="2"/>
          <w:sz w:val="28"/>
          <w:szCs w:val="28"/>
        </w:rPr>
        <w:t>«</w:t>
      </w:r>
      <w:r w:rsidRPr="003E220A">
        <w:rPr>
          <w:rFonts w:ascii="Times New Roman" w:eastAsia="Times New Roman" w:hAnsi="Times New Roman" w:cs="Times New Roman"/>
          <w:kern w:val="2"/>
          <w:sz w:val="28"/>
          <w:szCs w:val="28"/>
        </w:rPr>
        <w:t>Нижневартовское нефтегазодобывающее предприятие</w:t>
      </w:r>
      <w:r w:rsidR="0071279D">
        <w:rPr>
          <w:rFonts w:ascii="Times New Roman" w:eastAsia="Times New Roman" w:hAnsi="Times New Roman" w:cs="Times New Roman"/>
          <w:kern w:val="2"/>
          <w:sz w:val="28"/>
          <w:szCs w:val="28"/>
        </w:rPr>
        <w:t>»</w:t>
      </w:r>
      <w:r w:rsidRPr="003E220A">
        <w:rPr>
          <w:rFonts w:ascii="Times New Roman" w:eastAsia="Times New Roman" w:hAnsi="Times New Roman" w:cs="Times New Roman"/>
          <w:kern w:val="2"/>
          <w:sz w:val="28"/>
          <w:szCs w:val="28"/>
        </w:rPr>
        <w:t>, статистическая отчетность которого отнесена на территорию Нижневартовского района. Доля объема добычи нефти реорганизованного предприятия в 2015 году составляла более 20%. В целом же ситуация в сфере добычи полезных ископаемых остается стабильной и характеризуется общими для нефтегазодобывающей отрасли тенденциями</w:t>
      </w:r>
      <w:r w:rsidRPr="003E220A">
        <w:rPr>
          <w:rFonts w:ascii="Times New Roman" w:hAnsi="Times New Roman" w:cs="Times New Roman"/>
          <w:sz w:val="28"/>
          <w:szCs w:val="28"/>
        </w:rPr>
        <w:t xml:space="preserve">. </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eastAsia="Times New Roman" w:hAnsi="Times New Roman" w:cs="Times New Roman"/>
          <w:sz w:val="28"/>
          <w:szCs w:val="28"/>
        </w:rPr>
        <w:t>В 2016 году объем отгруженной продукции обрабат</w:t>
      </w:r>
      <w:r>
        <w:rPr>
          <w:rFonts w:ascii="Times New Roman" w:eastAsia="Times New Roman" w:hAnsi="Times New Roman" w:cs="Times New Roman"/>
          <w:sz w:val="28"/>
          <w:szCs w:val="28"/>
        </w:rPr>
        <w:t xml:space="preserve">ывающих производств составил 13 868,4 </w:t>
      </w:r>
      <w:r w:rsidRPr="003E220A">
        <w:rPr>
          <w:rFonts w:ascii="Times New Roman" w:eastAsia="Times New Roman" w:hAnsi="Times New Roman" w:cs="Times New Roman"/>
          <w:sz w:val="28"/>
          <w:szCs w:val="28"/>
        </w:rPr>
        <w:t xml:space="preserve">млн. рублей или 100,5 % в сопоставимых ценах к уровню 2015 года. На долю сферы </w:t>
      </w:r>
      <w:r w:rsidRPr="003E220A">
        <w:rPr>
          <w:rFonts w:ascii="Times New Roman" w:hAnsi="Times New Roman" w:cs="Times New Roman"/>
          <w:sz w:val="28"/>
          <w:szCs w:val="28"/>
        </w:rPr>
        <w:t>деятельности предприятий обрабатывающих производств приходится 15,1% в общем объеме промышленного производства.</w:t>
      </w:r>
    </w:p>
    <w:p w:rsidR="00691DEA" w:rsidRPr="003E220A" w:rsidRDefault="00691DEA" w:rsidP="00691DEA">
      <w:pPr>
        <w:widowControl w:val="0"/>
        <w:spacing w:after="0"/>
        <w:ind w:firstLine="720"/>
        <w:jc w:val="both"/>
        <w:rPr>
          <w:rFonts w:ascii="Times New Roman" w:hAnsi="Times New Roman" w:cs="Times New Roman"/>
          <w:sz w:val="28"/>
          <w:szCs w:val="28"/>
        </w:rPr>
      </w:pPr>
      <w:r w:rsidRPr="003E220A">
        <w:rPr>
          <w:rFonts w:ascii="Times New Roman" w:hAnsi="Times New Roman" w:cs="Times New Roman"/>
          <w:sz w:val="28"/>
          <w:szCs w:val="28"/>
        </w:rPr>
        <w:t>Выпуск продукции в производстве нефтепродуктов составил 9 402,7 млн. рублей или 102,3% в сопоставимых ценах по отношению к уровню 2015 года. Доля данного сектора в структуре обрабатывающей промышленности составляет 67,8%.</w:t>
      </w:r>
    </w:p>
    <w:p w:rsidR="00691DEA" w:rsidRPr="003E220A" w:rsidRDefault="00691DEA" w:rsidP="00691DEA">
      <w:pPr>
        <w:tabs>
          <w:tab w:val="left" w:pos="8280"/>
        </w:tabs>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Произведено дизельного топлива в объеме 562,4 тыс. тонн, авиационного керосина 109,3 тыс. тонн, что превысило уровень 2015 года на 4,9% и 28,6% соответственно. </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kern w:val="2"/>
          <w:sz w:val="28"/>
          <w:szCs w:val="28"/>
        </w:rPr>
        <w:t>Выработка сухого газа составила 4 945,6 млн. куб. метров или 94,5% к уровню 2015 года, сжиженного газа - 19,3 тыс. тонн или 111,6%.</w:t>
      </w:r>
    </w:p>
    <w:p w:rsidR="00691DEA" w:rsidRPr="003E220A" w:rsidRDefault="00691DEA" w:rsidP="00691DEA">
      <w:pPr>
        <w:widowControl w:val="0"/>
        <w:spacing w:after="0"/>
        <w:ind w:firstLine="709"/>
        <w:jc w:val="both"/>
        <w:rPr>
          <w:rFonts w:ascii="Times New Roman" w:hAnsi="Times New Roman" w:cs="Times New Roman"/>
          <w:kern w:val="2"/>
          <w:sz w:val="28"/>
          <w:szCs w:val="28"/>
        </w:rPr>
      </w:pPr>
      <w:r w:rsidRPr="003E220A">
        <w:rPr>
          <w:rFonts w:ascii="Times New Roman" w:eastAsia="Times New Roman" w:hAnsi="Times New Roman" w:cs="Times New Roman"/>
          <w:kern w:val="2"/>
          <w:sz w:val="28"/>
          <w:szCs w:val="28"/>
        </w:rPr>
        <w:t>Производство готовых металлических изделий</w:t>
      </w:r>
      <w:r w:rsidRPr="003E220A">
        <w:rPr>
          <w:rFonts w:ascii="Times New Roman" w:eastAsia="Times New Roman" w:hAnsi="Times New Roman" w:cs="Times New Roman"/>
          <w:b/>
          <w:i/>
          <w:kern w:val="2"/>
          <w:sz w:val="28"/>
          <w:szCs w:val="28"/>
        </w:rPr>
        <w:t xml:space="preserve"> </w:t>
      </w:r>
      <w:r w:rsidRPr="003E220A">
        <w:rPr>
          <w:rFonts w:ascii="Times New Roman" w:hAnsi="Times New Roman" w:cs="Times New Roman"/>
          <w:kern w:val="2"/>
          <w:sz w:val="28"/>
          <w:szCs w:val="28"/>
        </w:rPr>
        <w:t xml:space="preserve">составило 1 306,6 млн. рублей или 93,2% в сопоставимых ценах к уровню 2015 года. </w:t>
      </w:r>
    </w:p>
    <w:p w:rsidR="00691DEA" w:rsidRPr="003E220A" w:rsidRDefault="00691DEA" w:rsidP="00691DEA">
      <w:pPr>
        <w:widowControl w:val="0"/>
        <w:spacing w:after="0"/>
        <w:ind w:firstLine="709"/>
        <w:jc w:val="both"/>
        <w:rPr>
          <w:rFonts w:ascii="Times New Roman" w:hAnsi="Times New Roman" w:cs="Times New Roman"/>
          <w:kern w:val="2"/>
          <w:sz w:val="28"/>
          <w:szCs w:val="28"/>
        </w:rPr>
      </w:pPr>
      <w:r w:rsidRPr="003E220A">
        <w:rPr>
          <w:rFonts w:ascii="Times New Roman" w:hAnsi="Times New Roman" w:cs="Times New Roman"/>
          <w:kern w:val="2"/>
          <w:sz w:val="28"/>
          <w:szCs w:val="28"/>
        </w:rPr>
        <w:t xml:space="preserve">Общий объем выпуска продукции обусловлен производственной необходимостью предприятий нефтегазодобывающего комплекса, являющихся основными потребителями сервисных услуг по ремонту, обработке, покрытию нефтепроводных труб, насосно-компрессорных труб и изготовлению их элементов.  </w:t>
      </w:r>
    </w:p>
    <w:p w:rsidR="00691DEA" w:rsidRPr="003E220A" w:rsidRDefault="00691DEA" w:rsidP="00691DEA">
      <w:pPr>
        <w:widowControl w:val="0"/>
        <w:spacing w:after="0"/>
        <w:ind w:firstLine="708"/>
        <w:jc w:val="both"/>
        <w:rPr>
          <w:rFonts w:ascii="Times New Roman" w:hAnsi="Times New Roman" w:cs="Times New Roman"/>
          <w:kern w:val="2"/>
          <w:sz w:val="28"/>
          <w:szCs w:val="28"/>
        </w:rPr>
      </w:pPr>
      <w:r w:rsidRPr="003E220A">
        <w:rPr>
          <w:rFonts w:ascii="Times New Roman" w:hAnsi="Times New Roman" w:cs="Times New Roman"/>
          <w:kern w:val="2"/>
          <w:sz w:val="28"/>
          <w:szCs w:val="28"/>
        </w:rPr>
        <w:t>Объем выполненных работ п</w:t>
      </w:r>
      <w:r w:rsidRPr="003E220A">
        <w:rPr>
          <w:rFonts w:ascii="Times New Roman" w:eastAsia="Times New Roman" w:hAnsi="Times New Roman" w:cs="Times New Roman"/>
          <w:kern w:val="2"/>
          <w:sz w:val="28"/>
          <w:szCs w:val="28"/>
        </w:rPr>
        <w:t xml:space="preserve">о </w:t>
      </w:r>
      <w:r w:rsidRPr="000A7A10">
        <w:rPr>
          <w:rFonts w:ascii="Times New Roman" w:eastAsia="Times New Roman" w:hAnsi="Times New Roman" w:cs="Times New Roman"/>
          <w:kern w:val="2"/>
          <w:sz w:val="28"/>
          <w:szCs w:val="28"/>
        </w:rPr>
        <w:t>ремонту и монтажу машин и оборудования</w:t>
      </w:r>
      <w:r w:rsidRPr="003E220A">
        <w:rPr>
          <w:rFonts w:ascii="Times New Roman" w:eastAsia="Times New Roman" w:hAnsi="Times New Roman" w:cs="Times New Roman"/>
          <w:kern w:val="2"/>
          <w:sz w:val="28"/>
          <w:szCs w:val="28"/>
        </w:rPr>
        <w:t xml:space="preserve"> </w:t>
      </w:r>
      <w:r w:rsidRPr="003E220A">
        <w:rPr>
          <w:rFonts w:ascii="Times New Roman" w:hAnsi="Times New Roman" w:cs="Times New Roman"/>
          <w:kern w:val="2"/>
          <w:sz w:val="28"/>
          <w:szCs w:val="28"/>
        </w:rPr>
        <w:t xml:space="preserve">в 2016 году составил 2 431,6 млн. рублей или 106,5% к предыдущему году.  </w:t>
      </w:r>
    </w:p>
    <w:p w:rsidR="00691DEA" w:rsidRPr="003E220A" w:rsidRDefault="00691DEA" w:rsidP="00691DEA">
      <w:pPr>
        <w:widowControl w:val="0"/>
        <w:spacing w:after="0"/>
        <w:ind w:firstLine="709"/>
        <w:jc w:val="both"/>
        <w:rPr>
          <w:rFonts w:ascii="Times New Roman" w:hAnsi="Times New Roman" w:cs="Times New Roman"/>
          <w:kern w:val="2"/>
          <w:sz w:val="28"/>
          <w:szCs w:val="28"/>
        </w:rPr>
      </w:pPr>
      <w:r w:rsidRPr="003E220A">
        <w:rPr>
          <w:rFonts w:ascii="Times New Roman" w:hAnsi="Times New Roman" w:cs="Times New Roman"/>
          <w:kern w:val="2"/>
          <w:sz w:val="28"/>
          <w:szCs w:val="28"/>
        </w:rPr>
        <w:t>Основной объем производства приходится на предоставление услуг по монтажу, ремонту и техническому обслуживанию подъемно-транспортного оборудования, насосов и компрессоров, прочего оборудования и машин нефтегазодобывающих, нефтеперерабатывающих предприятий, а также на объектах нефтесервиса.</w:t>
      </w:r>
    </w:p>
    <w:p w:rsidR="00691DEA" w:rsidRPr="003E220A" w:rsidRDefault="00691DEA" w:rsidP="00691DEA">
      <w:pPr>
        <w:widowControl w:val="0"/>
        <w:spacing w:after="0"/>
        <w:ind w:firstLine="709"/>
        <w:jc w:val="both"/>
        <w:rPr>
          <w:rFonts w:ascii="Times New Roman" w:hAnsi="Times New Roman" w:cs="Times New Roman"/>
          <w:kern w:val="2"/>
          <w:sz w:val="28"/>
          <w:szCs w:val="28"/>
        </w:rPr>
      </w:pPr>
      <w:r w:rsidRPr="003E220A">
        <w:rPr>
          <w:rFonts w:ascii="Times New Roman" w:hAnsi="Times New Roman" w:cs="Times New Roman"/>
          <w:kern w:val="2"/>
          <w:sz w:val="28"/>
          <w:szCs w:val="28"/>
        </w:rPr>
        <w:t xml:space="preserve">В 2016 году индекс </w:t>
      </w:r>
      <w:r w:rsidRPr="000A7A10">
        <w:rPr>
          <w:rFonts w:ascii="Times New Roman" w:hAnsi="Times New Roman" w:cs="Times New Roman"/>
          <w:kern w:val="2"/>
          <w:sz w:val="28"/>
          <w:szCs w:val="28"/>
        </w:rPr>
        <w:t>производства строительных материалов</w:t>
      </w:r>
      <w:r w:rsidRPr="003E220A">
        <w:rPr>
          <w:rFonts w:ascii="Times New Roman" w:hAnsi="Times New Roman" w:cs="Times New Roman"/>
          <w:b/>
          <w:i/>
          <w:kern w:val="2"/>
          <w:sz w:val="28"/>
          <w:szCs w:val="28"/>
        </w:rPr>
        <w:t xml:space="preserve"> </w:t>
      </w:r>
      <w:r w:rsidRPr="003E220A">
        <w:rPr>
          <w:rFonts w:ascii="Times New Roman" w:hAnsi="Times New Roman" w:cs="Times New Roman"/>
          <w:kern w:val="2"/>
          <w:sz w:val="28"/>
          <w:szCs w:val="28"/>
        </w:rPr>
        <w:t xml:space="preserve">составил 70,3%, объем отгруженной продукции – 309,6 млн. рублей. Произведено 129,2 тыс. куб. метров сборного железобетона (108,5%) и 4,0 тыс. куб. метров товарного бетона (32,0%). </w:t>
      </w:r>
    </w:p>
    <w:p w:rsidR="00691DEA" w:rsidRPr="003E220A" w:rsidRDefault="00691DEA" w:rsidP="00691DEA">
      <w:pPr>
        <w:widowControl w:val="0"/>
        <w:spacing w:after="0"/>
        <w:ind w:firstLine="709"/>
        <w:jc w:val="both"/>
        <w:rPr>
          <w:rFonts w:ascii="Times New Roman" w:eastAsia="Times New Roman" w:hAnsi="Times New Roman" w:cs="Times New Roman"/>
          <w:color w:val="000000"/>
          <w:sz w:val="28"/>
          <w:szCs w:val="28"/>
          <w:lang w:eastAsia="x-none"/>
        </w:rPr>
      </w:pPr>
      <w:r w:rsidRPr="003E220A">
        <w:rPr>
          <w:rFonts w:ascii="Times New Roman" w:eastAsia="Times New Roman" w:hAnsi="Times New Roman" w:cs="Times New Roman"/>
          <w:color w:val="000000"/>
          <w:sz w:val="28"/>
          <w:szCs w:val="28"/>
          <w:lang w:eastAsia="x-none"/>
        </w:rPr>
        <w:t>П</w:t>
      </w:r>
      <w:r w:rsidRPr="003E220A">
        <w:rPr>
          <w:rFonts w:ascii="Times New Roman" w:eastAsia="Times New Roman" w:hAnsi="Times New Roman" w:cs="Times New Roman"/>
          <w:color w:val="000000"/>
          <w:sz w:val="28"/>
          <w:szCs w:val="28"/>
          <w:lang w:val="x-none" w:eastAsia="x-none"/>
        </w:rPr>
        <w:t>редприятия</w:t>
      </w:r>
      <w:r w:rsidRPr="003E220A">
        <w:rPr>
          <w:rFonts w:ascii="Times New Roman" w:eastAsia="Times New Roman" w:hAnsi="Times New Roman" w:cs="Times New Roman"/>
          <w:color w:val="000000"/>
          <w:sz w:val="28"/>
          <w:szCs w:val="28"/>
          <w:lang w:eastAsia="x-none"/>
        </w:rPr>
        <w:t>ми</w:t>
      </w:r>
      <w:r w:rsidRPr="003E220A">
        <w:rPr>
          <w:rFonts w:ascii="Times New Roman" w:eastAsia="Times New Roman" w:hAnsi="Times New Roman" w:cs="Times New Roman"/>
          <w:color w:val="000000"/>
          <w:sz w:val="28"/>
          <w:szCs w:val="28"/>
          <w:lang w:val="x-none" w:eastAsia="x-none"/>
        </w:rPr>
        <w:t xml:space="preserve"> </w:t>
      </w:r>
      <w:r w:rsidRPr="000A7A10">
        <w:rPr>
          <w:rFonts w:ascii="Times New Roman" w:eastAsia="Times New Roman" w:hAnsi="Times New Roman" w:cs="Times New Roman"/>
          <w:color w:val="000000"/>
          <w:sz w:val="28"/>
          <w:szCs w:val="28"/>
          <w:lang w:val="x-none" w:eastAsia="x-none"/>
        </w:rPr>
        <w:t>пищевой промышленности</w:t>
      </w:r>
      <w:r w:rsidRPr="003E220A">
        <w:rPr>
          <w:rFonts w:ascii="Times New Roman" w:eastAsia="Times New Roman" w:hAnsi="Times New Roman" w:cs="Times New Roman"/>
          <w:b/>
          <w:color w:val="000000"/>
          <w:sz w:val="28"/>
          <w:szCs w:val="28"/>
          <w:lang w:val="x-none" w:eastAsia="x-none"/>
        </w:rPr>
        <w:t xml:space="preserve"> </w:t>
      </w:r>
      <w:r w:rsidRPr="003E220A">
        <w:rPr>
          <w:rFonts w:ascii="Times New Roman" w:eastAsia="Times New Roman" w:hAnsi="Times New Roman" w:cs="Times New Roman"/>
          <w:color w:val="000000"/>
          <w:sz w:val="28"/>
          <w:szCs w:val="28"/>
          <w:lang w:val="x-none" w:eastAsia="x-none"/>
        </w:rPr>
        <w:t>выпускается широкий ассортимент колбасных, хлебобулочных изделий</w:t>
      </w:r>
      <w:r w:rsidRPr="003E220A">
        <w:rPr>
          <w:rFonts w:ascii="Times New Roman" w:eastAsia="Times New Roman" w:hAnsi="Times New Roman" w:cs="Times New Roman"/>
          <w:sz w:val="28"/>
          <w:szCs w:val="28"/>
          <w:lang w:val="x-none" w:eastAsia="x-none"/>
        </w:rPr>
        <w:t xml:space="preserve"> и мясной </w:t>
      </w:r>
      <w:r w:rsidRPr="003E220A">
        <w:rPr>
          <w:rFonts w:ascii="Times New Roman" w:eastAsia="Times New Roman" w:hAnsi="Times New Roman" w:cs="Times New Roman"/>
          <w:color w:val="000000"/>
          <w:sz w:val="28"/>
          <w:szCs w:val="28"/>
          <w:lang w:val="x-none" w:eastAsia="x-none"/>
        </w:rPr>
        <w:t>продукции</w:t>
      </w:r>
      <w:r w:rsidRPr="003E220A">
        <w:rPr>
          <w:rFonts w:ascii="Times New Roman" w:eastAsia="Times New Roman" w:hAnsi="Times New Roman" w:cs="Times New Roman"/>
          <w:color w:val="000000"/>
          <w:sz w:val="28"/>
          <w:szCs w:val="28"/>
          <w:lang w:eastAsia="x-none"/>
        </w:rPr>
        <w:t>.</w:t>
      </w:r>
    </w:p>
    <w:p w:rsidR="00691DEA" w:rsidRPr="003E220A" w:rsidRDefault="00691DEA" w:rsidP="00691DEA">
      <w:pPr>
        <w:spacing w:after="0"/>
        <w:ind w:firstLine="709"/>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 xml:space="preserve">Для увеличения объемов выпуска конкурентоспособной продукции предприятиями пищевой промышленности осуществляется освоение новых экономически эффективных производств, производится реконструкция и модернизация действующего производства. Так, в 2016 году были открыты: цех по производству мясных полуфабрикатов; цех по производству питьевой воды, безалкогольных напитков; ООО </w:t>
      </w:r>
      <w:r w:rsidR="0071279D">
        <w:rPr>
          <w:rFonts w:ascii="Times New Roman" w:eastAsia="Times New Roman" w:hAnsi="Times New Roman" w:cs="Times New Roman"/>
          <w:color w:val="000000"/>
          <w:sz w:val="28"/>
          <w:szCs w:val="28"/>
        </w:rPr>
        <w:t>«</w:t>
      </w:r>
      <w:r w:rsidRPr="003E220A">
        <w:rPr>
          <w:rFonts w:ascii="Times New Roman" w:eastAsia="Times New Roman" w:hAnsi="Times New Roman" w:cs="Times New Roman"/>
          <w:color w:val="000000"/>
          <w:sz w:val="28"/>
          <w:szCs w:val="28"/>
        </w:rPr>
        <w:t>Нижневартовский молочный завод</w:t>
      </w:r>
      <w:r w:rsidR="0071279D">
        <w:rPr>
          <w:rFonts w:ascii="Times New Roman" w:eastAsia="Times New Roman" w:hAnsi="Times New Roman" w:cs="Times New Roman"/>
          <w:color w:val="000000"/>
          <w:sz w:val="28"/>
          <w:szCs w:val="28"/>
        </w:rPr>
        <w:t>»</w:t>
      </w:r>
      <w:r w:rsidRPr="003E220A">
        <w:rPr>
          <w:rFonts w:ascii="Times New Roman" w:eastAsia="Times New Roman" w:hAnsi="Times New Roman" w:cs="Times New Roman"/>
          <w:color w:val="000000"/>
          <w:sz w:val="28"/>
          <w:szCs w:val="28"/>
        </w:rPr>
        <w:t xml:space="preserve"> осуществлен запуск цеха детского питания с 6 месяцев и более, для кормящих мам и беременных женщин.</w:t>
      </w:r>
    </w:p>
    <w:p w:rsidR="00691DEA" w:rsidRPr="003E220A" w:rsidRDefault="00691DEA" w:rsidP="00691DEA">
      <w:pPr>
        <w:widowControl w:val="0"/>
        <w:spacing w:after="0"/>
        <w:ind w:firstLine="709"/>
        <w:jc w:val="both"/>
        <w:rPr>
          <w:rFonts w:ascii="Times New Roman" w:eastAsia="Times New Roman" w:hAnsi="Times New Roman" w:cs="Times New Roman"/>
          <w:color w:val="000000"/>
          <w:sz w:val="28"/>
          <w:szCs w:val="28"/>
          <w:lang w:eastAsia="x-none"/>
        </w:rPr>
      </w:pPr>
      <w:r w:rsidRPr="003E220A">
        <w:rPr>
          <w:rFonts w:ascii="Times New Roman" w:eastAsia="SimSun" w:hAnsi="Times New Roman" w:cs="Times New Roman"/>
          <w:color w:val="000000"/>
          <w:kern w:val="1"/>
          <w:sz w:val="28"/>
          <w:szCs w:val="28"/>
          <w:lang w:eastAsia="ar-SA"/>
        </w:rPr>
        <w:t>Качество продукции, выпускаемой местными товаропроизводителями, и новейшие технологии производства соответствуют мировым стандартам и регулярно отмечаются на конкурсах, выставках и ярмарках различного уровня.</w:t>
      </w:r>
    </w:p>
    <w:p w:rsidR="00691DEA" w:rsidRPr="003E220A" w:rsidRDefault="00691DEA" w:rsidP="00691DEA">
      <w:pPr>
        <w:widowControl w:val="0"/>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Объем отгруженной продукции по виду деятельности </w:t>
      </w:r>
      <w:r w:rsidRPr="000A7A10">
        <w:rPr>
          <w:rFonts w:ascii="Times New Roman" w:hAnsi="Times New Roman" w:cs="Times New Roman"/>
          <w:sz w:val="28"/>
          <w:szCs w:val="28"/>
        </w:rPr>
        <w:t>обеспечение электрической энергией, газом и паром</w:t>
      </w:r>
      <w:r w:rsidRPr="003E220A">
        <w:rPr>
          <w:rFonts w:ascii="Times New Roman" w:hAnsi="Times New Roman" w:cs="Times New Roman"/>
          <w:sz w:val="28"/>
          <w:szCs w:val="28"/>
        </w:rPr>
        <w:t xml:space="preserve"> в 2016 году составил 22 174,6 млн. рублей, индекс производства – 100,4%.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Произведено теплоэнергии в объеме 2 961,4 тыс. Гкал или 102,4% к уровню 2015 года.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Выработка электрической энергии осуществляется передвижными дизельными электростанциями для обеспечения собственных потребностей предприятий, занимающихся сервисным обслуживанием сферы нефтедобычи в случае отсутствия возможности подключения к внешним источникам.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За 2016 год произведено электроэнергии в объеме 41,3 млн. кВт часов, что на 7,6% выше уровня предыдущего года. </w:t>
      </w:r>
    </w:p>
    <w:p w:rsidR="00691DEA" w:rsidRPr="003E220A" w:rsidRDefault="00691DEA" w:rsidP="00691DEA">
      <w:pPr>
        <w:spacing w:after="0"/>
        <w:ind w:firstLine="709"/>
        <w:jc w:val="both"/>
        <w:rPr>
          <w:rFonts w:ascii="Times New Roman" w:hAnsi="Times New Roman" w:cs="Times New Roman"/>
          <w:kern w:val="2"/>
          <w:sz w:val="28"/>
          <w:szCs w:val="28"/>
        </w:rPr>
      </w:pPr>
      <w:r w:rsidRPr="003E220A">
        <w:rPr>
          <w:rFonts w:ascii="Times New Roman" w:hAnsi="Times New Roman" w:cs="Times New Roman"/>
          <w:kern w:val="2"/>
          <w:sz w:val="28"/>
          <w:szCs w:val="28"/>
        </w:rPr>
        <w:t xml:space="preserve">Объем отгруженной продукции по виду деятельности </w:t>
      </w:r>
      <w:r w:rsidRPr="000A7A10">
        <w:rPr>
          <w:rFonts w:ascii="Times New Roman" w:hAnsi="Times New Roman" w:cs="Times New Roman"/>
          <w:kern w:val="2"/>
          <w:sz w:val="28"/>
          <w:szCs w:val="28"/>
        </w:rPr>
        <w:t>в</w:t>
      </w:r>
      <w:r w:rsidRPr="000A7A10">
        <w:rPr>
          <w:rFonts w:ascii="Times New Roman" w:hAnsi="Times New Roman" w:cs="Times New Roman"/>
          <w:sz w:val="28"/>
          <w:szCs w:val="28"/>
        </w:rPr>
        <w:t>одоснабжение, водоотведение, организация сбора и утилизации отходов</w:t>
      </w:r>
      <w:r w:rsidRPr="003E220A">
        <w:rPr>
          <w:rFonts w:ascii="Times New Roman" w:hAnsi="Times New Roman" w:cs="Times New Roman"/>
          <w:b/>
          <w:i/>
          <w:sz w:val="28"/>
          <w:szCs w:val="28"/>
        </w:rPr>
        <w:t xml:space="preserve"> </w:t>
      </w:r>
      <w:r w:rsidRPr="003E220A">
        <w:rPr>
          <w:rFonts w:ascii="Times New Roman" w:hAnsi="Times New Roman" w:cs="Times New Roman"/>
          <w:kern w:val="2"/>
          <w:sz w:val="28"/>
          <w:szCs w:val="28"/>
        </w:rPr>
        <w:t>составил 4 289,8 млн. рублей или 127,1% к уровню предыдущего года в сопоставимых ценах.</w:t>
      </w:r>
    </w:p>
    <w:p w:rsidR="00691DEA" w:rsidRPr="003E220A" w:rsidRDefault="00691DEA" w:rsidP="00691DEA">
      <w:pPr>
        <w:widowControl w:val="0"/>
        <w:spacing w:after="0"/>
        <w:ind w:firstLine="709"/>
        <w:jc w:val="both"/>
        <w:rPr>
          <w:rFonts w:ascii="Times New Roman" w:hAnsi="Times New Roman" w:cs="Times New Roman"/>
          <w:kern w:val="2"/>
          <w:sz w:val="28"/>
          <w:szCs w:val="28"/>
        </w:rPr>
      </w:pPr>
      <w:r w:rsidRPr="003E220A">
        <w:rPr>
          <w:rFonts w:ascii="Times New Roman" w:hAnsi="Times New Roman" w:cs="Times New Roman"/>
          <w:kern w:val="2"/>
          <w:sz w:val="28"/>
          <w:szCs w:val="28"/>
        </w:rPr>
        <w:t xml:space="preserve">Основной объем производства приходится на муниципальные унитарные предприятия города Нижневартовска </w:t>
      </w:r>
      <w:r w:rsidR="0071279D">
        <w:rPr>
          <w:rFonts w:ascii="Times New Roman" w:hAnsi="Times New Roman" w:cs="Times New Roman"/>
          <w:kern w:val="2"/>
          <w:sz w:val="28"/>
          <w:szCs w:val="28"/>
        </w:rPr>
        <w:t>«</w:t>
      </w:r>
      <w:r w:rsidRPr="003E220A">
        <w:rPr>
          <w:rFonts w:ascii="Times New Roman" w:hAnsi="Times New Roman" w:cs="Times New Roman"/>
          <w:kern w:val="2"/>
          <w:sz w:val="28"/>
          <w:szCs w:val="28"/>
        </w:rPr>
        <w:t>Горводоканал</w:t>
      </w:r>
      <w:r w:rsidR="0071279D">
        <w:rPr>
          <w:rFonts w:ascii="Times New Roman" w:hAnsi="Times New Roman" w:cs="Times New Roman"/>
          <w:kern w:val="2"/>
          <w:sz w:val="28"/>
          <w:szCs w:val="28"/>
        </w:rPr>
        <w:t>»</w:t>
      </w:r>
      <w:r w:rsidRPr="003E220A">
        <w:rPr>
          <w:rFonts w:ascii="Times New Roman" w:hAnsi="Times New Roman" w:cs="Times New Roman"/>
          <w:kern w:val="2"/>
          <w:sz w:val="28"/>
          <w:szCs w:val="28"/>
        </w:rPr>
        <w:t xml:space="preserve">, </w:t>
      </w:r>
      <w:r w:rsidR="0071279D">
        <w:rPr>
          <w:rFonts w:ascii="Times New Roman" w:hAnsi="Times New Roman" w:cs="Times New Roman"/>
          <w:kern w:val="2"/>
          <w:sz w:val="28"/>
          <w:szCs w:val="28"/>
        </w:rPr>
        <w:t>«</w:t>
      </w:r>
      <w:r w:rsidRPr="003E220A">
        <w:rPr>
          <w:rFonts w:ascii="Times New Roman" w:hAnsi="Times New Roman" w:cs="Times New Roman"/>
          <w:kern w:val="2"/>
          <w:sz w:val="28"/>
          <w:szCs w:val="28"/>
        </w:rPr>
        <w:t>Специализированное автотранспортное управление</w:t>
      </w:r>
      <w:r w:rsidR="0071279D">
        <w:rPr>
          <w:rFonts w:ascii="Times New Roman" w:hAnsi="Times New Roman" w:cs="Times New Roman"/>
          <w:kern w:val="2"/>
          <w:sz w:val="28"/>
          <w:szCs w:val="28"/>
        </w:rPr>
        <w:t>»</w:t>
      </w:r>
      <w:r w:rsidRPr="003E220A">
        <w:rPr>
          <w:rFonts w:ascii="Times New Roman" w:hAnsi="Times New Roman" w:cs="Times New Roman"/>
          <w:kern w:val="2"/>
          <w:sz w:val="28"/>
          <w:szCs w:val="28"/>
        </w:rPr>
        <w:t xml:space="preserve"> и ООО </w:t>
      </w:r>
      <w:r w:rsidR="0071279D">
        <w:rPr>
          <w:rFonts w:ascii="Times New Roman" w:hAnsi="Times New Roman" w:cs="Times New Roman"/>
          <w:kern w:val="2"/>
          <w:sz w:val="28"/>
          <w:szCs w:val="28"/>
        </w:rPr>
        <w:t>«</w:t>
      </w:r>
      <w:r w:rsidRPr="003E220A">
        <w:rPr>
          <w:rFonts w:ascii="Times New Roman" w:hAnsi="Times New Roman" w:cs="Times New Roman"/>
          <w:kern w:val="2"/>
          <w:sz w:val="28"/>
          <w:szCs w:val="28"/>
        </w:rPr>
        <w:t>Коммунальник</w:t>
      </w:r>
      <w:r w:rsidR="0071279D">
        <w:rPr>
          <w:rFonts w:ascii="Times New Roman" w:hAnsi="Times New Roman" w:cs="Times New Roman"/>
          <w:kern w:val="2"/>
          <w:sz w:val="28"/>
          <w:szCs w:val="28"/>
        </w:rPr>
        <w:t>»</w:t>
      </w:r>
      <w:r w:rsidRPr="003E220A">
        <w:rPr>
          <w:rFonts w:ascii="Times New Roman" w:hAnsi="Times New Roman" w:cs="Times New Roman"/>
          <w:kern w:val="2"/>
          <w:sz w:val="28"/>
          <w:szCs w:val="28"/>
        </w:rPr>
        <w:t>.</w:t>
      </w:r>
      <w:r w:rsidRPr="003E220A">
        <w:rPr>
          <w:rFonts w:ascii="Times New Roman" w:eastAsia="Times New Roman" w:hAnsi="Times New Roman" w:cs="Times New Roman"/>
          <w:sz w:val="28"/>
          <w:szCs w:val="28"/>
        </w:rPr>
        <w:t xml:space="preserve"> </w:t>
      </w:r>
    </w:p>
    <w:p w:rsidR="00691DE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Основные показатели промышленного производства в городе Нижневартовске в натуральном выражении представлены в таблице 3.</w:t>
      </w:r>
    </w:p>
    <w:p w:rsidR="00691DEA" w:rsidRPr="003E220A" w:rsidRDefault="00691DEA" w:rsidP="00691DEA">
      <w:pPr>
        <w:spacing w:after="0"/>
        <w:jc w:val="right"/>
        <w:rPr>
          <w:rFonts w:ascii="Times New Roman" w:hAnsi="Times New Roman" w:cs="Times New Roman"/>
          <w:sz w:val="28"/>
          <w:szCs w:val="28"/>
        </w:rPr>
      </w:pPr>
      <w:r w:rsidRPr="003E220A">
        <w:rPr>
          <w:rFonts w:ascii="Times New Roman" w:hAnsi="Times New Roman" w:cs="Times New Roman"/>
          <w:sz w:val="28"/>
          <w:szCs w:val="28"/>
        </w:rPr>
        <w:t>Таблица 3</w:t>
      </w:r>
    </w:p>
    <w:p w:rsidR="00691DEA" w:rsidRPr="003E220A" w:rsidRDefault="00691DEA" w:rsidP="00691DEA">
      <w:pPr>
        <w:spacing w:after="0"/>
        <w:jc w:val="center"/>
        <w:rPr>
          <w:rFonts w:ascii="Times New Roman" w:hAnsi="Times New Roman" w:cs="Times New Roman"/>
          <w:sz w:val="28"/>
          <w:szCs w:val="28"/>
        </w:rPr>
      </w:pPr>
      <w:r w:rsidRPr="003E220A">
        <w:rPr>
          <w:rFonts w:ascii="Times New Roman" w:hAnsi="Times New Roman" w:cs="Times New Roman"/>
          <w:sz w:val="28"/>
          <w:szCs w:val="28"/>
        </w:rPr>
        <w:t xml:space="preserve">Производство промышленной продукции </w:t>
      </w:r>
    </w:p>
    <w:p w:rsidR="00691DEA" w:rsidRPr="003E220A" w:rsidRDefault="00691DEA" w:rsidP="00691DEA">
      <w:pPr>
        <w:spacing w:after="0"/>
        <w:jc w:val="center"/>
        <w:rPr>
          <w:rFonts w:ascii="Times New Roman" w:hAnsi="Times New Roman" w:cs="Times New Roman"/>
          <w:sz w:val="28"/>
          <w:szCs w:val="28"/>
        </w:rPr>
      </w:pPr>
      <w:r w:rsidRPr="003E220A">
        <w:rPr>
          <w:rFonts w:ascii="Times New Roman" w:hAnsi="Times New Roman" w:cs="Times New Roman"/>
          <w:sz w:val="28"/>
          <w:szCs w:val="28"/>
        </w:rPr>
        <w:t>в натуральном выражении по городу Нижневартовску</w:t>
      </w:r>
    </w:p>
    <w:p w:rsidR="00691DEA" w:rsidRPr="003E220A" w:rsidRDefault="00691DEA" w:rsidP="00691DEA">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1477"/>
        <w:gridCol w:w="1348"/>
        <w:gridCol w:w="2001"/>
      </w:tblGrid>
      <w:tr w:rsidR="00691DEA" w:rsidRPr="003E220A" w:rsidTr="00691DEA">
        <w:trPr>
          <w:trHeight w:val="401"/>
          <w:tblHeader/>
        </w:trPr>
        <w:tc>
          <w:tcPr>
            <w:tcW w:w="2534" w:type="pct"/>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b/>
                <w:bCs/>
                <w:color w:val="000000"/>
                <w:sz w:val="28"/>
                <w:szCs w:val="28"/>
              </w:rPr>
            </w:pPr>
            <w:r w:rsidRPr="003E220A">
              <w:rPr>
                <w:rFonts w:ascii="Times New Roman" w:eastAsia="Times New Roman" w:hAnsi="Times New Roman" w:cs="Times New Roman"/>
                <w:b/>
                <w:bCs/>
                <w:color w:val="000000"/>
                <w:sz w:val="28"/>
                <w:szCs w:val="28"/>
              </w:rPr>
              <w:t>Показатель</w:t>
            </w:r>
          </w:p>
        </w:tc>
        <w:tc>
          <w:tcPr>
            <w:tcW w:w="827" w:type="pct"/>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b/>
                <w:bCs/>
                <w:color w:val="000000"/>
                <w:sz w:val="28"/>
                <w:szCs w:val="28"/>
              </w:rPr>
            </w:pPr>
            <w:r w:rsidRPr="003E220A">
              <w:rPr>
                <w:rFonts w:ascii="Times New Roman" w:eastAsia="Times New Roman" w:hAnsi="Times New Roman" w:cs="Times New Roman"/>
                <w:b/>
                <w:bCs/>
                <w:color w:val="000000"/>
                <w:sz w:val="28"/>
                <w:szCs w:val="28"/>
              </w:rPr>
              <w:t>2015 год</w:t>
            </w:r>
          </w:p>
        </w:tc>
        <w:tc>
          <w:tcPr>
            <w:tcW w:w="759" w:type="pct"/>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b/>
                <w:bCs/>
                <w:color w:val="000000"/>
                <w:sz w:val="28"/>
                <w:szCs w:val="28"/>
              </w:rPr>
            </w:pPr>
            <w:r w:rsidRPr="003E220A">
              <w:rPr>
                <w:rFonts w:ascii="Times New Roman" w:eastAsia="Times New Roman" w:hAnsi="Times New Roman" w:cs="Times New Roman"/>
                <w:b/>
                <w:bCs/>
                <w:color w:val="000000"/>
                <w:sz w:val="28"/>
                <w:szCs w:val="28"/>
              </w:rPr>
              <w:t>2016 год</w:t>
            </w:r>
          </w:p>
        </w:tc>
        <w:tc>
          <w:tcPr>
            <w:tcW w:w="880" w:type="pct"/>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b/>
                <w:bCs/>
                <w:color w:val="000000"/>
                <w:sz w:val="28"/>
                <w:szCs w:val="28"/>
              </w:rPr>
            </w:pPr>
            <w:r w:rsidRPr="003E220A">
              <w:rPr>
                <w:rFonts w:ascii="Times New Roman" w:eastAsia="Times New Roman" w:hAnsi="Times New Roman" w:cs="Times New Roman"/>
                <w:b/>
                <w:bCs/>
                <w:color w:val="000000"/>
                <w:sz w:val="28"/>
                <w:szCs w:val="28"/>
              </w:rPr>
              <w:t>Темп роста (снижения),%</w:t>
            </w:r>
          </w:p>
        </w:tc>
      </w:tr>
      <w:tr w:rsidR="00691DEA" w:rsidRPr="003E220A" w:rsidTr="00691DEA">
        <w:trPr>
          <w:trHeight w:val="330"/>
        </w:trPr>
        <w:tc>
          <w:tcPr>
            <w:tcW w:w="5000" w:type="pct"/>
            <w:gridSpan w:val="4"/>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iCs/>
                <w:color w:val="000000"/>
                <w:sz w:val="28"/>
                <w:szCs w:val="28"/>
              </w:rPr>
            </w:pPr>
            <w:r w:rsidRPr="003E220A">
              <w:rPr>
                <w:rFonts w:ascii="Times New Roman" w:eastAsia="Times New Roman" w:hAnsi="Times New Roman" w:cs="Times New Roman"/>
                <w:iCs/>
                <w:color w:val="000000"/>
                <w:sz w:val="28"/>
                <w:szCs w:val="28"/>
              </w:rPr>
              <w:t>Добыча полезных ископаемых</w:t>
            </w:r>
          </w:p>
        </w:tc>
      </w:tr>
      <w:tr w:rsidR="00691DEA" w:rsidRPr="003E220A" w:rsidTr="00691DEA">
        <w:trPr>
          <w:trHeight w:val="449"/>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Нефть сырая, включая газовый конденсат, тыс. тонн</w:t>
            </w:r>
          </w:p>
        </w:tc>
        <w:tc>
          <w:tcPr>
            <w:tcW w:w="827" w:type="pct"/>
            <w:shd w:val="clear" w:color="auto" w:fill="auto"/>
            <w:vAlign w:val="center"/>
            <w:hideMark/>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3 073,0</w:t>
            </w:r>
          </w:p>
        </w:tc>
        <w:tc>
          <w:tcPr>
            <w:tcW w:w="759" w:type="pct"/>
            <w:shd w:val="clear" w:color="auto" w:fill="auto"/>
            <w:vAlign w:val="center"/>
            <w:hideMark/>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2 236,5</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72,8</w:t>
            </w:r>
          </w:p>
        </w:tc>
      </w:tr>
      <w:tr w:rsidR="00691DEA" w:rsidRPr="003E220A" w:rsidTr="00691DEA">
        <w:trPr>
          <w:trHeight w:val="449"/>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Газ природный и попутный</w:t>
            </w:r>
            <w:r w:rsidRPr="003E220A">
              <w:rPr>
                <w:rFonts w:ascii="Times New Roman" w:eastAsia="Times New Roman" w:hAnsi="Times New Roman" w:cs="Times New Roman"/>
                <w:color w:val="000000"/>
                <w:sz w:val="28"/>
                <w:szCs w:val="28"/>
              </w:rPr>
              <w:t>, млн. м</w:t>
            </w:r>
            <w:r w:rsidRPr="003E220A">
              <w:rPr>
                <w:rFonts w:ascii="Times New Roman" w:eastAsia="Times New Roman" w:hAnsi="Times New Roman" w:cs="Times New Roman"/>
                <w:color w:val="000000"/>
                <w:sz w:val="28"/>
                <w:szCs w:val="28"/>
                <w:vertAlign w:val="superscript"/>
              </w:rPr>
              <w:t>3</w:t>
            </w:r>
          </w:p>
        </w:tc>
        <w:tc>
          <w:tcPr>
            <w:tcW w:w="827" w:type="pct"/>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122,3</w:t>
            </w:r>
          </w:p>
        </w:tc>
        <w:tc>
          <w:tcPr>
            <w:tcW w:w="759" w:type="pct"/>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101,9</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83,3</w:t>
            </w:r>
          </w:p>
        </w:tc>
      </w:tr>
      <w:tr w:rsidR="00691DEA" w:rsidRPr="003E220A" w:rsidTr="00691DEA">
        <w:trPr>
          <w:trHeight w:val="435"/>
        </w:trPr>
        <w:tc>
          <w:tcPr>
            <w:tcW w:w="5000" w:type="pct"/>
            <w:gridSpan w:val="4"/>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iCs/>
                <w:color w:val="000000"/>
                <w:sz w:val="28"/>
                <w:szCs w:val="28"/>
              </w:rPr>
            </w:pPr>
            <w:r w:rsidRPr="003E220A">
              <w:rPr>
                <w:rFonts w:ascii="Times New Roman" w:eastAsia="Times New Roman" w:hAnsi="Times New Roman" w:cs="Times New Roman"/>
                <w:iCs/>
                <w:color w:val="000000"/>
                <w:sz w:val="28"/>
                <w:szCs w:val="28"/>
              </w:rPr>
              <w:t>Производство нефтепродуктов и продукции газопереработки</w:t>
            </w:r>
          </w:p>
        </w:tc>
      </w:tr>
      <w:tr w:rsidR="00691DEA" w:rsidRPr="003E220A" w:rsidTr="00691DEA">
        <w:trPr>
          <w:trHeight w:val="390"/>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Сухой газ, млн. м</w:t>
            </w:r>
            <w:r w:rsidRPr="003E220A">
              <w:rPr>
                <w:rFonts w:ascii="Times New Roman" w:eastAsia="Times New Roman" w:hAnsi="Times New Roman" w:cs="Times New Roman"/>
                <w:color w:val="000000"/>
                <w:sz w:val="28"/>
                <w:szCs w:val="28"/>
                <w:vertAlign w:val="superscript"/>
              </w:rPr>
              <w:t>3</w:t>
            </w:r>
          </w:p>
        </w:tc>
        <w:tc>
          <w:tcPr>
            <w:tcW w:w="827"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5 231,7</w:t>
            </w:r>
          </w:p>
        </w:tc>
        <w:tc>
          <w:tcPr>
            <w:tcW w:w="759"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4 945,6</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94,5</w:t>
            </w:r>
          </w:p>
        </w:tc>
      </w:tr>
      <w:tr w:rsidR="00691DEA" w:rsidRPr="003E220A" w:rsidTr="00691DEA">
        <w:trPr>
          <w:trHeight w:val="407"/>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Сжиженный газ, тыс. тонн</w:t>
            </w:r>
          </w:p>
        </w:tc>
        <w:tc>
          <w:tcPr>
            <w:tcW w:w="827"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17,3</w:t>
            </w:r>
          </w:p>
        </w:tc>
        <w:tc>
          <w:tcPr>
            <w:tcW w:w="759"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19,3</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111,6</w:t>
            </w:r>
          </w:p>
        </w:tc>
      </w:tr>
      <w:tr w:rsidR="00691DEA" w:rsidRPr="003E220A" w:rsidTr="00691DEA">
        <w:trPr>
          <w:trHeight w:val="697"/>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Нестабильный газовый бензин, тыс. тонн</w:t>
            </w:r>
          </w:p>
        </w:tc>
        <w:tc>
          <w:tcPr>
            <w:tcW w:w="827"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1 449,0</w:t>
            </w:r>
          </w:p>
        </w:tc>
        <w:tc>
          <w:tcPr>
            <w:tcW w:w="759"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1 316,7</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90,9</w:t>
            </w:r>
          </w:p>
        </w:tc>
      </w:tr>
      <w:tr w:rsidR="00691DEA" w:rsidRPr="003E220A" w:rsidTr="00691DEA">
        <w:trPr>
          <w:trHeight w:val="697"/>
        </w:trPr>
        <w:tc>
          <w:tcPr>
            <w:tcW w:w="2534" w:type="pct"/>
            <w:shd w:val="clear" w:color="auto" w:fill="auto"/>
            <w:vAlign w:val="center"/>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Топливо дизельное, тыс.</w:t>
            </w:r>
            <w:r w:rsidR="007339E6">
              <w:rPr>
                <w:rFonts w:ascii="Times New Roman" w:eastAsia="Times New Roman" w:hAnsi="Times New Roman" w:cs="Times New Roman"/>
                <w:color w:val="000000"/>
                <w:sz w:val="28"/>
                <w:szCs w:val="28"/>
              </w:rPr>
              <w:t xml:space="preserve"> </w:t>
            </w:r>
            <w:r w:rsidRPr="003E220A">
              <w:rPr>
                <w:rFonts w:ascii="Times New Roman" w:eastAsia="Times New Roman" w:hAnsi="Times New Roman" w:cs="Times New Roman"/>
                <w:color w:val="000000"/>
                <w:sz w:val="28"/>
                <w:szCs w:val="28"/>
              </w:rPr>
              <w:t>тонн</w:t>
            </w:r>
          </w:p>
        </w:tc>
        <w:tc>
          <w:tcPr>
            <w:tcW w:w="827"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536,1</w:t>
            </w:r>
          </w:p>
        </w:tc>
        <w:tc>
          <w:tcPr>
            <w:tcW w:w="759"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562,4</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104,9</w:t>
            </w:r>
          </w:p>
        </w:tc>
      </w:tr>
      <w:tr w:rsidR="00691DEA" w:rsidRPr="003E220A" w:rsidTr="00691DEA">
        <w:trPr>
          <w:trHeight w:val="551"/>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Реактивное топливо (керосин), тыс. тонн</w:t>
            </w:r>
          </w:p>
        </w:tc>
        <w:tc>
          <w:tcPr>
            <w:tcW w:w="827"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85,0</w:t>
            </w:r>
          </w:p>
        </w:tc>
        <w:tc>
          <w:tcPr>
            <w:tcW w:w="759"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109,3</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128,6</w:t>
            </w:r>
          </w:p>
        </w:tc>
      </w:tr>
      <w:tr w:rsidR="00691DEA" w:rsidRPr="003E220A" w:rsidTr="00691DEA">
        <w:trPr>
          <w:trHeight w:val="330"/>
        </w:trPr>
        <w:tc>
          <w:tcPr>
            <w:tcW w:w="5000" w:type="pct"/>
            <w:gridSpan w:val="4"/>
            <w:shd w:val="clear" w:color="auto" w:fill="auto"/>
            <w:vAlign w:val="center"/>
            <w:hideMark/>
          </w:tcPr>
          <w:p w:rsidR="00691DEA" w:rsidRPr="003E220A" w:rsidRDefault="00691DEA" w:rsidP="00691DEA">
            <w:pPr>
              <w:spacing w:after="0"/>
              <w:jc w:val="center"/>
              <w:rPr>
                <w:rFonts w:ascii="Times New Roman" w:eastAsia="Times New Roman" w:hAnsi="Times New Roman" w:cs="Times New Roman"/>
                <w:iCs/>
                <w:color w:val="000000"/>
                <w:sz w:val="28"/>
                <w:szCs w:val="28"/>
              </w:rPr>
            </w:pPr>
            <w:r w:rsidRPr="003E220A">
              <w:rPr>
                <w:rFonts w:ascii="Times New Roman" w:eastAsia="Times New Roman" w:hAnsi="Times New Roman" w:cs="Times New Roman"/>
                <w:iCs/>
                <w:color w:val="000000"/>
                <w:sz w:val="28"/>
                <w:szCs w:val="28"/>
              </w:rPr>
              <w:t>Производство прочей промышленной продукции</w:t>
            </w:r>
          </w:p>
        </w:tc>
      </w:tr>
      <w:tr w:rsidR="00691DEA" w:rsidRPr="003E220A" w:rsidTr="00691DEA">
        <w:trPr>
          <w:trHeight w:val="485"/>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Сборный железобетон, тыс. м</w:t>
            </w:r>
            <w:r w:rsidRPr="003E220A">
              <w:rPr>
                <w:rFonts w:ascii="Times New Roman" w:eastAsia="Times New Roman" w:hAnsi="Times New Roman" w:cs="Times New Roman"/>
                <w:color w:val="000000"/>
                <w:sz w:val="28"/>
                <w:szCs w:val="28"/>
                <w:vertAlign w:val="superscript"/>
              </w:rPr>
              <w:t>3</w:t>
            </w:r>
          </w:p>
        </w:tc>
        <w:tc>
          <w:tcPr>
            <w:tcW w:w="827"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lang w:val="en-US"/>
              </w:rPr>
              <w:t>11</w:t>
            </w:r>
            <w:r w:rsidRPr="003E220A">
              <w:rPr>
                <w:rFonts w:ascii="Times New Roman" w:eastAsia="Times New Roman" w:hAnsi="Times New Roman" w:cs="Times New Roman"/>
                <w:color w:val="000000"/>
                <w:sz w:val="28"/>
                <w:szCs w:val="28"/>
              </w:rPr>
              <w:t>9,1</w:t>
            </w:r>
          </w:p>
        </w:tc>
        <w:tc>
          <w:tcPr>
            <w:tcW w:w="759"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129,2</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108,5</w:t>
            </w:r>
          </w:p>
        </w:tc>
      </w:tr>
      <w:tr w:rsidR="00691DEA" w:rsidRPr="003E220A" w:rsidTr="00691DEA">
        <w:trPr>
          <w:trHeight w:val="393"/>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Электроэнергия, млн. кВт-ч</w:t>
            </w:r>
          </w:p>
        </w:tc>
        <w:tc>
          <w:tcPr>
            <w:tcW w:w="827"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38,4</w:t>
            </w:r>
          </w:p>
        </w:tc>
        <w:tc>
          <w:tcPr>
            <w:tcW w:w="759"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41,3</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107,6</w:t>
            </w:r>
          </w:p>
        </w:tc>
      </w:tr>
      <w:tr w:rsidR="00691DEA" w:rsidRPr="003E220A" w:rsidTr="00691DEA">
        <w:trPr>
          <w:trHeight w:val="413"/>
        </w:trPr>
        <w:tc>
          <w:tcPr>
            <w:tcW w:w="2534" w:type="pct"/>
            <w:shd w:val="clear" w:color="auto" w:fill="auto"/>
            <w:vAlign w:val="center"/>
            <w:hideMark/>
          </w:tcPr>
          <w:p w:rsidR="00691DEA" w:rsidRPr="003E220A" w:rsidRDefault="00691DEA" w:rsidP="00691DEA">
            <w:pPr>
              <w:spacing w:after="0"/>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Теплоэнергия, тыс. Гкал</w:t>
            </w:r>
          </w:p>
        </w:tc>
        <w:tc>
          <w:tcPr>
            <w:tcW w:w="827"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lang w:val="en-US"/>
              </w:rPr>
              <w:t>2</w:t>
            </w:r>
            <w:r w:rsidRPr="00613291">
              <w:rPr>
                <w:rFonts w:ascii="Times New Roman" w:eastAsia="Times New Roman" w:hAnsi="Times New Roman" w:cs="Times New Roman"/>
                <w:color w:val="000000"/>
                <w:sz w:val="28"/>
                <w:szCs w:val="28"/>
              </w:rPr>
              <w:t> </w:t>
            </w:r>
            <w:r w:rsidRPr="00613291">
              <w:rPr>
                <w:rFonts w:ascii="Times New Roman" w:eastAsia="Times New Roman" w:hAnsi="Times New Roman" w:cs="Times New Roman"/>
                <w:color w:val="000000"/>
                <w:sz w:val="28"/>
                <w:szCs w:val="28"/>
                <w:lang w:val="en-US"/>
              </w:rPr>
              <w:t>890</w:t>
            </w:r>
            <w:r w:rsidRPr="00613291">
              <w:rPr>
                <w:rFonts w:ascii="Times New Roman" w:eastAsia="Times New Roman" w:hAnsi="Times New Roman" w:cs="Times New Roman"/>
                <w:color w:val="000000"/>
                <w:sz w:val="28"/>
                <w:szCs w:val="28"/>
              </w:rPr>
              <w:t>,6</w:t>
            </w:r>
          </w:p>
        </w:tc>
        <w:tc>
          <w:tcPr>
            <w:tcW w:w="759" w:type="pct"/>
            <w:shd w:val="clear" w:color="auto" w:fill="auto"/>
            <w:vAlign w:val="center"/>
          </w:tcPr>
          <w:p w:rsidR="00691DEA" w:rsidRPr="00613291" w:rsidRDefault="00691DEA" w:rsidP="00691DEA">
            <w:pPr>
              <w:spacing w:after="0"/>
              <w:jc w:val="center"/>
              <w:rPr>
                <w:rFonts w:ascii="Times New Roman" w:eastAsia="Times New Roman" w:hAnsi="Times New Roman" w:cs="Times New Roman"/>
                <w:color w:val="000000"/>
                <w:sz w:val="28"/>
                <w:szCs w:val="28"/>
              </w:rPr>
            </w:pPr>
            <w:r w:rsidRPr="00613291">
              <w:rPr>
                <w:rFonts w:ascii="Times New Roman" w:eastAsia="Times New Roman" w:hAnsi="Times New Roman" w:cs="Times New Roman"/>
                <w:color w:val="000000"/>
                <w:sz w:val="28"/>
                <w:szCs w:val="28"/>
              </w:rPr>
              <w:t>2 961,4</w:t>
            </w:r>
          </w:p>
        </w:tc>
        <w:tc>
          <w:tcPr>
            <w:tcW w:w="880" w:type="pct"/>
            <w:shd w:val="clear" w:color="auto" w:fill="auto"/>
            <w:vAlign w:val="center"/>
          </w:tcPr>
          <w:p w:rsidR="00691DEA" w:rsidRPr="003E220A" w:rsidRDefault="00691DEA" w:rsidP="00691DEA">
            <w:pPr>
              <w:spacing w:after="0"/>
              <w:jc w:val="center"/>
              <w:rPr>
                <w:rFonts w:ascii="Times New Roman" w:eastAsia="Times New Roman" w:hAnsi="Times New Roman" w:cs="Times New Roman"/>
                <w:color w:val="000000"/>
                <w:sz w:val="28"/>
                <w:szCs w:val="28"/>
              </w:rPr>
            </w:pPr>
            <w:r w:rsidRPr="003E220A">
              <w:rPr>
                <w:rFonts w:ascii="Times New Roman" w:eastAsia="Times New Roman" w:hAnsi="Times New Roman" w:cs="Times New Roman"/>
                <w:color w:val="000000"/>
                <w:sz w:val="28"/>
                <w:szCs w:val="28"/>
              </w:rPr>
              <w:t>102,4</w:t>
            </w:r>
          </w:p>
        </w:tc>
      </w:tr>
    </w:tbl>
    <w:p w:rsidR="00691DEA" w:rsidRPr="003E220A" w:rsidRDefault="00691DEA" w:rsidP="00691DEA">
      <w:pPr>
        <w:shd w:val="clear" w:color="auto" w:fill="FFFFFF"/>
        <w:spacing w:after="0"/>
        <w:ind w:firstLine="709"/>
        <w:jc w:val="both"/>
        <w:rPr>
          <w:rFonts w:ascii="Times New Roman" w:hAnsi="Times New Roman" w:cs="Times New Roman"/>
          <w:sz w:val="28"/>
          <w:szCs w:val="28"/>
        </w:rPr>
      </w:pPr>
    </w:p>
    <w:p w:rsidR="00691DE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Опережающий рост объемов продукции обрабатывающих производств по сравнению с добычей полезных ископаемых отражает позитивные процессы реструктуризации </w:t>
      </w:r>
      <w:r w:rsidRPr="003E220A">
        <w:rPr>
          <w:rFonts w:ascii="Times New Roman" w:hAnsi="Times New Roman" w:cs="Times New Roman"/>
          <w:sz w:val="28"/>
          <w:szCs w:val="28"/>
        </w:rPr>
        <w:t>городской</w:t>
      </w:r>
      <w:r w:rsidRPr="003E220A">
        <w:rPr>
          <w:rFonts w:ascii="Times New Roman" w:eastAsia="Times New Roman" w:hAnsi="Times New Roman" w:cs="Times New Roman"/>
          <w:sz w:val="28"/>
          <w:szCs w:val="28"/>
        </w:rPr>
        <w:t xml:space="preserve"> экономики.</w:t>
      </w:r>
    </w:p>
    <w:p w:rsidR="00691DEA" w:rsidRPr="000A7A10" w:rsidRDefault="00691DEA" w:rsidP="00691DEA">
      <w:pPr>
        <w:widowControl w:val="0"/>
        <w:spacing w:after="0"/>
        <w:ind w:firstLine="709"/>
        <w:jc w:val="both"/>
        <w:rPr>
          <w:rFonts w:ascii="Times New Roman" w:eastAsia="Times New Roman" w:hAnsi="Times New Roman" w:cs="Times New Roman"/>
          <w:sz w:val="28"/>
          <w:szCs w:val="28"/>
        </w:rPr>
      </w:pPr>
      <w:r w:rsidRPr="000A7A10">
        <w:rPr>
          <w:rFonts w:ascii="Times New Roman" w:eastAsia="Times New Roman" w:hAnsi="Times New Roman" w:cs="Times New Roman"/>
          <w:sz w:val="28"/>
          <w:szCs w:val="28"/>
        </w:rPr>
        <w:t xml:space="preserve">Особое место в экономике города занимает строительство. Объем работ, выполненный собственными силами по виду деятельности </w:t>
      </w:r>
      <w:r w:rsidR="0071279D">
        <w:rPr>
          <w:rFonts w:ascii="Times New Roman" w:eastAsia="Times New Roman" w:hAnsi="Times New Roman" w:cs="Times New Roman"/>
          <w:sz w:val="28"/>
          <w:szCs w:val="28"/>
        </w:rPr>
        <w:t>«</w:t>
      </w:r>
      <w:r w:rsidRPr="000A7A10">
        <w:rPr>
          <w:rFonts w:ascii="Times New Roman" w:eastAsia="Times New Roman" w:hAnsi="Times New Roman" w:cs="Times New Roman"/>
          <w:sz w:val="28"/>
          <w:szCs w:val="28"/>
        </w:rPr>
        <w:t>строител</w:t>
      </w:r>
      <w:r>
        <w:rPr>
          <w:rFonts w:ascii="Times New Roman" w:eastAsia="Times New Roman" w:hAnsi="Times New Roman" w:cs="Times New Roman"/>
          <w:sz w:val="28"/>
          <w:szCs w:val="28"/>
        </w:rPr>
        <w:t>ьство</w:t>
      </w:r>
      <w:r w:rsidR="0071279D">
        <w:rPr>
          <w:rFonts w:ascii="Times New Roman" w:eastAsia="Times New Roman" w:hAnsi="Times New Roman" w:cs="Times New Roman"/>
          <w:sz w:val="28"/>
          <w:szCs w:val="28"/>
        </w:rPr>
        <w:t>»</w:t>
      </w:r>
      <w:r>
        <w:rPr>
          <w:rFonts w:ascii="Times New Roman" w:eastAsia="Times New Roman" w:hAnsi="Times New Roman" w:cs="Times New Roman"/>
          <w:sz w:val="28"/>
          <w:szCs w:val="28"/>
        </w:rPr>
        <w:t>, за 2016 год составил 18 </w:t>
      </w:r>
      <w:r w:rsidRPr="000A7A10">
        <w:rPr>
          <w:rFonts w:ascii="Times New Roman" w:eastAsia="Times New Roman" w:hAnsi="Times New Roman" w:cs="Times New Roman"/>
          <w:sz w:val="28"/>
          <w:szCs w:val="28"/>
        </w:rPr>
        <w:t>240,6 млн. рублей, или 114,5% к уровню предыдущего года в сопоставимых ценах.</w:t>
      </w:r>
    </w:p>
    <w:p w:rsidR="00691DEA" w:rsidRPr="000A7A10" w:rsidRDefault="00691DEA" w:rsidP="00691DEA">
      <w:pPr>
        <w:widowControl w:val="0"/>
        <w:spacing w:after="0"/>
        <w:ind w:firstLine="709"/>
        <w:jc w:val="both"/>
        <w:rPr>
          <w:rFonts w:ascii="Times New Roman" w:eastAsia="Times New Roman" w:hAnsi="Times New Roman" w:cs="Times New Roman"/>
          <w:sz w:val="28"/>
          <w:szCs w:val="28"/>
        </w:rPr>
      </w:pPr>
      <w:r w:rsidRPr="000A7A10">
        <w:rPr>
          <w:rFonts w:ascii="Times New Roman" w:eastAsia="Times New Roman" w:hAnsi="Times New Roman" w:cs="Times New Roman"/>
          <w:sz w:val="28"/>
          <w:szCs w:val="28"/>
        </w:rPr>
        <w:t>В 2016 году введено 128,3 тыс. м</w:t>
      </w:r>
      <w:r w:rsidRPr="000A7A10">
        <w:rPr>
          <w:rFonts w:ascii="Times New Roman" w:eastAsia="Times New Roman" w:hAnsi="Times New Roman" w:cs="Times New Roman"/>
          <w:sz w:val="28"/>
          <w:szCs w:val="28"/>
          <w:vertAlign w:val="superscript"/>
        </w:rPr>
        <w:t>2</w:t>
      </w:r>
      <w:r w:rsidRPr="000A7A10">
        <w:rPr>
          <w:rFonts w:ascii="Times New Roman" w:eastAsia="Times New Roman" w:hAnsi="Times New Roman" w:cs="Times New Roman"/>
          <w:sz w:val="28"/>
          <w:szCs w:val="28"/>
        </w:rPr>
        <w:t xml:space="preserve"> жилья, что на 6,1% превысило уровень 2015 года (120,9 тыс. м</w:t>
      </w:r>
      <w:r w:rsidRPr="000A7A10">
        <w:rPr>
          <w:rFonts w:ascii="Times New Roman" w:eastAsia="Times New Roman" w:hAnsi="Times New Roman" w:cs="Times New Roman"/>
          <w:sz w:val="28"/>
          <w:szCs w:val="28"/>
          <w:vertAlign w:val="superscript"/>
        </w:rPr>
        <w:t>2</w:t>
      </w:r>
      <w:r w:rsidRPr="000A7A10">
        <w:rPr>
          <w:rFonts w:ascii="Times New Roman" w:eastAsia="Times New Roman" w:hAnsi="Times New Roman" w:cs="Times New Roman"/>
          <w:sz w:val="28"/>
          <w:szCs w:val="28"/>
        </w:rPr>
        <w:t xml:space="preserve"> жилья), доля индивидуального жилищного строительства – 4,3%. Организациями всех форм</w:t>
      </w:r>
      <w:r w:rsidR="007339E6">
        <w:rPr>
          <w:rFonts w:ascii="Times New Roman" w:eastAsia="Times New Roman" w:hAnsi="Times New Roman" w:cs="Times New Roman"/>
          <w:sz w:val="28"/>
          <w:szCs w:val="28"/>
        </w:rPr>
        <w:t xml:space="preserve"> собственности была</w:t>
      </w:r>
      <w:r>
        <w:rPr>
          <w:rFonts w:ascii="Times New Roman" w:eastAsia="Times New Roman" w:hAnsi="Times New Roman" w:cs="Times New Roman"/>
          <w:sz w:val="28"/>
          <w:szCs w:val="28"/>
        </w:rPr>
        <w:t xml:space="preserve"> построен</w:t>
      </w:r>
      <w:r w:rsidR="007339E6">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2 </w:t>
      </w:r>
      <w:r w:rsidRPr="000A7A10">
        <w:rPr>
          <w:rFonts w:ascii="Times New Roman" w:eastAsia="Times New Roman" w:hAnsi="Times New Roman" w:cs="Times New Roman"/>
          <w:sz w:val="28"/>
          <w:szCs w:val="28"/>
        </w:rPr>
        <w:t xml:space="preserve">051 </w:t>
      </w:r>
      <w:r>
        <w:rPr>
          <w:rFonts w:ascii="Times New Roman" w:eastAsia="Times New Roman" w:hAnsi="Times New Roman" w:cs="Times New Roman"/>
          <w:sz w:val="28"/>
          <w:szCs w:val="28"/>
        </w:rPr>
        <w:t>новая квартира (за 2015 год – 1 </w:t>
      </w:r>
      <w:r w:rsidRPr="000A7A10">
        <w:rPr>
          <w:rFonts w:ascii="Times New Roman" w:eastAsia="Times New Roman" w:hAnsi="Times New Roman" w:cs="Times New Roman"/>
          <w:sz w:val="28"/>
          <w:szCs w:val="28"/>
        </w:rPr>
        <w:t xml:space="preserve">992 квартиры). </w:t>
      </w:r>
    </w:p>
    <w:p w:rsidR="00691DEA" w:rsidRDefault="00691DEA" w:rsidP="00691DEA">
      <w:pPr>
        <w:widowControl w:val="0"/>
        <w:spacing w:after="0"/>
        <w:ind w:firstLine="709"/>
        <w:jc w:val="both"/>
        <w:rPr>
          <w:rFonts w:ascii="Times New Roman" w:eastAsia="Times New Roman" w:hAnsi="Times New Roman" w:cs="Times New Roman"/>
          <w:sz w:val="28"/>
          <w:szCs w:val="28"/>
        </w:rPr>
      </w:pPr>
      <w:r w:rsidRPr="000A7A10">
        <w:rPr>
          <w:rFonts w:ascii="Times New Roman" w:eastAsia="Times New Roman" w:hAnsi="Times New Roman" w:cs="Times New Roman"/>
          <w:sz w:val="28"/>
          <w:szCs w:val="28"/>
        </w:rPr>
        <w:t>По данным территориального органа статистики по состоянию на 01.01.2017 город занял II место среди муниципалитетов округа по вводу жилья.</w:t>
      </w:r>
    </w:p>
    <w:p w:rsidR="00691DEA" w:rsidRPr="000A7A10" w:rsidRDefault="00691DEA" w:rsidP="00691DEA">
      <w:pPr>
        <w:widowControl w:val="0"/>
        <w:spacing w:after="0"/>
        <w:ind w:firstLine="709"/>
        <w:jc w:val="both"/>
        <w:rPr>
          <w:rFonts w:ascii="Times New Roman" w:eastAsia="Times New Roman" w:hAnsi="Times New Roman" w:cs="Times New Roman"/>
          <w:sz w:val="28"/>
          <w:szCs w:val="28"/>
        </w:rPr>
      </w:pPr>
      <w:r w:rsidRPr="000A7A10">
        <w:rPr>
          <w:rFonts w:ascii="Times New Roman" w:eastAsia="Times New Roman" w:hAnsi="Times New Roman" w:cs="Times New Roman"/>
          <w:sz w:val="28"/>
          <w:szCs w:val="28"/>
        </w:rPr>
        <w:t>Одним из инструментов, направленных на решение задач, поставленных Президентом Российской Федерации и Губернатором Ханты-Мансийского автономного округа – Югры по улучшению жилищных условий населения, является реализация мероприятий государственных и муниципальных программ.</w:t>
      </w:r>
    </w:p>
    <w:p w:rsidR="00691DEA" w:rsidRPr="003E220A" w:rsidRDefault="00691DEA" w:rsidP="00691DEA">
      <w:pPr>
        <w:spacing w:after="0"/>
        <w:ind w:firstLine="709"/>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данных мероприятий</w:t>
      </w:r>
      <w:r w:rsidRPr="003E220A">
        <w:rPr>
          <w:rFonts w:ascii="Times New Roman" w:hAnsi="Times New Roman" w:cs="Times New Roman"/>
          <w:sz w:val="28"/>
          <w:szCs w:val="28"/>
        </w:rPr>
        <w:t xml:space="preserve"> за 2016 год:</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- 230 семей переселены из жилищного фонда, признанного непригодным для проживания;</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- 25 молодым семьям предоставлена социальная выплата в виде субсидии для приобретения жилых помещений в собственность в соответствии с федеральной целевой программой </w:t>
      </w:r>
      <w:r w:rsidR="0071279D">
        <w:rPr>
          <w:rFonts w:ascii="Times New Roman" w:hAnsi="Times New Roman" w:cs="Times New Roman"/>
          <w:sz w:val="28"/>
          <w:szCs w:val="28"/>
        </w:rPr>
        <w:t>«</w:t>
      </w:r>
      <w:r w:rsidRPr="003E220A">
        <w:rPr>
          <w:rFonts w:ascii="Times New Roman" w:hAnsi="Times New Roman" w:cs="Times New Roman"/>
          <w:sz w:val="28"/>
          <w:szCs w:val="28"/>
        </w:rPr>
        <w:t>Жилище</w:t>
      </w:r>
      <w:r w:rsidR="0071279D">
        <w:rPr>
          <w:rFonts w:ascii="Times New Roman" w:hAnsi="Times New Roman" w:cs="Times New Roman"/>
          <w:sz w:val="28"/>
          <w:szCs w:val="28"/>
        </w:rPr>
        <w:t>»</w:t>
      </w:r>
      <w:r w:rsidRPr="003E220A">
        <w:rPr>
          <w:rFonts w:ascii="Times New Roman" w:hAnsi="Times New Roman" w:cs="Times New Roman"/>
          <w:sz w:val="28"/>
          <w:szCs w:val="28"/>
        </w:rPr>
        <w:t>;</w:t>
      </w:r>
    </w:p>
    <w:p w:rsidR="00691DEA" w:rsidRPr="003E220A" w:rsidRDefault="00691DEA" w:rsidP="00691DE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E220A">
        <w:rPr>
          <w:rFonts w:ascii="Times New Roman" w:hAnsi="Times New Roman" w:cs="Times New Roman"/>
          <w:sz w:val="28"/>
          <w:szCs w:val="28"/>
        </w:rPr>
        <w:t>25 граждан реализовали гарантийные письма путем приобретения жилых помещений в собственность, в том числе 24 – ветераны боевых действий и инвалиды, 1 – ветеран ВОВ;</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число семей, проживающих в приспособленных для проживания строениях, сократилось на 38 семей;</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- 10 семей переселены из приспособленных для проживания строений, подвергшихся подтоплению в связи с чрезвычайной ситуацией на отдельных территориях города;</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в муниципальную собственность приобретено 223 квартиры для переселения граждан из жилых помещений, непригодных для проживания.</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целях привлечения инвестиций в сферу жилищного строительства, а также доступности ипотечного кредитования, на территории города продолжает свою деятельность Нижневартовский филиал АО </w:t>
      </w:r>
      <w:r w:rsidR="0071279D">
        <w:rPr>
          <w:rFonts w:ascii="Times New Roman" w:hAnsi="Times New Roman" w:cs="Times New Roman"/>
          <w:sz w:val="28"/>
          <w:szCs w:val="28"/>
        </w:rPr>
        <w:t>«</w:t>
      </w:r>
      <w:r w:rsidRPr="003E220A">
        <w:rPr>
          <w:rFonts w:ascii="Times New Roman" w:hAnsi="Times New Roman" w:cs="Times New Roman"/>
          <w:sz w:val="28"/>
          <w:szCs w:val="28"/>
        </w:rPr>
        <w:t>Ипотечное агентство Югры</w:t>
      </w:r>
      <w:r w:rsidR="0071279D">
        <w:rPr>
          <w:rFonts w:ascii="Times New Roman" w:hAnsi="Times New Roman" w:cs="Times New Roman"/>
          <w:sz w:val="28"/>
          <w:szCs w:val="28"/>
        </w:rPr>
        <w:t>»</w:t>
      </w:r>
      <w:r w:rsidRPr="003E220A">
        <w:rPr>
          <w:rFonts w:ascii="Times New Roman" w:hAnsi="Times New Roman" w:cs="Times New Roman"/>
          <w:sz w:val="28"/>
          <w:szCs w:val="28"/>
        </w:rPr>
        <w:t>. В 2016 году жителям города выдано 363 жилищных ипотечных кредита на сумму 783,7 млн. рублей (за 2015 год – 482 кредита на сумму 1 075,1 млн. рублей).</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За 2016 год предприятиями города введены в эксплуатацию:</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 </w:t>
      </w:r>
      <w:r>
        <w:rPr>
          <w:rFonts w:ascii="Times New Roman" w:hAnsi="Times New Roman" w:cs="Times New Roman"/>
          <w:sz w:val="28"/>
          <w:szCs w:val="28"/>
        </w:rPr>
        <w:t xml:space="preserve">4 детских сада на 948 мест;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теплотрасса по улице Кузоваткина протяженностью 1,1 км;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- 4,8 км инженерных сетей к жилым домам;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- 9,7 км сетей электроснабжения;</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дороги: улица Романтиков (от улицы Мира до проезда Восточный), улица Зимняя (от ул. №16 до ул.18'), улица №18' (от ул. №14' до ул. №14) общей протяженностью 1,5 км;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храм-часовня в честь Николая Чудотворца общей площадью 0,06 тыс. кв. 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магазин промышленных и продовольственных товаров в 9 мкр. торговой площадью 3,5 тыс. кв. 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общественный центр по улице</w:t>
      </w:r>
      <w:r>
        <w:rPr>
          <w:rFonts w:ascii="Times New Roman" w:hAnsi="Times New Roman" w:cs="Times New Roman"/>
          <w:sz w:val="28"/>
          <w:szCs w:val="28"/>
        </w:rPr>
        <w:t xml:space="preserve"> Мира общей площадью помещений </w:t>
      </w:r>
      <w:r w:rsidRPr="003E220A">
        <w:rPr>
          <w:rFonts w:ascii="Times New Roman" w:hAnsi="Times New Roman" w:cs="Times New Roman"/>
          <w:sz w:val="28"/>
          <w:szCs w:val="28"/>
        </w:rPr>
        <w:t>2,6 тыс. кв. 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торгово-офисный центр по улице Ханты-Мансийской общей площадью 1,4 тыс. кв. м;</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 гараж-стоянка на 300 машиномест в 9 мкр. общей площадью </w:t>
      </w:r>
      <w:r>
        <w:rPr>
          <w:rFonts w:ascii="Times New Roman" w:hAnsi="Times New Roman" w:cs="Times New Roman"/>
          <w:sz w:val="28"/>
          <w:szCs w:val="28"/>
        </w:rPr>
        <w:t>11,2 тыс. кв. м.</w:t>
      </w:r>
    </w:p>
    <w:p w:rsidR="00691DEA" w:rsidRPr="00271270" w:rsidRDefault="00691DEA" w:rsidP="00691DEA">
      <w:pPr>
        <w:shd w:val="clear" w:color="auto" w:fill="FFFFFF" w:themeFill="background1"/>
        <w:spacing w:after="0"/>
        <w:ind w:firstLine="709"/>
        <w:jc w:val="both"/>
        <w:rPr>
          <w:rFonts w:ascii="Times New Roman" w:hAnsi="Times New Roman" w:cs="Times New Roman"/>
          <w:sz w:val="28"/>
          <w:szCs w:val="28"/>
        </w:rPr>
      </w:pPr>
      <w:r w:rsidRPr="00271270">
        <w:rPr>
          <w:rFonts w:ascii="Times New Roman" w:eastAsia="Times New Roman" w:hAnsi="Times New Roman" w:cs="Times New Roman"/>
          <w:sz w:val="28"/>
          <w:szCs w:val="28"/>
        </w:rPr>
        <w:t xml:space="preserve">Развитие транспортного комплекса </w:t>
      </w:r>
      <w:r w:rsidRPr="00271270">
        <w:rPr>
          <w:rFonts w:ascii="Times New Roman" w:hAnsi="Times New Roman" w:cs="Times New Roman"/>
          <w:sz w:val="28"/>
          <w:szCs w:val="28"/>
        </w:rPr>
        <w:t>города направлено на расширение системы автомобильных дорог и дорожной инфраструктуры, повышение качества транспортного обслуживания жителей города.</w:t>
      </w:r>
    </w:p>
    <w:p w:rsidR="00691DEA" w:rsidRPr="00271270" w:rsidRDefault="00691DEA" w:rsidP="00691DEA">
      <w:pPr>
        <w:spacing w:after="0"/>
        <w:ind w:firstLine="709"/>
        <w:jc w:val="both"/>
        <w:rPr>
          <w:rFonts w:ascii="Times New Roman" w:hAnsi="Times New Roman" w:cs="Times New Roman"/>
          <w:sz w:val="28"/>
          <w:szCs w:val="28"/>
        </w:rPr>
      </w:pPr>
      <w:r w:rsidRPr="00271270">
        <w:rPr>
          <w:rFonts w:ascii="Times New Roman" w:hAnsi="Times New Roman" w:cs="Times New Roman"/>
          <w:sz w:val="28"/>
          <w:szCs w:val="28"/>
        </w:rPr>
        <w:t xml:space="preserve">Встроенность в транспортный коридор федерального значения </w:t>
      </w:r>
      <w:r w:rsidR="0071279D">
        <w:rPr>
          <w:rFonts w:ascii="Times New Roman" w:hAnsi="Times New Roman" w:cs="Times New Roman"/>
          <w:sz w:val="28"/>
          <w:szCs w:val="28"/>
        </w:rPr>
        <w:t>«</w:t>
      </w:r>
      <w:r w:rsidRPr="00271270">
        <w:rPr>
          <w:rFonts w:ascii="Times New Roman" w:hAnsi="Times New Roman" w:cs="Times New Roman"/>
          <w:sz w:val="28"/>
          <w:szCs w:val="28"/>
        </w:rPr>
        <w:t>Северный маршрут</w:t>
      </w:r>
      <w:r w:rsidR="0071279D">
        <w:rPr>
          <w:rFonts w:ascii="Times New Roman" w:hAnsi="Times New Roman" w:cs="Times New Roman"/>
          <w:sz w:val="28"/>
          <w:szCs w:val="28"/>
        </w:rPr>
        <w:t>»</w:t>
      </w:r>
      <w:r w:rsidRPr="00271270">
        <w:rPr>
          <w:rFonts w:ascii="Times New Roman" w:hAnsi="Times New Roman" w:cs="Times New Roman"/>
          <w:sz w:val="28"/>
          <w:szCs w:val="28"/>
        </w:rPr>
        <w:t xml:space="preserve"> обеспечивает городу вхождение в общетранспортную инфраструктуру европейской части России. Кроме того, построен мост через реку Вах на автомобильной дороге Нижневартовск - Стрежевой, что способствует развитию межрегиональных связей с Томской областью.</w:t>
      </w:r>
    </w:p>
    <w:p w:rsidR="00691DEA" w:rsidRPr="00271270" w:rsidRDefault="00691DEA" w:rsidP="00691DEA">
      <w:pPr>
        <w:spacing w:after="0"/>
        <w:ind w:firstLine="709"/>
        <w:jc w:val="both"/>
        <w:rPr>
          <w:rFonts w:ascii="Times New Roman" w:hAnsi="Times New Roman" w:cs="Times New Roman"/>
          <w:sz w:val="28"/>
          <w:szCs w:val="28"/>
        </w:rPr>
      </w:pPr>
      <w:r w:rsidRPr="00271270">
        <w:rPr>
          <w:rFonts w:ascii="Times New Roman" w:hAnsi="Times New Roman" w:cs="Times New Roman"/>
          <w:sz w:val="28"/>
          <w:szCs w:val="28"/>
        </w:rPr>
        <w:t>Существующая транспортная сеть характеризуется высокой интенсивностью потоков: в городе организовано 32 постоянных автобусных маршрута и 6 сезонных - для проезда к садовым и дачным участкам. Протяженность эксплуатационного пассажирского автобусного пути составляет 456,5 км.</w:t>
      </w:r>
    </w:p>
    <w:p w:rsidR="00691DEA" w:rsidRDefault="00691DEA" w:rsidP="00691DEA">
      <w:pPr>
        <w:spacing w:after="0"/>
        <w:ind w:firstLine="709"/>
        <w:jc w:val="both"/>
        <w:rPr>
          <w:rFonts w:ascii="Times New Roman" w:hAnsi="Times New Roman"/>
          <w:sz w:val="28"/>
          <w:szCs w:val="28"/>
        </w:rPr>
      </w:pPr>
      <w:r w:rsidRPr="00271270">
        <w:rPr>
          <w:rFonts w:ascii="Times New Roman" w:hAnsi="Times New Roman"/>
          <w:sz w:val="28"/>
          <w:szCs w:val="28"/>
        </w:rPr>
        <w:t>Предприятиями городского общественного транспорта, осуществляющими муниципальный заказ на перевозку пассажиров, в 2016 году выполнено 545 тыс. рейсов и перевезено 8,5 млн. пассажиров. Объем средств городского бюджета, перечисленных транспортным предприятиям в качестве субсидий в связи с регулированием тарифов на перевозки, составил более 557,1 млн. рублей.</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Особенностью современного </w:t>
      </w:r>
      <w:r w:rsidRPr="000A7A10">
        <w:rPr>
          <w:rFonts w:ascii="Times New Roman" w:eastAsia="Times New Roman" w:hAnsi="Times New Roman" w:cs="Times New Roman"/>
          <w:sz w:val="28"/>
          <w:szCs w:val="28"/>
        </w:rPr>
        <w:t>рынка связи</w:t>
      </w:r>
      <w:r w:rsidRPr="003E220A">
        <w:rPr>
          <w:rFonts w:ascii="Times New Roman" w:eastAsia="Times New Roman" w:hAnsi="Times New Roman" w:cs="Times New Roman"/>
          <w:b/>
          <w:sz w:val="28"/>
          <w:szCs w:val="28"/>
        </w:rPr>
        <w:t xml:space="preserve"> </w:t>
      </w:r>
      <w:r w:rsidRPr="003E220A">
        <w:rPr>
          <w:rFonts w:ascii="Times New Roman" w:eastAsia="Times New Roman" w:hAnsi="Times New Roman" w:cs="Times New Roman"/>
          <w:sz w:val="28"/>
          <w:szCs w:val="28"/>
        </w:rPr>
        <w:t>является становление новых информационных технологий и их широкое распространение во всех отраслях экономики.</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Дальнейшее развитие мобильной связи и насыщение рынка фиксированной связи приводят к уменьшению количества основных телефонных номеров (в 2016 году – 86,4% к уровню 2015 года).</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Услуги сотовой мобильной связи предоставляют 5 операторов, число абонентов сотовой связи в 2016 году увеличилось на 2,3% по сравнению с уровнем 2015 года, и составляет 850 024 номера, из них 839 025 номеров – для населения.</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организаций, предоставляющих услуги сети Интернет, составляет 6 единиц. Число пользователей в 2016 году возросло на 2,8% к у</w:t>
      </w:r>
      <w:r w:rsidR="007339E6">
        <w:rPr>
          <w:rFonts w:ascii="Times New Roman" w:eastAsia="Times New Roman" w:hAnsi="Times New Roman" w:cs="Times New Roman"/>
          <w:sz w:val="28"/>
          <w:szCs w:val="28"/>
        </w:rPr>
        <w:t xml:space="preserve">ровню 2015 года или до 120 420 </w:t>
      </w:r>
      <w:r w:rsidRPr="003E220A">
        <w:rPr>
          <w:rFonts w:ascii="Times New Roman" w:eastAsia="Times New Roman" w:hAnsi="Times New Roman" w:cs="Times New Roman"/>
          <w:sz w:val="28"/>
          <w:szCs w:val="28"/>
        </w:rPr>
        <w:t>абонентов, в том числе население – 117</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588 абонентов. Основные показатели развития связи представлены в таблице 4.</w:t>
      </w:r>
    </w:p>
    <w:p w:rsidR="00691DEA" w:rsidRPr="003E220A" w:rsidRDefault="00691DEA" w:rsidP="00691DEA">
      <w:pPr>
        <w:shd w:val="clear" w:color="auto" w:fill="FFFFFF" w:themeFill="background1"/>
        <w:spacing w:after="0"/>
        <w:jc w:val="right"/>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Таблица 4</w:t>
      </w:r>
    </w:p>
    <w:p w:rsidR="00691DEA" w:rsidRDefault="00691DEA" w:rsidP="00691DEA">
      <w:pPr>
        <w:shd w:val="clear" w:color="auto" w:fill="FFFFFF" w:themeFill="background1"/>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Характеристик</w:t>
      </w:r>
      <w:r>
        <w:rPr>
          <w:rFonts w:ascii="Times New Roman" w:eastAsia="Times New Roman" w:hAnsi="Times New Roman" w:cs="Times New Roman"/>
          <w:sz w:val="28"/>
          <w:szCs w:val="28"/>
        </w:rPr>
        <w:t>а</w:t>
      </w:r>
      <w:r w:rsidRPr="003E220A">
        <w:rPr>
          <w:rFonts w:ascii="Times New Roman" w:eastAsia="Times New Roman" w:hAnsi="Times New Roman" w:cs="Times New Roman"/>
          <w:sz w:val="28"/>
          <w:szCs w:val="28"/>
        </w:rPr>
        <w:t xml:space="preserve"> отрасли связи г</w:t>
      </w:r>
      <w:r>
        <w:rPr>
          <w:rFonts w:ascii="Times New Roman" w:eastAsia="Times New Roman" w:hAnsi="Times New Roman" w:cs="Times New Roman"/>
          <w:sz w:val="28"/>
          <w:szCs w:val="28"/>
        </w:rPr>
        <w:t>орода</w:t>
      </w:r>
      <w:r w:rsidRPr="003E220A">
        <w:rPr>
          <w:rFonts w:ascii="Times New Roman" w:eastAsia="Times New Roman" w:hAnsi="Times New Roman" w:cs="Times New Roman"/>
          <w:sz w:val="28"/>
          <w:szCs w:val="28"/>
        </w:rPr>
        <w:t xml:space="preserve"> Нижневартовска</w:t>
      </w:r>
    </w:p>
    <w:tbl>
      <w:tblPr>
        <w:tblStyle w:val="a3"/>
        <w:tblW w:w="5000" w:type="pct"/>
        <w:tblInd w:w="0" w:type="dxa"/>
        <w:tblLook w:val="04A0" w:firstRow="1" w:lastRow="0" w:firstColumn="1" w:lastColumn="0" w:noHBand="0" w:noVBand="1"/>
      </w:tblPr>
      <w:tblGrid>
        <w:gridCol w:w="5211"/>
        <w:gridCol w:w="1286"/>
        <w:gridCol w:w="1353"/>
        <w:gridCol w:w="1721"/>
      </w:tblGrid>
      <w:tr w:rsidR="00691DEA" w:rsidRPr="003E220A" w:rsidTr="00047620">
        <w:trPr>
          <w:trHeight w:val="654"/>
          <w:tblHeader/>
        </w:trPr>
        <w:tc>
          <w:tcPr>
            <w:tcW w:w="2722"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Показатель</w:t>
            </w:r>
          </w:p>
        </w:tc>
        <w:tc>
          <w:tcPr>
            <w:tcW w:w="672"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2015 год</w:t>
            </w:r>
          </w:p>
        </w:tc>
        <w:tc>
          <w:tcPr>
            <w:tcW w:w="707"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2016 год</w:t>
            </w:r>
          </w:p>
        </w:tc>
        <w:tc>
          <w:tcPr>
            <w:tcW w:w="899" w:type="pct"/>
            <w:vAlign w:val="center"/>
          </w:tcPr>
          <w:p w:rsidR="00691DEA" w:rsidRPr="003E220A" w:rsidRDefault="00691DEA" w:rsidP="00691DE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Темп роста (снижения), %</w:t>
            </w:r>
          </w:p>
        </w:tc>
      </w:tr>
      <w:tr w:rsidR="00691DEA" w:rsidRPr="003E220A" w:rsidTr="00047620">
        <w:tc>
          <w:tcPr>
            <w:tcW w:w="2722" w:type="pct"/>
          </w:tcPr>
          <w:p w:rsidR="00691DEA" w:rsidRPr="003E220A" w:rsidRDefault="00691DEA" w:rsidP="00691DEA">
            <w:pPr>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номеров сотовой связи,  ед.</w:t>
            </w:r>
          </w:p>
        </w:tc>
        <w:tc>
          <w:tcPr>
            <w:tcW w:w="67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830</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913</w:t>
            </w:r>
          </w:p>
        </w:tc>
        <w:tc>
          <w:tcPr>
            <w:tcW w:w="707"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850</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024</w:t>
            </w:r>
          </w:p>
        </w:tc>
        <w:tc>
          <w:tcPr>
            <w:tcW w:w="89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102,3</w:t>
            </w:r>
          </w:p>
        </w:tc>
      </w:tr>
      <w:tr w:rsidR="00691DEA" w:rsidRPr="003E220A" w:rsidTr="00047620">
        <w:tc>
          <w:tcPr>
            <w:tcW w:w="2722" w:type="pct"/>
          </w:tcPr>
          <w:p w:rsidR="00691DEA" w:rsidRPr="003E220A" w:rsidRDefault="00691DEA" w:rsidP="00691DEA">
            <w:pPr>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абонентов сети Интернет,  ед.</w:t>
            </w:r>
          </w:p>
        </w:tc>
        <w:tc>
          <w:tcPr>
            <w:tcW w:w="67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117</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178</w:t>
            </w:r>
          </w:p>
        </w:tc>
        <w:tc>
          <w:tcPr>
            <w:tcW w:w="707"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120</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420</w:t>
            </w:r>
          </w:p>
        </w:tc>
        <w:tc>
          <w:tcPr>
            <w:tcW w:w="89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102,8</w:t>
            </w:r>
          </w:p>
        </w:tc>
      </w:tr>
      <w:tr w:rsidR="00691DEA" w:rsidRPr="003E220A" w:rsidTr="00047620">
        <w:tc>
          <w:tcPr>
            <w:tcW w:w="2722" w:type="pct"/>
          </w:tcPr>
          <w:p w:rsidR="00691DEA" w:rsidRPr="003E220A" w:rsidRDefault="00691DEA" w:rsidP="00691DEA">
            <w:pPr>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Таксофоны, ед.</w:t>
            </w:r>
          </w:p>
        </w:tc>
        <w:tc>
          <w:tcPr>
            <w:tcW w:w="67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10</w:t>
            </w:r>
          </w:p>
        </w:tc>
        <w:tc>
          <w:tcPr>
            <w:tcW w:w="707"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7</w:t>
            </w:r>
          </w:p>
        </w:tc>
        <w:tc>
          <w:tcPr>
            <w:tcW w:w="89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691DEA" w:rsidRPr="003E220A" w:rsidTr="00047620">
        <w:tc>
          <w:tcPr>
            <w:tcW w:w="2722" w:type="pct"/>
          </w:tcPr>
          <w:p w:rsidR="00691DEA" w:rsidRPr="003E220A" w:rsidRDefault="00691DEA" w:rsidP="00691DEA">
            <w:pPr>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Почтовые отделения связи, ед.</w:t>
            </w:r>
          </w:p>
        </w:tc>
        <w:tc>
          <w:tcPr>
            <w:tcW w:w="67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13</w:t>
            </w:r>
          </w:p>
        </w:tc>
        <w:tc>
          <w:tcPr>
            <w:tcW w:w="707"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13</w:t>
            </w:r>
          </w:p>
        </w:tc>
        <w:tc>
          <w:tcPr>
            <w:tcW w:w="89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047620">
        <w:tc>
          <w:tcPr>
            <w:tcW w:w="2722" w:type="pct"/>
          </w:tcPr>
          <w:p w:rsidR="00691DEA" w:rsidRPr="003E220A" w:rsidRDefault="00691DEA" w:rsidP="00691DEA">
            <w:pPr>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Уровень выполнения норматива обеспеченности почтовыми отделениями на 1 тыс. жителей (1 отделение на 6,5 тыс. жителей), %</w:t>
            </w:r>
          </w:p>
        </w:tc>
        <w:tc>
          <w:tcPr>
            <w:tcW w:w="67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31,3</w:t>
            </w:r>
          </w:p>
        </w:tc>
        <w:tc>
          <w:tcPr>
            <w:tcW w:w="707"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31,0</w:t>
            </w:r>
          </w:p>
        </w:tc>
        <w:tc>
          <w:tcPr>
            <w:tcW w:w="89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w:t>
            </w:r>
          </w:p>
        </w:tc>
      </w:tr>
      <w:tr w:rsidR="00691DEA" w:rsidRPr="003E220A" w:rsidTr="00047620">
        <w:tc>
          <w:tcPr>
            <w:tcW w:w="2722" w:type="pct"/>
          </w:tcPr>
          <w:p w:rsidR="00691DEA" w:rsidRPr="003E220A" w:rsidRDefault="00691DEA" w:rsidP="00691DEA">
            <w:pPr>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Обеспеченность населения номерами стационарной телефонной связи (норматив 140 номеров на 1 тыс. жителей), номеров на 1 тыс. жителей</w:t>
            </w:r>
          </w:p>
        </w:tc>
        <w:tc>
          <w:tcPr>
            <w:tcW w:w="67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112,8</w:t>
            </w:r>
          </w:p>
        </w:tc>
        <w:tc>
          <w:tcPr>
            <w:tcW w:w="707"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96,7</w:t>
            </w:r>
          </w:p>
        </w:tc>
        <w:tc>
          <w:tcPr>
            <w:tcW w:w="89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85,7</w:t>
            </w:r>
          </w:p>
        </w:tc>
      </w:tr>
    </w:tbl>
    <w:p w:rsidR="00691DEA" w:rsidRPr="003E220A" w:rsidRDefault="00691DEA" w:rsidP="00691DEA">
      <w:pPr>
        <w:shd w:val="clear" w:color="auto" w:fill="FFFFFF" w:themeFill="background1"/>
        <w:spacing w:after="0"/>
        <w:ind w:firstLine="708"/>
        <w:jc w:val="both"/>
        <w:rPr>
          <w:rFonts w:ascii="Times New Roman" w:hAnsi="Times New Roman" w:cs="Times New Roman"/>
          <w:sz w:val="28"/>
          <w:szCs w:val="28"/>
        </w:rPr>
      </w:pPr>
    </w:p>
    <w:p w:rsidR="00691DEA" w:rsidRPr="003E220A" w:rsidRDefault="00691DEA" w:rsidP="00691DEA">
      <w:pPr>
        <w:shd w:val="clear" w:color="auto" w:fill="FFFFFF" w:themeFill="background1"/>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 xml:space="preserve">Основными факторами высокого спроса на телекоммуникационные услуги остаются предложения наиболее востребованных пользователями услуг </w:t>
      </w:r>
      <w:r>
        <w:rPr>
          <w:rFonts w:ascii="Times New Roman" w:hAnsi="Times New Roman" w:cs="Times New Roman"/>
          <w:sz w:val="28"/>
          <w:szCs w:val="28"/>
        </w:rPr>
        <w:t>-</w:t>
      </w:r>
      <w:r w:rsidRPr="003E220A">
        <w:rPr>
          <w:rFonts w:ascii="Times New Roman" w:hAnsi="Times New Roman" w:cs="Times New Roman"/>
          <w:sz w:val="28"/>
          <w:szCs w:val="28"/>
        </w:rPr>
        <w:t xml:space="preserve"> широкополосный доступ в Интернет и кабельное телевидение, транслирующее сотни каналов (в аналоговом и цифровом форматах).</w:t>
      </w:r>
    </w:p>
    <w:p w:rsidR="00691DEA" w:rsidRPr="003E220A" w:rsidRDefault="00691DEA" w:rsidP="00691DEA">
      <w:pPr>
        <w:spacing w:after="0"/>
        <w:ind w:firstLine="708"/>
        <w:jc w:val="both"/>
        <w:rPr>
          <w:rFonts w:ascii="Times New Roman" w:eastAsia="Calibri" w:hAnsi="Times New Roman" w:cs="Times New Roman"/>
          <w:color w:val="000000"/>
          <w:sz w:val="28"/>
          <w:szCs w:val="28"/>
          <w:lang w:eastAsia="en-US"/>
        </w:rPr>
      </w:pPr>
      <w:r w:rsidRPr="003E220A">
        <w:rPr>
          <w:rFonts w:ascii="Times New Roman" w:hAnsi="Times New Roman" w:cs="Times New Roman"/>
          <w:sz w:val="28"/>
          <w:szCs w:val="28"/>
        </w:rPr>
        <w:t>Устойчивое развитие сохраняет современная почтовая связь, услуги которой предоставляются 13 отделениями связи</w:t>
      </w:r>
      <w:r w:rsidRPr="003E220A">
        <w:rPr>
          <w:rFonts w:ascii="Times New Roman" w:eastAsia="Calibri" w:hAnsi="Times New Roman" w:cs="Times New Roman"/>
          <w:bCs/>
          <w:color w:val="000000"/>
          <w:sz w:val="28"/>
          <w:szCs w:val="28"/>
          <w:lang w:eastAsia="en-US"/>
        </w:rPr>
        <w:t xml:space="preserve">, </w:t>
      </w:r>
      <w:r w:rsidRPr="003E220A">
        <w:rPr>
          <w:rFonts w:ascii="Times New Roman" w:eastAsia="Calibri" w:hAnsi="Times New Roman" w:cs="Times New Roman"/>
          <w:sz w:val="28"/>
          <w:szCs w:val="28"/>
          <w:lang w:eastAsia="en-US"/>
        </w:rPr>
        <w:t xml:space="preserve">которые отвечают современным требованиям. </w:t>
      </w:r>
    </w:p>
    <w:p w:rsidR="00691DEA" w:rsidRPr="003E220A" w:rsidRDefault="00691DEA" w:rsidP="00691DEA">
      <w:pPr>
        <w:shd w:val="clear" w:color="auto" w:fill="FFFFFF" w:themeFill="background1"/>
        <w:spacing w:after="0"/>
        <w:ind w:firstLine="709"/>
        <w:jc w:val="both"/>
        <w:rPr>
          <w:rFonts w:ascii="Times New Roman" w:hAnsi="Times New Roman" w:cs="Times New Roman"/>
          <w:sz w:val="28"/>
          <w:szCs w:val="28"/>
          <w:highlight w:val="yellow"/>
        </w:rPr>
      </w:pPr>
      <w:r w:rsidRPr="003E220A">
        <w:rPr>
          <w:rFonts w:ascii="Times New Roman" w:hAnsi="Times New Roman" w:cs="Times New Roman"/>
          <w:sz w:val="28"/>
          <w:szCs w:val="28"/>
        </w:rPr>
        <w:t>Агропромышленный комплекс города представлен 26 предприятиями, в том числе: 2 сельскохозяйственными, 3 рыбодобывающими, 2 рыбоперерабатывающими, 3 организациями, имеющими подсобные хозяйства сельскохозяйственного направления, и 16 крестьянскими (фермерскими) хозяйствами, занимающимися в основном мясным, молочным, мясомолочным животноводством и растениеводством (выращиванием картофеля и овощей).</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Поддержка агропромышленного комплекса на территории города осуществлялась в соответствии с государственной и муниципальной программами.</w:t>
      </w:r>
    </w:p>
    <w:p w:rsidR="00691DE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На поддержку сельского хозяйства и рыбной отрасли выделено более 149,6 млн. рублей, что на 2,7% больше, чем в 2015 году, в том числе из средств бюджета</w:t>
      </w:r>
      <w:r>
        <w:rPr>
          <w:rFonts w:ascii="Times New Roman" w:eastAsia="Calibri" w:hAnsi="Times New Roman" w:cs="Times New Roman"/>
          <w:sz w:val="28"/>
          <w:szCs w:val="28"/>
          <w:lang w:eastAsia="en-US"/>
        </w:rPr>
        <w:t xml:space="preserve"> города - около 2,2 млн. рублей. </w:t>
      </w:r>
      <w:r w:rsidRPr="003E220A">
        <w:rPr>
          <w:rFonts w:ascii="Times New Roman" w:eastAsia="Calibri" w:hAnsi="Times New Roman" w:cs="Times New Roman"/>
          <w:sz w:val="28"/>
          <w:szCs w:val="28"/>
          <w:lang w:eastAsia="en-US"/>
        </w:rPr>
        <w:t>Всего в 2016 году оказана поддержка 14 сельхозпроизводителям (в 2015 году - 13).</w:t>
      </w:r>
    </w:p>
    <w:p w:rsidR="00691DEA" w:rsidRPr="008A1526"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xml:space="preserve"> </w:t>
      </w:r>
      <w:r w:rsidRPr="008A1526">
        <w:rPr>
          <w:rFonts w:ascii="Times New Roman" w:eastAsia="Calibri" w:hAnsi="Times New Roman" w:cs="Times New Roman"/>
          <w:sz w:val="28"/>
          <w:szCs w:val="28"/>
          <w:lang w:eastAsia="en-US"/>
        </w:rPr>
        <w:t>В 2016 году сельхозтоваропроизводителями приобретено 6 единиц сельскохозяйственной и автомобильной техники, 16 единиц технологического оборудования и средств механизации; 4 комплекта оборудования для птицефабрики; 1 комплект оборудования для рыбопереработки; 2 единицы оборудования для вылова</w:t>
      </w:r>
      <w:r>
        <w:rPr>
          <w:rFonts w:ascii="Times New Roman" w:eastAsia="Calibri" w:hAnsi="Times New Roman" w:cs="Times New Roman"/>
          <w:sz w:val="28"/>
          <w:szCs w:val="28"/>
          <w:lang w:eastAsia="en-US"/>
        </w:rPr>
        <w:t xml:space="preserve"> рыбы</w:t>
      </w:r>
      <w:r w:rsidRPr="008A1526">
        <w:rPr>
          <w:rFonts w:ascii="Times New Roman" w:eastAsia="Calibri" w:hAnsi="Times New Roman" w:cs="Times New Roman"/>
          <w:sz w:val="28"/>
          <w:szCs w:val="28"/>
          <w:lang w:eastAsia="en-US"/>
        </w:rPr>
        <w:t xml:space="preserve">; 12 партий цыплят в количестве более 202 тыс. штук; 83 головы племенного поголовья животных; введено в эксплуатацию 1 животноводческое помещение на 265 скотомест; </w:t>
      </w:r>
      <w:r w:rsidRPr="003E220A">
        <w:rPr>
          <w:rFonts w:ascii="Times New Roman" w:eastAsia="Calibri" w:hAnsi="Times New Roman" w:cs="Times New Roman"/>
          <w:sz w:val="28"/>
          <w:szCs w:val="28"/>
          <w:lang w:eastAsia="en-US"/>
        </w:rPr>
        <w:t xml:space="preserve">1 склад </w:t>
      </w:r>
      <w:r>
        <w:rPr>
          <w:rFonts w:ascii="Times New Roman" w:eastAsia="Calibri" w:hAnsi="Times New Roman" w:cs="Times New Roman"/>
          <w:sz w:val="28"/>
          <w:szCs w:val="28"/>
          <w:lang w:eastAsia="en-US"/>
        </w:rPr>
        <w:t>рыбоп</w:t>
      </w:r>
      <w:r w:rsidRPr="003E220A">
        <w:rPr>
          <w:rFonts w:ascii="Times New Roman" w:eastAsia="Calibri" w:hAnsi="Times New Roman" w:cs="Times New Roman"/>
          <w:sz w:val="28"/>
          <w:szCs w:val="28"/>
          <w:lang w:eastAsia="en-US"/>
        </w:rPr>
        <w:t>родукции площадью 230 м</w:t>
      </w:r>
      <w:r w:rsidRPr="003E220A">
        <w:rPr>
          <w:rFonts w:ascii="Times New Roman" w:eastAsia="Calibri" w:hAnsi="Times New Roman" w:cs="Times New Roman"/>
          <w:sz w:val="28"/>
          <w:szCs w:val="28"/>
          <w:vertAlign w:val="superscript"/>
          <w:lang w:eastAsia="en-US"/>
        </w:rPr>
        <w:t>2</w:t>
      </w:r>
      <w:r w:rsidRPr="003E220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8A1526">
        <w:rPr>
          <w:rFonts w:ascii="Times New Roman" w:eastAsia="Calibri" w:hAnsi="Times New Roman" w:cs="Times New Roman"/>
          <w:sz w:val="28"/>
          <w:szCs w:val="28"/>
          <w:lang w:eastAsia="en-US"/>
        </w:rPr>
        <w:t>реконструировано животноводческ</w:t>
      </w:r>
      <w:r>
        <w:rPr>
          <w:rFonts w:ascii="Times New Roman" w:eastAsia="Calibri" w:hAnsi="Times New Roman" w:cs="Times New Roman"/>
          <w:sz w:val="28"/>
          <w:szCs w:val="28"/>
          <w:lang w:eastAsia="en-US"/>
        </w:rPr>
        <w:t>ое помещение на 270 скотомест</w:t>
      </w:r>
      <w:r w:rsidRPr="008A1526">
        <w:rPr>
          <w:rFonts w:ascii="Times New Roman" w:eastAsia="Calibri" w:hAnsi="Times New Roman" w:cs="Times New Roman"/>
          <w:sz w:val="28"/>
          <w:szCs w:val="28"/>
          <w:lang w:eastAsia="en-US"/>
        </w:rPr>
        <w:t>.</w:t>
      </w:r>
    </w:p>
    <w:p w:rsidR="00691DEA" w:rsidRDefault="00691DEA" w:rsidP="00691DEA">
      <w:pPr>
        <w:spacing w:after="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Эффективность мер поддержки сельхозтоваропроизводителей го</w:t>
      </w:r>
      <w:r w:rsidR="007339E6">
        <w:rPr>
          <w:rFonts w:ascii="Times New Roman" w:eastAsia="Calibri" w:hAnsi="Times New Roman" w:cs="Times New Roman"/>
          <w:sz w:val="28"/>
          <w:szCs w:val="28"/>
          <w:lang w:eastAsia="en-US"/>
        </w:rPr>
        <w:t xml:space="preserve">рода способствовали увеличению </w:t>
      </w:r>
      <w:r>
        <w:rPr>
          <w:rFonts w:ascii="Times New Roman" w:eastAsia="Calibri" w:hAnsi="Times New Roman" w:cs="Times New Roman"/>
          <w:sz w:val="28"/>
          <w:szCs w:val="28"/>
          <w:lang w:eastAsia="en-US"/>
        </w:rPr>
        <w:t>в 2016 году:</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объем</w:t>
      </w:r>
      <w:r>
        <w:rPr>
          <w:rFonts w:ascii="Times New Roman" w:eastAsia="Calibri" w:hAnsi="Times New Roman" w:cs="Times New Roman"/>
          <w:sz w:val="28"/>
          <w:szCs w:val="28"/>
          <w:lang w:eastAsia="en-US"/>
        </w:rPr>
        <w:t>а</w:t>
      </w:r>
      <w:r w:rsidRPr="003E220A">
        <w:rPr>
          <w:rFonts w:ascii="Times New Roman" w:eastAsia="Calibri" w:hAnsi="Times New Roman" w:cs="Times New Roman"/>
          <w:sz w:val="28"/>
          <w:szCs w:val="28"/>
          <w:lang w:eastAsia="en-US"/>
        </w:rPr>
        <w:t xml:space="preserve"> производства: мяса скота и птицы (в живом весе)</w:t>
      </w:r>
      <w:r>
        <w:rPr>
          <w:rFonts w:ascii="Times New Roman" w:eastAsia="Calibri" w:hAnsi="Times New Roman" w:cs="Times New Roman"/>
          <w:sz w:val="28"/>
          <w:szCs w:val="28"/>
          <w:lang w:eastAsia="en-US"/>
        </w:rPr>
        <w:t xml:space="preserve"> </w:t>
      </w:r>
      <w:r w:rsidRPr="003E220A">
        <w:rPr>
          <w:rFonts w:ascii="Times New Roman" w:eastAsia="Calibri" w:hAnsi="Times New Roman" w:cs="Times New Roman"/>
          <w:sz w:val="28"/>
          <w:szCs w:val="28"/>
          <w:lang w:eastAsia="en-US"/>
        </w:rPr>
        <w:t>на 43,4% или на 499,1 тонн; рыбной продукции на 3,2% или на 48,84 тонн; яйца - на 3,4% или на 699,8 тыс. шт.; сбор о</w:t>
      </w:r>
      <w:r>
        <w:rPr>
          <w:rFonts w:ascii="Times New Roman" w:eastAsia="Calibri" w:hAnsi="Times New Roman" w:cs="Times New Roman"/>
          <w:sz w:val="28"/>
          <w:szCs w:val="28"/>
          <w:lang w:eastAsia="en-US"/>
        </w:rPr>
        <w:t xml:space="preserve">вощной продукции на 100,6% или </w:t>
      </w:r>
      <w:r w:rsidRPr="003E220A">
        <w:rPr>
          <w:rFonts w:ascii="Times New Roman" w:eastAsia="Calibri" w:hAnsi="Times New Roman" w:cs="Times New Roman"/>
          <w:sz w:val="28"/>
          <w:szCs w:val="28"/>
          <w:lang w:eastAsia="en-US"/>
        </w:rPr>
        <w:t xml:space="preserve">на 239,5 тонн; </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поголовья</w:t>
      </w:r>
      <w:r w:rsidRPr="003E220A">
        <w:rPr>
          <w:rFonts w:ascii="Times New Roman" w:eastAsia="Calibri" w:hAnsi="Times New Roman" w:cs="Times New Roman"/>
          <w:sz w:val="28"/>
          <w:szCs w:val="28"/>
          <w:lang w:eastAsia="en-US"/>
        </w:rPr>
        <w:t xml:space="preserve"> крупного рогатого с</w:t>
      </w:r>
      <w:r>
        <w:rPr>
          <w:rFonts w:ascii="Times New Roman" w:eastAsia="Calibri" w:hAnsi="Times New Roman" w:cs="Times New Roman"/>
          <w:sz w:val="28"/>
          <w:szCs w:val="28"/>
          <w:lang w:eastAsia="en-US"/>
        </w:rPr>
        <w:t>кота на 7,8%, в том числе коров</w:t>
      </w:r>
      <w:r w:rsidRPr="003E220A">
        <w:rPr>
          <w:rFonts w:ascii="Times New Roman" w:eastAsia="Calibri" w:hAnsi="Times New Roman" w:cs="Times New Roman"/>
          <w:sz w:val="28"/>
          <w:szCs w:val="28"/>
          <w:lang w:eastAsia="en-US"/>
        </w:rPr>
        <w:t xml:space="preserve"> - на 14,1% или со 142 до 162 голов; свиней - на 23,1% или с 4</w:t>
      </w:r>
      <w:r>
        <w:rPr>
          <w:rFonts w:ascii="Times New Roman" w:eastAsia="Calibri" w:hAnsi="Times New Roman" w:cs="Times New Roman"/>
          <w:sz w:val="28"/>
          <w:szCs w:val="28"/>
          <w:lang w:eastAsia="en-US"/>
        </w:rPr>
        <w:t> </w:t>
      </w:r>
      <w:r w:rsidRPr="003E220A">
        <w:rPr>
          <w:rFonts w:ascii="Times New Roman" w:eastAsia="Calibri" w:hAnsi="Times New Roman" w:cs="Times New Roman"/>
          <w:sz w:val="28"/>
          <w:szCs w:val="28"/>
          <w:lang w:eastAsia="en-US"/>
        </w:rPr>
        <w:t>344 до 5</w:t>
      </w:r>
      <w:r>
        <w:rPr>
          <w:rFonts w:ascii="Times New Roman" w:eastAsia="Calibri" w:hAnsi="Times New Roman" w:cs="Times New Roman"/>
          <w:sz w:val="28"/>
          <w:szCs w:val="28"/>
          <w:lang w:eastAsia="en-US"/>
        </w:rPr>
        <w:t> </w:t>
      </w:r>
      <w:r w:rsidRPr="003E220A">
        <w:rPr>
          <w:rFonts w:ascii="Times New Roman" w:eastAsia="Calibri" w:hAnsi="Times New Roman" w:cs="Times New Roman"/>
          <w:sz w:val="28"/>
          <w:szCs w:val="28"/>
          <w:lang w:eastAsia="en-US"/>
        </w:rPr>
        <w:t>346 голов; мелкого рогатого скота - на</w:t>
      </w:r>
      <w:r>
        <w:rPr>
          <w:rFonts w:ascii="Times New Roman" w:eastAsia="Calibri" w:hAnsi="Times New Roman" w:cs="Times New Roman"/>
          <w:sz w:val="28"/>
          <w:szCs w:val="28"/>
          <w:lang w:eastAsia="en-US"/>
        </w:rPr>
        <w:t xml:space="preserve"> 55,4% или с 260 до 404 голов; </w:t>
      </w:r>
      <w:r w:rsidRPr="003E220A">
        <w:rPr>
          <w:rFonts w:ascii="Times New Roman" w:eastAsia="Calibri" w:hAnsi="Times New Roman" w:cs="Times New Roman"/>
          <w:sz w:val="28"/>
          <w:szCs w:val="28"/>
          <w:lang w:eastAsia="en-US"/>
        </w:rPr>
        <w:t>лошадей - на 7,7% или с 26 до 28 голов; птиц</w:t>
      </w:r>
      <w:r>
        <w:rPr>
          <w:rFonts w:ascii="Times New Roman" w:eastAsia="Calibri" w:hAnsi="Times New Roman" w:cs="Times New Roman"/>
          <w:sz w:val="28"/>
          <w:szCs w:val="28"/>
          <w:lang w:eastAsia="en-US"/>
        </w:rPr>
        <w:t xml:space="preserve">ы - на 5,6% или со 103 676 </w:t>
      </w:r>
      <w:r w:rsidRPr="003E220A">
        <w:rPr>
          <w:rFonts w:ascii="Times New Roman" w:eastAsia="Calibri" w:hAnsi="Times New Roman" w:cs="Times New Roman"/>
          <w:sz w:val="28"/>
          <w:szCs w:val="28"/>
          <w:lang w:eastAsia="en-US"/>
        </w:rPr>
        <w:t>до 109</w:t>
      </w:r>
      <w:r>
        <w:rPr>
          <w:rFonts w:ascii="Times New Roman" w:eastAsia="Calibri" w:hAnsi="Times New Roman" w:cs="Times New Roman"/>
          <w:sz w:val="28"/>
          <w:szCs w:val="28"/>
          <w:lang w:eastAsia="en-US"/>
        </w:rPr>
        <w:t> </w:t>
      </w:r>
      <w:r w:rsidRPr="003E220A">
        <w:rPr>
          <w:rFonts w:ascii="Times New Roman" w:eastAsia="Calibri" w:hAnsi="Times New Roman" w:cs="Times New Roman"/>
          <w:sz w:val="28"/>
          <w:szCs w:val="28"/>
          <w:lang w:eastAsia="en-US"/>
        </w:rPr>
        <w:t>504 голов;</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3E220A">
        <w:rPr>
          <w:rFonts w:ascii="Times New Roman" w:eastAsia="Calibri" w:hAnsi="Times New Roman" w:cs="Times New Roman"/>
          <w:sz w:val="28"/>
          <w:szCs w:val="28"/>
          <w:lang w:eastAsia="en-US"/>
        </w:rPr>
        <w:t>количеств</w:t>
      </w:r>
      <w:r>
        <w:rPr>
          <w:rFonts w:ascii="Times New Roman" w:eastAsia="Calibri" w:hAnsi="Times New Roman" w:cs="Times New Roman"/>
          <w:sz w:val="28"/>
          <w:szCs w:val="28"/>
          <w:lang w:eastAsia="en-US"/>
        </w:rPr>
        <w:t>а</w:t>
      </w:r>
      <w:r w:rsidRPr="003E220A">
        <w:rPr>
          <w:rFonts w:ascii="Times New Roman" w:eastAsia="Calibri" w:hAnsi="Times New Roman" w:cs="Times New Roman"/>
          <w:sz w:val="28"/>
          <w:szCs w:val="28"/>
          <w:lang w:eastAsia="en-US"/>
        </w:rPr>
        <w:t xml:space="preserve"> сельскохозя</w:t>
      </w:r>
      <w:r>
        <w:rPr>
          <w:rFonts w:ascii="Times New Roman" w:eastAsia="Calibri" w:hAnsi="Times New Roman" w:cs="Times New Roman"/>
          <w:sz w:val="28"/>
          <w:szCs w:val="28"/>
          <w:lang w:eastAsia="en-US"/>
        </w:rPr>
        <w:t>йственной техники на 25,8% или до</w:t>
      </w:r>
      <w:r w:rsidRPr="003E220A">
        <w:rPr>
          <w:rFonts w:ascii="Times New Roman" w:eastAsia="Calibri" w:hAnsi="Times New Roman" w:cs="Times New Roman"/>
          <w:sz w:val="28"/>
          <w:szCs w:val="28"/>
          <w:lang w:eastAsia="en-US"/>
        </w:rPr>
        <w:t xml:space="preserve"> 78 единиц;</w:t>
      </w:r>
    </w:p>
    <w:p w:rsidR="00691DEA" w:rsidRPr="003E220A" w:rsidRDefault="00691DEA" w:rsidP="00691DEA">
      <w:pPr>
        <w:shd w:val="clear" w:color="auto" w:fill="FFFFFF" w:themeFill="background1"/>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Вместе с тем, несмотря на устойчивое и динамичное развитие агроп</w:t>
      </w:r>
      <w:r w:rsidR="007339E6">
        <w:rPr>
          <w:rFonts w:ascii="Times New Roman" w:hAnsi="Times New Roman" w:cs="Times New Roman"/>
          <w:sz w:val="28"/>
          <w:szCs w:val="28"/>
        </w:rPr>
        <w:t xml:space="preserve">ромышленного комплекса города, </w:t>
      </w:r>
      <w:r w:rsidRPr="003E220A">
        <w:rPr>
          <w:rFonts w:ascii="Times New Roman" w:hAnsi="Times New Roman" w:cs="Times New Roman"/>
          <w:sz w:val="28"/>
          <w:szCs w:val="28"/>
        </w:rPr>
        <w:t>решение основной задачи по обеспечению населения города пищевой продукцией в большей степени осуще</w:t>
      </w:r>
      <w:r w:rsidR="000225E8">
        <w:rPr>
          <w:rFonts w:ascii="Times New Roman" w:hAnsi="Times New Roman" w:cs="Times New Roman"/>
          <w:sz w:val="28"/>
          <w:szCs w:val="28"/>
        </w:rPr>
        <w:t xml:space="preserve">ствляется за счет ввоза </w:t>
      </w:r>
      <w:r w:rsidRPr="003E220A">
        <w:rPr>
          <w:rFonts w:ascii="Times New Roman" w:hAnsi="Times New Roman" w:cs="Times New Roman"/>
          <w:sz w:val="28"/>
          <w:szCs w:val="28"/>
        </w:rPr>
        <w:t>основных видов продукции сельского хозяйства из других регионов.</w:t>
      </w:r>
    </w:p>
    <w:p w:rsidR="00691DEA" w:rsidRPr="003E220A" w:rsidRDefault="00691DEA" w:rsidP="00691DEA">
      <w:pPr>
        <w:shd w:val="clear" w:color="auto" w:fill="FFFFFF"/>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целом можно отметить, что за последнее время реальный сектор экономики города развивался успешно. В связи с вероятным снижением цен на нефть важным для города представляется развитие новых отраслей, в частности лесо- и нефтепереработки. При этом основное внимание должно быть уделено дальнейшему развитию малого и среднего бизнеса. </w:t>
      </w:r>
    </w:p>
    <w:p w:rsidR="00691DEA" w:rsidRPr="003E220A" w:rsidRDefault="00691DEA" w:rsidP="00691DEA">
      <w:pPr>
        <w:shd w:val="clear" w:color="auto" w:fill="FFFFFF"/>
        <w:spacing w:after="0"/>
        <w:jc w:val="both"/>
        <w:rPr>
          <w:rFonts w:ascii="Times New Roman" w:hAnsi="Times New Roman" w:cs="Times New Roman"/>
          <w:sz w:val="28"/>
          <w:szCs w:val="28"/>
        </w:rPr>
      </w:pPr>
    </w:p>
    <w:p w:rsidR="00691DEA" w:rsidRDefault="00691DEA" w:rsidP="00691DEA">
      <w:pPr>
        <w:spacing w:after="0"/>
        <w:jc w:val="center"/>
        <w:rPr>
          <w:rFonts w:ascii="Times New Roman" w:hAnsi="Times New Roman" w:cs="Times New Roman"/>
          <w:b/>
          <w:sz w:val="28"/>
          <w:szCs w:val="28"/>
        </w:rPr>
      </w:pPr>
      <w:r w:rsidRPr="003E220A">
        <w:rPr>
          <w:rFonts w:ascii="Times New Roman" w:hAnsi="Times New Roman" w:cs="Times New Roman"/>
          <w:b/>
          <w:sz w:val="28"/>
          <w:szCs w:val="28"/>
        </w:rPr>
        <w:t xml:space="preserve">1.1.4. Состояние инфраструктур жизнеобеспечения </w:t>
      </w:r>
    </w:p>
    <w:p w:rsidR="00691DEA" w:rsidRPr="003E220A" w:rsidRDefault="00691DEA" w:rsidP="00691DEA">
      <w:pPr>
        <w:spacing w:after="0"/>
        <w:jc w:val="center"/>
        <w:rPr>
          <w:rFonts w:ascii="Times New Roman" w:hAnsi="Times New Roman" w:cs="Times New Roman"/>
          <w:b/>
          <w:sz w:val="28"/>
          <w:szCs w:val="28"/>
        </w:rPr>
      </w:pPr>
      <w:r w:rsidRPr="003E220A">
        <w:rPr>
          <w:rFonts w:ascii="Times New Roman" w:hAnsi="Times New Roman" w:cs="Times New Roman"/>
          <w:b/>
          <w:sz w:val="28"/>
          <w:szCs w:val="28"/>
        </w:rPr>
        <w:t>(жилищно-коммунальной, энергетической, транспортной)</w:t>
      </w:r>
    </w:p>
    <w:p w:rsidR="00691DEA" w:rsidRPr="003E220A" w:rsidRDefault="00691DEA" w:rsidP="00691DEA">
      <w:pPr>
        <w:spacing w:after="0"/>
        <w:jc w:val="both"/>
        <w:rPr>
          <w:rFonts w:ascii="Times New Roman" w:hAnsi="Times New Roman" w:cs="Times New Roman"/>
          <w:sz w:val="28"/>
          <w:szCs w:val="28"/>
        </w:rPr>
      </w:pP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Городское хозяйство Нижневартовска представляет собой комплекс производственных, административных и жилых зданий, систем жизнеобеспечения, инженерных коммуникаций.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 последние годы</w:t>
      </w:r>
      <w:r w:rsidRPr="003E220A">
        <w:rPr>
          <w:rFonts w:ascii="Times New Roman" w:eastAsia="Times New Roman" w:hAnsi="Times New Roman" w:cs="Times New Roman"/>
          <w:sz w:val="28"/>
          <w:szCs w:val="28"/>
        </w:rPr>
        <w:t xml:space="preserve"> транспортный, энергетический, коммунальный, информационно-коммуникационный секторы экономики города демонстрировали динамичное развитие. </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Работа жилищно-коммунального комплекса города направлена на обеспечение благоприятных условий проживания жителей, сохранение стабильной работы инфраструктуры города.</w:t>
      </w:r>
    </w:p>
    <w:p w:rsidR="00691DEA" w:rsidRPr="003E220A" w:rsidRDefault="00691DEA" w:rsidP="00691DEA">
      <w:pPr>
        <w:widowControl w:val="0"/>
        <w:spacing w:after="0"/>
        <w:ind w:firstLine="709"/>
        <w:jc w:val="both"/>
        <w:rPr>
          <w:rFonts w:ascii="Times New Roman" w:eastAsia="Calibri" w:hAnsi="Times New Roman" w:cs="Times New Roman"/>
          <w:color w:val="000000"/>
          <w:sz w:val="28"/>
          <w:szCs w:val="28"/>
        </w:rPr>
      </w:pPr>
      <w:r w:rsidRPr="003E220A">
        <w:rPr>
          <w:rFonts w:ascii="Times New Roman" w:eastAsia="Calibri" w:hAnsi="Times New Roman" w:cs="Times New Roman"/>
          <w:color w:val="000000"/>
          <w:sz w:val="28"/>
          <w:szCs w:val="28"/>
        </w:rPr>
        <w:t>Общая площадь жилищного фонда на 01.01.2017 составила 5</w:t>
      </w:r>
      <w:r>
        <w:rPr>
          <w:rFonts w:ascii="Times New Roman" w:eastAsia="Calibri" w:hAnsi="Times New Roman" w:cs="Times New Roman"/>
          <w:color w:val="000000"/>
          <w:sz w:val="28"/>
          <w:szCs w:val="28"/>
        </w:rPr>
        <w:t> </w:t>
      </w:r>
      <w:r w:rsidRPr="003E220A">
        <w:rPr>
          <w:rFonts w:ascii="Times New Roman" w:eastAsia="Calibri" w:hAnsi="Times New Roman" w:cs="Times New Roman"/>
          <w:color w:val="000000"/>
          <w:sz w:val="28"/>
          <w:szCs w:val="28"/>
        </w:rPr>
        <w:t xml:space="preserve">226,4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Calibri" w:hAnsi="Times New Roman" w:cs="Times New Roman"/>
          <w:color w:val="000000"/>
          <w:sz w:val="28"/>
          <w:szCs w:val="28"/>
        </w:rPr>
        <w:t>, в том числе общая площадь многоквартирных домов составила 5</w:t>
      </w:r>
      <w:r>
        <w:rPr>
          <w:rFonts w:ascii="Times New Roman" w:eastAsia="Calibri" w:hAnsi="Times New Roman" w:cs="Times New Roman"/>
          <w:color w:val="000000"/>
          <w:sz w:val="28"/>
          <w:szCs w:val="28"/>
        </w:rPr>
        <w:t> </w:t>
      </w:r>
      <w:r w:rsidRPr="003E220A">
        <w:rPr>
          <w:rFonts w:ascii="Times New Roman" w:eastAsia="Calibri" w:hAnsi="Times New Roman" w:cs="Times New Roman"/>
          <w:color w:val="000000"/>
          <w:sz w:val="28"/>
          <w:szCs w:val="28"/>
        </w:rPr>
        <w:t xml:space="preserve">091,5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Calibri" w:hAnsi="Times New Roman" w:cs="Times New Roman"/>
          <w:color w:val="000000"/>
          <w:sz w:val="28"/>
          <w:szCs w:val="28"/>
        </w:rPr>
        <w:t xml:space="preserve">, общая площадь объектов индивидуального жилищного строительства – 110,5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Calibri" w:hAnsi="Times New Roman" w:cs="Times New Roman"/>
          <w:color w:val="000000"/>
          <w:sz w:val="28"/>
          <w:szCs w:val="28"/>
        </w:rPr>
        <w:t xml:space="preserve">, общая площадь бесхозяйного фонда - 20,5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Calibri" w:hAnsi="Times New Roman" w:cs="Times New Roman"/>
          <w:color w:val="000000"/>
          <w:sz w:val="28"/>
          <w:szCs w:val="28"/>
        </w:rPr>
        <w:t xml:space="preserve">. Общая площадь жилищного фонда города по отношению к 2015 году увеличилась на 89,4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Calibri" w:hAnsi="Times New Roman" w:cs="Times New Roman"/>
          <w:color w:val="000000"/>
          <w:sz w:val="28"/>
          <w:szCs w:val="28"/>
        </w:rPr>
        <w:t>, что обусловлено вводом многоквартирных домов и объектов индивидуального жилищного строительства.</w:t>
      </w:r>
    </w:p>
    <w:p w:rsidR="00691DEA" w:rsidRDefault="00691DEA" w:rsidP="00691DEA">
      <w:pPr>
        <w:widowControl w:val="0"/>
        <w:spacing w:after="0"/>
        <w:ind w:firstLine="709"/>
        <w:jc w:val="both"/>
        <w:rPr>
          <w:rFonts w:ascii="Times New Roman" w:eastAsia="Times New Roman" w:hAnsi="Times New Roman" w:cs="Times New Roman"/>
          <w:sz w:val="28"/>
          <w:szCs w:val="28"/>
          <w:shd w:val="clear" w:color="auto" w:fill="FDE9D9"/>
        </w:rPr>
      </w:pPr>
      <w:r w:rsidRPr="003E220A">
        <w:rPr>
          <w:rFonts w:ascii="Times New Roman" w:eastAsia="Calibri" w:hAnsi="Times New Roman" w:cs="Times New Roman"/>
          <w:color w:val="000000"/>
          <w:sz w:val="28"/>
          <w:szCs w:val="28"/>
        </w:rPr>
        <w:t>В 2016 году снесено 32 непригодных для проживания дома</w:t>
      </w:r>
      <w:r w:rsidRPr="003E220A">
        <w:rPr>
          <w:rFonts w:ascii="Times New Roman" w:eastAsia="Times New Roman" w:hAnsi="Times New Roman" w:cs="Times New Roman"/>
          <w:sz w:val="28"/>
          <w:szCs w:val="28"/>
        </w:rPr>
        <w:t>, переселено в благоустроенное жилье 230 семей (734 человека).</w:t>
      </w:r>
      <w:r w:rsidRPr="003E220A">
        <w:rPr>
          <w:rFonts w:ascii="Times New Roman" w:eastAsia="Times New Roman" w:hAnsi="Times New Roman" w:cs="Times New Roman"/>
          <w:sz w:val="28"/>
          <w:szCs w:val="28"/>
          <w:shd w:val="clear" w:color="auto" w:fill="FDE9D9"/>
        </w:rPr>
        <w:t xml:space="preserve">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Одним из приоритетных направлений развития жилищно-коммунального хозяйства является развитие конкурентных отношений в сфере управления и обслуживания жилого фонда.</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По состоянию на 01.01.2017 в гор</w:t>
      </w:r>
      <w:r w:rsidR="007339E6">
        <w:rPr>
          <w:rFonts w:ascii="Times New Roman" w:eastAsia="Times New Roman" w:hAnsi="Times New Roman" w:cs="Times New Roman"/>
          <w:sz w:val="28"/>
          <w:szCs w:val="28"/>
        </w:rPr>
        <w:t>оде насчитывается 1</w:t>
      </w:r>
      <w:r w:rsidR="007339E6" w:rsidRPr="007339E6">
        <w:rPr>
          <w:rFonts w:ascii="Times New Roman" w:eastAsia="Times New Roman" w:hAnsi="Times New Roman" w:cs="Times New Roman"/>
          <w:color w:val="FFFFFF" w:themeColor="background1"/>
          <w:sz w:val="16"/>
          <w:szCs w:val="28"/>
        </w:rPr>
        <w:t>1</w:t>
      </w:r>
      <w:r w:rsidRPr="003E220A">
        <w:rPr>
          <w:rFonts w:ascii="Times New Roman" w:eastAsia="Times New Roman" w:hAnsi="Times New Roman" w:cs="Times New Roman"/>
          <w:sz w:val="28"/>
          <w:szCs w:val="28"/>
        </w:rPr>
        <w:t>266 многокв</w:t>
      </w:r>
      <w:r w:rsidR="007339E6">
        <w:rPr>
          <w:rFonts w:ascii="Times New Roman" w:eastAsia="Times New Roman" w:hAnsi="Times New Roman" w:cs="Times New Roman"/>
          <w:sz w:val="28"/>
          <w:szCs w:val="28"/>
        </w:rPr>
        <w:t>артирных домов общей площадью 5</w:t>
      </w:r>
      <w:r w:rsidR="007339E6" w:rsidRPr="007339E6">
        <w:rPr>
          <w:rFonts w:ascii="Times New Roman" w:eastAsia="Times New Roman" w:hAnsi="Times New Roman" w:cs="Times New Roman"/>
          <w:color w:val="FFFFFF" w:themeColor="background1"/>
          <w:sz w:val="20"/>
          <w:szCs w:val="28"/>
        </w:rPr>
        <w:t>1</w:t>
      </w:r>
      <w:r w:rsidRPr="003E220A">
        <w:rPr>
          <w:rFonts w:ascii="Times New Roman" w:eastAsia="Times New Roman" w:hAnsi="Times New Roman" w:cs="Times New Roman"/>
          <w:sz w:val="28"/>
          <w:szCs w:val="28"/>
        </w:rPr>
        <w:t xml:space="preserve">091,5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Times New Roman" w:hAnsi="Times New Roman" w:cs="Times New Roman"/>
          <w:sz w:val="28"/>
          <w:szCs w:val="28"/>
        </w:rPr>
        <w:t>. Способ управления выбрали собственники более 98% многоквартирных домов (1 245 ед.) общей площадью 4</w:t>
      </w:r>
      <w:r w:rsidR="007339E6" w:rsidRPr="007339E6">
        <w:rPr>
          <w:rFonts w:ascii="Times New Roman" w:eastAsia="Times New Roman" w:hAnsi="Times New Roman" w:cs="Times New Roman"/>
          <w:color w:val="FFFFFF" w:themeColor="background1"/>
          <w:szCs w:val="28"/>
        </w:rPr>
        <w:t>1</w:t>
      </w:r>
      <w:r w:rsidRPr="003E220A">
        <w:rPr>
          <w:rFonts w:ascii="Times New Roman" w:eastAsia="Times New Roman" w:hAnsi="Times New Roman" w:cs="Times New Roman"/>
          <w:sz w:val="28"/>
          <w:szCs w:val="28"/>
        </w:rPr>
        <w:t xml:space="preserve">972,4 тыс. </w:t>
      </w:r>
      <w:r w:rsidRPr="003E220A">
        <w:rPr>
          <w:rFonts w:ascii="Times New Roman" w:eastAsia="Calibri" w:hAnsi="Times New Roman" w:cs="Times New Roman"/>
          <w:sz w:val="28"/>
          <w:szCs w:val="28"/>
        </w:rPr>
        <w:t>м</w:t>
      </w:r>
      <w:r w:rsidRPr="003E220A">
        <w:rPr>
          <w:rFonts w:ascii="Times New Roman" w:eastAsia="Calibri" w:hAnsi="Times New Roman" w:cs="Times New Roman"/>
          <w:sz w:val="28"/>
          <w:szCs w:val="28"/>
          <w:vertAlign w:val="superscript"/>
        </w:rPr>
        <w:t>2</w:t>
      </w:r>
      <w:r w:rsidRPr="003E220A">
        <w:rPr>
          <w:rFonts w:ascii="Times New Roman" w:eastAsia="Times New Roman" w:hAnsi="Times New Roman" w:cs="Times New Roman"/>
          <w:sz w:val="28"/>
          <w:szCs w:val="28"/>
        </w:rPr>
        <w:t xml:space="preserve">. Управление жилыми домами осуществляют 10 управляющих компаний, из которых 7 частные. Кроме того, в городе действует 23 товарищества собственников жилья и 1 жилищный кооператив. Функционирует 646 Советов многоквартирных домов, 23 председателя которых входят в состав Общественного совета по вопросам жилищно-коммунального хозяйства на территории города. </w:t>
      </w:r>
    </w:p>
    <w:p w:rsidR="00691DEA" w:rsidRDefault="00691DEA" w:rsidP="00691DEA">
      <w:pPr>
        <w:shd w:val="clear" w:color="auto" w:fill="FFFFFF" w:themeFill="background1"/>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Основные показатели развития жи</w:t>
      </w:r>
      <w:r>
        <w:rPr>
          <w:rFonts w:ascii="Times New Roman" w:eastAsia="Times New Roman" w:hAnsi="Times New Roman" w:cs="Times New Roman"/>
          <w:sz w:val="28"/>
          <w:szCs w:val="28"/>
        </w:rPr>
        <w:t xml:space="preserve">лищно-коммунального хозяйства города </w:t>
      </w:r>
      <w:r w:rsidRPr="003E220A">
        <w:rPr>
          <w:rFonts w:ascii="Times New Roman" w:eastAsia="Times New Roman" w:hAnsi="Times New Roman" w:cs="Times New Roman"/>
          <w:sz w:val="28"/>
          <w:szCs w:val="28"/>
        </w:rPr>
        <w:t>Нижневартовск</w:t>
      </w:r>
      <w:r>
        <w:rPr>
          <w:rFonts w:ascii="Times New Roman" w:eastAsia="Times New Roman" w:hAnsi="Times New Roman" w:cs="Times New Roman"/>
          <w:sz w:val="28"/>
          <w:szCs w:val="28"/>
        </w:rPr>
        <w:t>а представлены в таблице 5</w:t>
      </w:r>
      <w:r w:rsidRPr="003E220A">
        <w:rPr>
          <w:rFonts w:ascii="Times New Roman" w:eastAsia="Times New Roman" w:hAnsi="Times New Roman" w:cs="Times New Roman"/>
          <w:sz w:val="28"/>
          <w:szCs w:val="28"/>
        </w:rPr>
        <w:t>.</w:t>
      </w:r>
      <w:r w:rsidRPr="000A7A10">
        <w:rPr>
          <w:rFonts w:ascii="Times New Roman" w:eastAsia="Times New Roman" w:hAnsi="Times New Roman" w:cs="Times New Roman"/>
          <w:sz w:val="28"/>
          <w:szCs w:val="28"/>
        </w:rPr>
        <w:t xml:space="preserve"> </w:t>
      </w:r>
    </w:p>
    <w:p w:rsidR="00691DEA" w:rsidRPr="003E220A" w:rsidRDefault="00691DEA" w:rsidP="00691DEA">
      <w:pPr>
        <w:shd w:val="clear" w:color="auto" w:fill="FFFFFF" w:themeFill="background1"/>
        <w:spacing w:after="0"/>
        <w:jc w:val="right"/>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Таблица 5</w:t>
      </w:r>
    </w:p>
    <w:p w:rsidR="00691DEA" w:rsidRPr="003E220A" w:rsidRDefault="00691DEA" w:rsidP="00691DEA">
      <w:pPr>
        <w:shd w:val="clear" w:color="auto" w:fill="FFFFFF" w:themeFill="background1"/>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Характеристик</w:t>
      </w:r>
      <w:r>
        <w:rPr>
          <w:rFonts w:ascii="Times New Roman" w:eastAsia="Times New Roman" w:hAnsi="Times New Roman" w:cs="Times New Roman"/>
          <w:sz w:val="28"/>
          <w:szCs w:val="28"/>
        </w:rPr>
        <w:t>а</w:t>
      </w:r>
      <w:r w:rsidRPr="003E220A">
        <w:rPr>
          <w:rFonts w:ascii="Times New Roman" w:eastAsia="Times New Roman" w:hAnsi="Times New Roman" w:cs="Times New Roman"/>
          <w:sz w:val="28"/>
          <w:szCs w:val="28"/>
        </w:rPr>
        <w:t xml:space="preserve"> жилищно-коммунальной инфраструктуры</w:t>
      </w:r>
    </w:p>
    <w:p w:rsidR="00691DEA" w:rsidRPr="003E220A" w:rsidRDefault="00691DEA" w:rsidP="00691DEA">
      <w:pPr>
        <w:shd w:val="clear" w:color="auto" w:fill="FFFFFF" w:themeFill="background1"/>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орода</w:t>
      </w:r>
      <w:r w:rsidRPr="003E220A">
        <w:rPr>
          <w:rFonts w:ascii="Times New Roman" w:eastAsia="Times New Roman" w:hAnsi="Times New Roman" w:cs="Times New Roman"/>
          <w:sz w:val="28"/>
          <w:szCs w:val="28"/>
        </w:rPr>
        <w:t xml:space="preserve"> Нижневартовска</w:t>
      </w:r>
    </w:p>
    <w:p w:rsidR="00691DEA" w:rsidRPr="003E220A" w:rsidRDefault="00691DEA" w:rsidP="00691DEA">
      <w:pPr>
        <w:shd w:val="clear" w:color="auto" w:fill="FFFFFF" w:themeFill="background1"/>
        <w:spacing w:after="0"/>
        <w:jc w:val="center"/>
        <w:rPr>
          <w:rFonts w:ascii="Times New Roman" w:eastAsia="Times New Roman" w:hAnsi="Times New Roman" w:cs="Times New Roman"/>
          <w:sz w:val="28"/>
          <w:szCs w:val="28"/>
        </w:rPr>
      </w:pPr>
    </w:p>
    <w:tbl>
      <w:tblPr>
        <w:tblStyle w:val="a3"/>
        <w:tblW w:w="5018" w:type="pct"/>
        <w:tblInd w:w="0" w:type="dxa"/>
        <w:tblLayout w:type="fixed"/>
        <w:tblLook w:val="04A0" w:firstRow="1" w:lastRow="0" w:firstColumn="1" w:lastColumn="0" w:noHBand="0" w:noVBand="1"/>
      </w:tblPr>
      <w:tblGrid>
        <w:gridCol w:w="5339"/>
        <w:gridCol w:w="1239"/>
        <w:gridCol w:w="1237"/>
        <w:gridCol w:w="1790"/>
      </w:tblGrid>
      <w:tr w:rsidR="00691DEA" w:rsidRPr="003E220A" w:rsidTr="00691DEA">
        <w:trPr>
          <w:tblHeader/>
        </w:trPr>
        <w:tc>
          <w:tcPr>
            <w:tcW w:w="2779"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Показатель</w:t>
            </w:r>
          </w:p>
        </w:tc>
        <w:tc>
          <w:tcPr>
            <w:tcW w:w="645"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2015 год</w:t>
            </w:r>
          </w:p>
        </w:tc>
        <w:tc>
          <w:tcPr>
            <w:tcW w:w="644"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2016 год</w:t>
            </w:r>
          </w:p>
        </w:tc>
        <w:tc>
          <w:tcPr>
            <w:tcW w:w="932" w:type="pct"/>
            <w:vAlign w:val="center"/>
          </w:tcPr>
          <w:p w:rsidR="00691DEA" w:rsidRPr="003E220A" w:rsidRDefault="00691DEA" w:rsidP="00691DE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Темп роста (снижения), %</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Общая площадь жилищного фонда, тыс. м</w:t>
            </w:r>
            <w:r w:rsidRPr="003E220A">
              <w:rPr>
                <w:rFonts w:ascii="Times New Roman" w:eastAsia="Times New Roman" w:hAnsi="Times New Roman" w:cs="Times New Roman"/>
                <w:sz w:val="28"/>
                <w:szCs w:val="28"/>
                <w:vertAlign w:val="superscript"/>
              </w:rPr>
              <w:t>2</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lang w:val="en-US"/>
              </w:rPr>
              <w:t>137</w:t>
            </w:r>
            <w:r w:rsidRPr="003E220A">
              <w:rPr>
                <w:rFonts w:ascii="Times New Roman" w:eastAsia="Times New Roman" w:hAnsi="Times New Roman" w:cs="Times New Roman"/>
                <w:sz w:val="28"/>
                <w:szCs w:val="28"/>
              </w:rPr>
              <w:t>,0</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226,4</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101,7</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Обеспеченность общей площадью жилых помещений в расчете на 1 жителя (норматив 18 м</w:t>
            </w:r>
            <w:r w:rsidRPr="003E220A">
              <w:rPr>
                <w:rFonts w:ascii="Times New Roman" w:eastAsia="Times New Roman" w:hAnsi="Times New Roman" w:cs="Times New Roman"/>
                <w:sz w:val="28"/>
                <w:szCs w:val="28"/>
                <w:vertAlign w:val="superscript"/>
              </w:rPr>
              <w:t>2</w:t>
            </w:r>
            <w:r w:rsidRPr="003E220A">
              <w:rPr>
                <w:rFonts w:ascii="Times New Roman" w:eastAsia="Times New Roman" w:hAnsi="Times New Roman" w:cs="Times New Roman"/>
                <w:sz w:val="28"/>
                <w:szCs w:val="28"/>
              </w:rPr>
              <w:t>), м</w:t>
            </w:r>
            <w:r w:rsidRPr="003E220A">
              <w:rPr>
                <w:rFonts w:ascii="Times New Roman" w:eastAsia="Times New Roman" w:hAnsi="Times New Roman" w:cs="Times New Roman"/>
                <w:sz w:val="28"/>
                <w:szCs w:val="28"/>
                <w:vertAlign w:val="superscript"/>
              </w:rPr>
              <w:t>2</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18,9</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19,1</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Приватизировано, тыс. м</w:t>
            </w:r>
            <w:r w:rsidRPr="003E220A">
              <w:rPr>
                <w:rFonts w:ascii="Times New Roman" w:eastAsia="Times New Roman" w:hAnsi="Times New Roman" w:cs="Times New Roman"/>
                <w:sz w:val="28"/>
                <w:szCs w:val="28"/>
                <w:vertAlign w:val="superscript"/>
              </w:rPr>
              <w:t>2</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321,6</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341,6</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ТСЖ, ед.</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24</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24</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ТСЖ, тыс. м</w:t>
            </w:r>
            <w:r w:rsidRPr="003E220A">
              <w:rPr>
                <w:rFonts w:ascii="Times New Roman" w:eastAsia="Times New Roman" w:hAnsi="Times New Roman" w:cs="Times New Roman"/>
                <w:sz w:val="28"/>
                <w:szCs w:val="28"/>
                <w:vertAlign w:val="superscript"/>
              </w:rPr>
              <w:t>2</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203,9</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208,3</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102,2</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Советы многоквартирных домов, ед.</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642</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646</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мест в гостиницах, ед.</w:t>
            </w:r>
          </w:p>
        </w:tc>
        <w:tc>
          <w:tcPr>
            <w:tcW w:w="645" w:type="pct"/>
          </w:tcPr>
          <w:p w:rsidR="00691DEA" w:rsidRPr="003E220A" w:rsidRDefault="00691DEA" w:rsidP="00691DEA">
            <w:pPr>
              <w:jc w:val="center"/>
              <w:rPr>
                <w:rFonts w:ascii="Times New Roman" w:eastAsia="Times New Roman" w:hAnsi="Times New Roman" w:cs="Times New Roman"/>
                <w:sz w:val="28"/>
                <w:szCs w:val="28"/>
                <w:highlight w:val="yellow"/>
              </w:rPr>
            </w:pPr>
            <w:r w:rsidRPr="003E220A">
              <w:rPr>
                <w:rFonts w:ascii="Times New Roman" w:eastAsia="Times New Roman" w:hAnsi="Times New Roman" w:cs="Times New Roman"/>
                <w:sz w:val="28"/>
                <w:szCs w:val="28"/>
              </w:rPr>
              <w:t>558</w:t>
            </w:r>
          </w:p>
        </w:tc>
        <w:tc>
          <w:tcPr>
            <w:tcW w:w="644" w:type="pct"/>
          </w:tcPr>
          <w:p w:rsidR="00691DEA" w:rsidRPr="003E220A" w:rsidRDefault="00691DEA" w:rsidP="00691DEA">
            <w:pPr>
              <w:jc w:val="center"/>
              <w:rPr>
                <w:rFonts w:ascii="Times New Roman" w:eastAsia="Times New Roman" w:hAnsi="Times New Roman" w:cs="Times New Roman"/>
                <w:sz w:val="28"/>
                <w:szCs w:val="28"/>
                <w:highlight w:val="yellow"/>
              </w:rPr>
            </w:pPr>
            <w:r w:rsidRPr="003E220A">
              <w:rPr>
                <w:rFonts w:ascii="Times New Roman" w:eastAsia="Times New Roman" w:hAnsi="Times New Roman" w:cs="Times New Roman"/>
                <w:sz w:val="28"/>
                <w:szCs w:val="28"/>
              </w:rPr>
              <w:t>915</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Ветхий жилой фонд, тыс. м</w:t>
            </w:r>
            <w:r w:rsidRPr="003E220A">
              <w:rPr>
                <w:rFonts w:ascii="Times New Roman" w:eastAsia="Times New Roman" w:hAnsi="Times New Roman" w:cs="Times New Roman"/>
                <w:sz w:val="28"/>
                <w:szCs w:val="28"/>
                <w:vertAlign w:val="superscript"/>
              </w:rPr>
              <w:t>2</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126,8</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110,1</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86,8</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Снос непригодных для проживания домов, тыс. м</w:t>
            </w:r>
            <w:r w:rsidRPr="003E220A">
              <w:rPr>
                <w:rFonts w:ascii="Times New Roman" w:eastAsia="Times New Roman" w:hAnsi="Times New Roman" w:cs="Times New Roman"/>
                <w:sz w:val="28"/>
                <w:szCs w:val="28"/>
                <w:vertAlign w:val="superscript"/>
              </w:rPr>
              <w:t>2</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15,1</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11,4</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75,5</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Протяженность сетей водоснабжения, км</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443,4</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443,8</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100,1</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Протяженность канализационных сетей, км</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276,8</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277,4</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100,2</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Число муниципальных котельных, ед.</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т.ч. на газе, ед.</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7</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7</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Выработано тепла, тыс. Гкал</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557,4</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669,6</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104,4</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Число газифицированных квартир, ед.</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821</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832</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100,4</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Протяженность линий электропередач, км.</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Pr="003E220A">
              <w:rPr>
                <w:rFonts w:ascii="Times New Roman" w:eastAsia="Times New Roman" w:hAnsi="Times New Roman" w:cs="Times New Roman"/>
                <w:sz w:val="28"/>
                <w:szCs w:val="28"/>
              </w:rPr>
              <w:t>442,1</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Pr="003E220A">
              <w:rPr>
                <w:rFonts w:ascii="Times New Roman" w:eastAsia="Times New Roman" w:hAnsi="Times New Roman" w:cs="Times New Roman"/>
                <w:sz w:val="28"/>
                <w:szCs w:val="28"/>
              </w:rPr>
              <w:t>481,2</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102,7</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Отпущено электроэнергии, млн. кВт-ч</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755,6</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747,9</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Установлено приборов учета, ед. в т.ч.:</w:t>
            </w:r>
          </w:p>
        </w:tc>
        <w:tc>
          <w:tcPr>
            <w:tcW w:w="645" w:type="pct"/>
          </w:tcPr>
          <w:p w:rsidR="00691DEA" w:rsidRPr="003E220A" w:rsidRDefault="00691DEA" w:rsidP="00691DEA">
            <w:pPr>
              <w:jc w:val="center"/>
              <w:rPr>
                <w:rFonts w:ascii="Times New Roman" w:eastAsia="Times New Roman" w:hAnsi="Times New Roman" w:cs="Times New Roman"/>
                <w:sz w:val="28"/>
                <w:szCs w:val="28"/>
              </w:rPr>
            </w:pPr>
          </w:p>
        </w:tc>
        <w:tc>
          <w:tcPr>
            <w:tcW w:w="644" w:type="pct"/>
          </w:tcPr>
          <w:p w:rsidR="00691DEA" w:rsidRPr="003E220A" w:rsidRDefault="00691DEA" w:rsidP="00691DEA">
            <w:pPr>
              <w:rPr>
                <w:rFonts w:ascii="Times New Roman" w:eastAsia="Times New Roman" w:hAnsi="Times New Roman" w:cs="Times New Roman"/>
                <w:sz w:val="28"/>
                <w:szCs w:val="28"/>
              </w:rPr>
            </w:pPr>
          </w:p>
        </w:tc>
        <w:tc>
          <w:tcPr>
            <w:tcW w:w="932" w:type="pct"/>
          </w:tcPr>
          <w:p w:rsidR="00691DEA" w:rsidRPr="003E220A" w:rsidRDefault="00691DEA" w:rsidP="00691DEA">
            <w:pPr>
              <w:rPr>
                <w:rFonts w:ascii="Times New Roman" w:eastAsia="Times New Roman" w:hAnsi="Times New Roman" w:cs="Times New Roman"/>
                <w:sz w:val="28"/>
                <w:szCs w:val="28"/>
              </w:rPr>
            </w:pP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на теплоэнергию, горячую и холодную воду (общедомовых)</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12</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на горячую воду (внутриквартирных)</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401</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690</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31,3</w:t>
            </w:r>
          </w:p>
        </w:tc>
      </w:tr>
      <w:tr w:rsidR="00691DEA" w:rsidRPr="003E220A" w:rsidTr="00691DEA">
        <w:tc>
          <w:tcPr>
            <w:tcW w:w="2779" w:type="pct"/>
          </w:tcPr>
          <w:p w:rsidR="00691DEA" w:rsidRPr="003E220A" w:rsidRDefault="00691DEA" w:rsidP="00691DEA">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Капитальные вложения на ремонт и реконструкцию коммунальных сетей, млн. руб.</w:t>
            </w:r>
          </w:p>
        </w:tc>
        <w:tc>
          <w:tcPr>
            <w:tcW w:w="645"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396,9</w:t>
            </w:r>
          </w:p>
        </w:tc>
        <w:tc>
          <w:tcPr>
            <w:tcW w:w="644"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389,1</w:t>
            </w:r>
          </w:p>
        </w:tc>
        <w:tc>
          <w:tcPr>
            <w:tcW w:w="932"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r>
    </w:tbl>
    <w:p w:rsidR="00691DEA" w:rsidRPr="003E220A" w:rsidRDefault="00691DEA" w:rsidP="00691DEA">
      <w:pPr>
        <w:shd w:val="clear" w:color="auto" w:fill="FFFFFF" w:themeFill="background1"/>
        <w:spacing w:after="0"/>
        <w:jc w:val="both"/>
        <w:rPr>
          <w:rFonts w:ascii="Times New Roman" w:eastAsia="Times New Roman" w:hAnsi="Times New Roman" w:cs="Times New Roman"/>
          <w:sz w:val="28"/>
          <w:szCs w:val="28"/>
        </w:rPr>
      </w:pP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 целью сохранения и поддержания в надлежащем состоянии в 2016 году отремонтировано 17,2 тыс. м</w:t>
      </w:r>
      <w:r w:rsidRPr="003E220A">
        <w:rPr>
          <w:rFonts w:ascii="Times New Roman" w:eastAsia="Times New Roman" w:hAnsi="Times New Roman" w:cs="Times New Roman"/>
          <w:sz w:val="28"/>
          <w:szCs w:val="28"/>
          <w:vertAlign w:val="superscript"/>
        </w:rPr>
        <w:t>2</w:t>
      </w:r>
      <w:r w:rsidRPr="00865249">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жилищного фонда на сумму 52,4 млн. рублей.</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Большое внимание уделяется благоустройству дворовых территорий многоквартирных домов. В декабре 2016 года прошла презентация</w:t>
      </w:r>
      <w:r>
        <w:rPr>
          <w:rFonts w:ascii="Times New Roman" w:eastAsia="Times New Roman" w:hAnsi="Times New Roman" w:cs="Times New Roman"/>
          <w:sz w:val="28"/>
          <w:szCs w:val="28"/>
        </w:rPr>
        <w:t xml:space="preserve">, а 31.03.2017 года </w:t>
      </w:r>
      <w:r w:rsidRPr="00545D49">
        <w:rPr>
          <w:rFonts w:ascii="Times New Roman" w:eastAsia="Times New Roman" w:hAnsi="Times New Roman" w:cs="Times New Roman"/>
          <w:sz w:val="28"/>
          <w:szCs w:val="28"/>
        </w:rPr>
        <w:t>п</w:t>
      </w:r>
      <w:r>
        <w:rPr>
          <w:rFonts w:ascii="Times New Roman" w:eastAsia="Times New Roman" w:hAnsi="Times New Roman" w:cs="Times New Roman"/>
          <w:sz w:val="28"/>
          <w:szCs w:val="28"/>
        </w:rPr>
        <w:t>остановлением администрации города Нижневартовска была утверждена</w:t>
      </w:r>
      <w:r w:rsidRPr="003E220A">
        <w:rPr>
          <w:rFonts w:ascii="Times New Roman" w:eastAsia="Times New Roman" w:hAnsi="Times New Roman" w:cs="Times New Roman"/>
          <w:sz w:val="28"/>
          <w:szCs w:val="28"/>
        </w:rPr>
        <w:t xml:space="preserve"> принц</w:t>
      </w:r>
      <w:r>
        <w:rPr>
          <w:rFonts w:ascii="Times New Roman" w:eastAsia="Times New Roman" w:hAnsi="Times New Roman" w:cs="Times New Roman"/>
          <w:sz w:val="28"/>
          <w:szCs w:val="28"/>
        </w:rPr>
        <w:t>ипиально новая концепция</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Благоустройство территории города Нижневартовска</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реализация которой призвана усовершенствовать эстетический образ города. Для успешного выполнения запланированных работ по благоустройству территории города необходимо слаженное и синхронное взаимодействие собственников многоквартирных домов и органов власти, прежде всего </w:t>
      </w:r>
      <w:r w:rsidRPr="00545D4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вопросах, связанных с определением механизма финансирования.</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Повышение надежности функционирования жилищно-коммунальных систем жизнеобеспечения населения обес</w:t>
      </w:r>
      <w:r>
        <w:rPr>
          <w:rFonts w:ascii="Times New Roman" w:eastAsia="Times New Roman" w:hAnsi="Times New Roman" w:cs="Times New Roman"/>
          <w:sz w:val="28"/>
          <w:szCs w:val="28"/>
        </w:rPr>
        <w:t xml:space="preserve">печивается благодаря ежегодному </w:t>
      </w:r>
      <w:r w:rsidRPr="003E220A">
        <w:rPr>
          <w:rFonts w:ascii="Times New Roman" w:eastAsia="Times New Roman" w:hAnsi="Times New Roman" w:cs="Times New Roman"/>
          <w:sz w:val="28"/>
          <w:szCs w:val="28"/>
        </w:rPr>
        <w:t xml:space="preserve">проведению капитального ремонта, модернизации жилищного фонда и объектов инженерной инфраструктуры. </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Для подготовки объектов ЖКХ к работе в осенне-зимний период 2016-2017 годов заменено 6,1 км ветхих сетей теплоснабжения и горячего водоснабжения, 4,2 км – холодного водоснабжения, 0,8 к</w:t>
      </w:r>
      <w:r>
        <w:rPr>
          <w:rFonts w:ascii="Times New Roman" w:eastAsia="Times New Roman" w:hAnsi="Times New Roman" w:cs="Times New Roman"/>
          <w:sz w:val="28"/>
          <w:szCs w:val="28"/>
        </w:rPr>
        <w:t xml:space="preserve">м – водоотведения и </w:t>
      </w:r>
      <w:r w:rsidRPr="003E220A">
        <w:rPr>
          <w:rFonts w:ascii="Times New Roman" w:eastAsia="Times New Roman" w:hAnsi="Times New Roman" w:cs="Times New Roman"/>
          <w:sz w:val="28"/>
          <w:szCs w:val="28"/>
        </w:rPr>
        <w:t xml:space="preserve">0,2 км – газоснабжения.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Система водоснабжения города в</w:t>
      </w:r>
      <w:r>
        <w:rPr>
          <w:rFonts w:ascii="Times New Roman" w:eastAsia="Times New Roman" w:hAnsi="Times New Roman" w:cs="Times New Roman"/>
          <w:sz w:val="28"/>
          <w:szCs w:val="28"/>
        </w:rPr>
        <w:t xml:space="preserve">ключает водоочистные сооружения </w:t>
      </w:r>
      <w:r w:rsidRPr="003E220A">
        <w:rPr>
          <w:rFonts w:ascii="Times New Roman" w:eastAsia="Times New Roman" w:hAnsi="Times New Roman" w:cs="Times New Roman"/>
          <w:sz w:val="28"/>
          <w:szCs w:val="28"/>
        </w:rPr>
        <w:t>мощностью 103 тыс.</w:t>
      </w:r>
      <w:r w:rsidR="00163A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куб.</w:t>
      </w:r>
      <w:r w:rsidR="00163AC1">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м/сутки. В 2016 году сокращен отпуск воды потребителям на 0,7 млн. куб. метров, что объясняется экономией ресурсов в результате установки приборов учета потребления.</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Система коммунального теплоснабжения по обеспечению населения и объектов социальной сферы теплом насчитывает 8 муниципальных котельных, 7 из которых газифицированы. Суммарная мощность котельных сост</w:t>
      </w:r>
      <w:r>
        <w:rPr>
          <w:rFonts w:ascii="Times New Roman" w:eastAsia="Times New Roman" w:hAnsi="Times New Roman" w:cs="Times New Roman"/>
          <w:sz w:val="28"/>
          <w:szCs w:val="28"/>
        </w:rPr>
        <w:t xml:space="preserve">авляет </w:t>
      </w:r>
      <w:r w:rsidRPr="003E220A">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847,3 Гкал/час.</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Повышение эффективности использования топливно-энергетических ресурсов является одной из важнейших стратегических задач модернизации жилищно-коммунального хозяйства.</w:t>
      </w:r>
    </w:p>
    <w:p w:rsidR="00691DEA" w:rsidRPr="003E220A" w:rsidRDefault="00691DEA" w:rsidP="00691DEA">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возможности </w:t>
      </w:r>
      <w:r w:rsidRPr="003E220A">
        <w:rPr>
          <w:rFonts w:ascii="Times New Roman" w:eastAsia="Times New Roman" w:hAnsi="Times New Roman" w:cs="Times New Roman"/>
          <w:sz w:val="28"/>
          <w:szCs w:val="28"/>
        </w:rPr>
        <w:t>круглосуточного реагирования на заявки жителей города по устранению аварийных и чрезвычайных ситуаций в</w:t>
      </w:r>
      <w:r>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предприятиях</w:t>
      </w:r>
      <w:r>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жилищно-коммунального комплекса организована работа круглосуточных аварийных диспетчерских служб, что способствует оперативному принятию соответствующих мер по их устранению и повышению качества обслуживания населения.</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Город Нижневартовск продолжает динамично развиваться, становиться более удобным для жизни – уютным, благоустроенным, современным.</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За 2016 год на благоустройство города и дворовых территорий многоквартирных жилых домов направлено 189,8 млн. рублей, в том числе на уличное освещение и потребление электроэнергии, содержание и демонтаж новогоднего городка, техническое и санитарное содержание берегоукрепления, содержание и обслуживание территории и элементов благоустройства парка и другое.</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целях улучшения облика города в 2016 году выполнены работы по устройству цветников на улично-дорожной сети, вертикальному озеленению, восстановлению альпийских горок.</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Кроме того, в целях разработки единого комплекса мероприятий, обеспечивающих развитие коммунальных систем и объектов, в соответствии с потребностями жилищного и промышленного строительства, обеспечения инвестиционной привлекательности коммунальной инфраструктуры города, утверждена программа комплексного развития систем коммунальной инфраструктуры муниципального образования город Нижневартовск до 2035 года. В рамках Программы были разработаны схемы электроснабжения и газоснабжения города до 2035 года. </w:t>
      </w:r>
      <w:r>
        <w:rPr>
          <w:rFonts w:ascii="Times New Roman" w:eastAsia="Times New Roman" w:hAnsi="Times New Roman" w:cs="Times New Roman"/>
          <w:sz w:val="28"/>
          <w:szCs w:val="28"/>
        </w:rPr>
        <w:t>Актуализированы схемы водоснабжения и водоотведения города на период до 2031 года.</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hAnsi="Times New Roman" w:cs="Times New Roman"/>
          <w:sz w:val="28"/>
          <w:szCs w:val="28"/>
        </w:rPr>
        <w:t>Таким образом, г</w:t>
      </w:r>
      <w:r w:rsidRPr="003E220A">
        <w:rPr>
          <w:rFonts w:ascii="Times New Roman" w:eastAsia="Times New Roman" w:hAnsi="Times New Roman" w:cs="Times New Roman"/>
          <w:sz w:val="28"/>
          <w:szCs w:val="28"/>
        </w:rPr>
        <w:t xml:space="preserve">ород имеет достаточно развитую коммунальную инфраструктуру. </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Нижневартовск является крупным транспортным узлом, обслуживающим грузопассажирские перевозки автомобильным, железнодорожным, авиационным и речным транспортом.</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Развитие транспортного комплекса города направлено на расширение системы автомобильных дорог и дорожной инфраструктуры, повышение качества транспортного обслуживания жителей города.</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Автомобильная дорожная сеть города включает в себя дороги общего пользования с твердым покрытием протяженностью 117,7 км. В рамках муниципальной программы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Содержание дорожного хозяйства, организация транспортного обслуживания и благоустройство территории города Нижневартовска на 2016-2020 годы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проводился комплекс мероприятий, направленных на улучшение качества содержания и ремонта автомобильных дорог города. В 2016 год</w:t>
      </w:r>
      <w:r>
        <w:rPr>
          <w:rFonts w:ascii="Times New Roman" w:eastAsia="Times New Roman" w:hAnsi="Times New Roman" w:cs="Times New Roman"/>
          <w:sz w:val="28"/>
          <w:szCs w:val="28"/>
        </w:rPr>
        <w:t>у на эти цели было направлено 1 </w:t>
      </w:r>
      <w:r w:rsidRPr="003E220A">
        <w:rPr>
          <w:rFonts w:ascii="Times New Roman" w:eastAsia="Times New Roman" w:hAnsi="Times New Roman" w:cs="Times New Roman"/>
          <w:sz w:val="28"/>
          <w:szCs w:val="28"/>
        </w:rPr>
        <w:t>643,9 млн. рублей.</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зимний период </w:t>
      </w:r>
      <w:r>
        <w:rPr>
          <w:rFonts w:ascii="Times New Roman" w:eastAsia="Times New Roman" w:hAnsi="Times New Roman" w:cs="Times New Roman"/>
          <w:sz w:val="28"/>
          <w:szCs w:val="28"/>
        </w:rPr>
        <w:t xml:space="preserve">2016-2017 годов </w:t>
      </w:r>
      <w:r w:rsidRPr="003E220A">
        <w:rPr>
          <w:rFonts w:ascii="Times New Roman" w:eastAsia="Times New Roman" w:hAnsi="Times New Roman" w:cs="Times New Roman"/>
          <w:sz w:val="28"/>
          <w:szCs w:val="28"/>
        </w:rPr>
        <w:t>осуществлялась уборка от снега городских дорог, остановок общественного транспорта, тротуаров, пешеходных переходов и подходов к ним. Кроме того, выполнялись сезонные работы по содержанию и текущему ремонту городских автомобильных дорог и элементов обустройства улично-дорожной сети города.</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Проведен ремонт верхнего слоя асфальтобетонного покрытия автомобильных дорог площадью более 62 тыс. кв. м, ремонт тротуаров на улично-дорожной сети города сплошным асфальтированием площадью 2 тыс.</w:t>
      </w:r>
      <w:r w:rsidR="00163AC1">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кв.</w:t>
      </w:r>
      <w:r w:rsidR="00163AC1">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м, а также выполнены работы по ремонту бортового кам</w:t>
      </w:r>
      <w:r>
        <w:rPr>
          <w:rFonts w:ascii="Times New Roman" w:eastAsia="Times New Roman" w:hAnsi="Times New Roman" w:cs="Times New Roman"/>
          <w:sz w:val="28"/>
          <w:szCs w:val="28"/>
        </w:rPr>
        <w:t xml:space="preserve">ня протяженностью </w:t>
      </w:r>
      <w:r w:rsidRPr="003E220A">
        <w:rPr>
          <w:rFonts w:ascii="Times New Roman" w:eastAsia="Times New Roman" w:hAnsi="Times New Roman" w:cs="Times New Roman"/>
          <w:sz w:val="28"/>
          <w:szCs w:val="28"/>
        </w:rPr>
        <w:t>4,6 км, ямочному ремонту и устранению колейности свыше 37 тыс.</w:t>
      </w:r>
      <w:r w:rsidR="00163AC1">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кв.</w:t>
      </w:r>
      <w:r w:rsidR="00163AC1">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м автодорог.</w:t>
      </w:r>
    </w:p>
    <w:p w:rsidR="00691DE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Кроме того, в рамках заключенного догов</w:t>
      </w:r>
      <w:r>
        <w:rPr>
          <w:rFonts w:ascii="Times New Roman" w:eastAsia="Times New Roman" w:hAnsi="Times New Roman" w:cs="Times New Roman"/>
          <w:sz w:val="28"/>
          <w:szCs w:val="28"/>
        </w:rPr>
        <w:t xml:space="preserve">ора с АО </w:t>
      </w:r>
      <w:r w:rsidR="0071279D">
        <w:rPr>
          <w:rFonts w:ascii="Times New Roman" w:eastAsia="Times New Roman" w:hAnsi="Times New Roman" w:cs="Times New Roman"/>
          <w:sz w:val="28"/>
          <w:szCs w:val="28"/>
        </w:rPr>
        <w:t>«</w:t>
      </w:r>
      <w:r>
        <w:rPr>
          <w:rFonts w:ascii="Times New Roman" w:eastAsia="Times New Roman" w:hAnsi="Times New Roman" w:cs="Times New Roman"/>
          <w:sz w:val="28"/>
          <w:szCs w:val="28"/>
        </w:rPr>
        <w:t>Самотлорнефтегаз</w:t>
      </w:r>
      <w:r w:rsidR="0071279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выполнены работы по ремонту покрытий автомобильных дорог площадью более 52 тыс. кв. м.</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целях обеспечения безопасности дорожного движения выполнялись работы по содержанию и ремонту технических средств организации дорожного движения: работы по обслуживанию и текущему ремонту светофорных объектов, дорожных знаков, маячков мигающего света, пешеходных ограждений. В результате в 2016 году установлены дорожные знаки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пешеходный переход</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над проезжей частью на 29 пешеходных переходах, 4 новых светофорных объекта с вызывной фазой, проведена замена светильников на 46 пешеходных переходах, нанесена разметка на проезжей части автомобильных дорог протяженностью 260 тыс. п.</w:t>
      </w:r>
      <w:r>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м.</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 01.01.2016 введена новая схема движения общественного транспорта, которая позволила охватить маршрутной сетью новые микрорайоны, а также запустить автобусы по наиболее востребованным у населения направлениям.</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целях обеспечения безопасности и эффективности транспортного обслуживания населения и повышения качества функционирования действующей транспортной инфраструктуры разработана и утверждена программа комплексного развития транспортной инфраструктуры города Нижневартовска на 2017-2035 годы.</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Существующая транспортная сеть характеризуется высокой интенсивностью потоков: в городе организованы 32 постоянных и 6 сезонных маршрутов на садово-огороднические товарищества.</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На маршрутной сети города задействовано 414 единиц автотранспорта, в том числе 266 маршрутных таксомоторов. </w:t>
      </w:r>
    </w:p>
    <w:p w:rsidR="00691DEA" w:rsidRPr="003E220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Внедренная на автотранспортных предприятиях</w:t>
      </w:r>
      <w:r>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 xml:space="preserve">навигационная система контроля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ГЛОНАСС</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позволила начать переход на автоматизированную систему оплаты проезда в городском общественном транспорте по пластиковым транспортным картам.</w:t>
      </w:r>
    </w:p>
    <w:p w:rsidR="00691DEA" w:rsidRPr="003E220A" w:rsidRDefault="00691DEA" w:rsidP="00691DEA">
      <w:pPr>
        <w:shd w:val="clear" w:color="auto" w:fill="FFFFFF" w:themeFill="background1"/>
        <w:spacing w:after="0"/>
        <w:ind w:firstLine="709"/>
        <w:jc w:val="both"/>
        <w:rPr>
          <w:rFonts w:ascii="Times New Roman" w:eastAsia="Calibri" w:hAnsi="Times New Roman" w:cs="Times New Roman"/>
          <w:sz w:val="28"/>
          <w:szCs w:val="28"/>
          <w:lang w:eastAsia="en-US"/>
        </w:rPr>
      </w:pPr>
      <w:r w:rsidRPr="003E220A">
        <w:rPr>
          <w:rFonts w:ascii="Times New Roman" w:eastAsia="Times New Roman" w:hAnsi="Times New Roman" w:cs="Times New Roman"/>
          <w:sz w:val="28"/>
          <w:szCs w:val="28"/>
        </w:rPr>
        <w:t xml:space="preserve">Предприятиями </w:t>
      </w:r>
      <w:r w:rsidRPr="003E220A">
        <w:rPr>
          <w:rFonts w:ascii="Times New Roman" w:eastAsia="Times New Roman" w:hAnsi="Times New Roman" w:cs="Times New Roman"/>
          <w:bCs/>
          <w:sz w:val="28"/>
          <w:szCs w:val="28"/>
        </w:rPr>
        <w:t xml:space="preserve">городского общественного транспорта </w:t>
      </w:r>
      <w:r w:rsidRPr="003E220A">
        <w:rPr>
          <w:rFonts w:ascii="Times New Roman" w:eastAsia="Times New Roman" w:hAnsi="Times New Roman" w:cs="Times New Roman"/>
          <w:sz w:val="28"/>
          <w:szCs w:val="28"/>
        </w:rPr>
        <w:t>выполнено 545</w:t>
      </w:r>
      <w:r w:rsidRPr="003E220A">
        <w:rPr>
          <w:rFonts w:ascii="Times New Roman" w:eastAsia="Times New Roman" w:hAnsi="Times New Roman" w:cs="Times New Roman"/>
          <w:bCs/>
          <w:sz w:val="28"/>
          <w:szCs w:val="28"/>
        </w:rPr>
        <w:t xml:space="preserve"> тыс. рейсов, перевезено 8,5 млн. пассажиров</w:t>
      </w:r>
      <w:r w:rsidRPr="003E220A">
        <w:rPr>
          <w:rFonts w:ascii="Times New Roman" w:eastAsia="Times New Roman" w:hAnsi="Times New Roman" w:cs="Times New Roman"/>
          <w:sz w:val="28"/>
          <w:szCs w:val="28"/>
        </w:rPr>
        <w:t>.</w:t>
      </w:r>
      <w:r w:rsidR="007339E6">
        <w:rPr>
          <w:rFonts w:ascii="Times New Roman" w:eastAsia="Times New Roman" w:hAnsi="Times New Roman" w:cs="Times New Roman"/>
          <w:sz w:val="28"/>
          <w:szCs w:val="28"/>
        </w:rPr>
        <w:t xml:space="preserve"> </w:t>
      </w:r>
      <w:r w:rsidRPr="003E220A">
        <w:rPr>
          <w:rFonts w:ascii="Times New Roman" w:eastAsia="Calibri" w:hAnsi="Times New Roman" w:cs="Times New Roman"/>
          <w:sz w:val="28"/>
          <w:szCs w:val="28"/>
          <w:lang w:eastAsia="en-US"/>
        </w:rPr>
        <w:t xml:space="preserve">Услугами коммерческого транспорта за </w:t>
      </w:r>
      <w:r w:rsidRPr="00545D49">
        <w:rPr>
          <w:rFonts w:ascii="Times New Roman" w:eastAsia="Calibri" w:hAnsi="Times New Roman" w:cs="Times New Roman"/>
          <w:sz w:val="28"/>
          <w:szCs w:val="28"/>
          <w:lang w:eastAsia="en-US"/>
        </w:rPr>
        <w:t>2016 год</w:t>
      </w:r>
      <w:r w:rsidRPr="003E220A">
        <w:rPr>
          <w:rFonts w:ascii="Times New Roman" w:eastAsia="Calibri" w:hAnsi="Times New Roman" w:cs="Times New Roman"/>
          <w:sz w:val="28"/>
          <w:szCs w:val="28"/>
          <w:lang w:eastAsia="en-US"/>
        </w:rPr>
        <w:t xml:space="preserve"> воспользовались 9,1 млн. пассажиров.</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Инфраструктура города не в полной мере готова к растущему уровню автомобилизации горожан, что приводит к возникновению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пробок</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несанкционированных парковок, превращению придомовых территорий, в том числе и детских площадок, в места скопления автомобилей.</w:t>
      </w:r>
    </w:p>
    <w:p w:rsidR="00691DEA" w:rsidRDefault="00691DEA" w:rsidP="00691DEA">
      <w:pPr>
        <w:shd w:val="clear" w:color="auto" w:fill="FFFFFF" w:themeFill="background1"/>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таблице 6 представлены основные показатели развития транспортной инфраструктуры Нижневартовска.</w:t>
      </w:r>
    </w:p>
    <w:p w:rsidR="00691DEA" w:rsidRPr="003E220A" w:rsidRDefault="00691DEA" w:rsidP="00691DEA">
      <w:pPr>
        <w:shd w:val="clear" w:color="auto" w:fill="FFFFFF" w:themeFill="background1"/>
        <w:spacing w:after="0"/>
        <w:ind w:firstLine="709"/>
        <w:jc w:val="right"/>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Таблица 6</w:t>
      </w:r>
    </w:p>
    <w:p w:rsidR="00691DEA" w:rsidRPr="003E220A" w:rsidRDefault="00691DEA" w:rsidP="00691DEA">
      <w:pPr>
        <w:shd w:val="clear" w:color="auto" w:fill="FFFFFF" w:themeFill="background1"/>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Характеристик</w:t>
      </w:r>
      <w:r>
        <w:rPr>
          <w:rFonts w:ascii="Times New Roman" w:eastAsia="Times New Roman" w:hAnsi="Times New Roman" w:cs="Times New Roman"/>
          <w:sz w:val="28"/>
          <w:szCs w:val="28"/>
        </w:rPr>
        <w:t>а</w:t>
      </w:r>
      <w:r w:rsidRPr="003E220A">
        <w:rPr>
          <w:rFonts w:ascii="Times New Roman" w:eastAsia="Times New Roman" w:hAnsi="Times New Roman" w:cs="Times New Roman"/>
          <w:sz w:val="28"/>
          <w:szCs w:val="28"/>
        </w:rPr>
        <w:t xml:space="preserve"> транспортной инфраструктуры</w:t>
      </w:r>
    </w:p>
    <w:p w:rsidR="00691DEA" w:rsidRPr="003E220A" w:rsidRDefault="00691DEA" w:rsidP="00691DEA">
      <w:pPr>
        <w:shd w:val="clear" w:color="auto" w:fill="FFFFFF" w:themeFill="background1"/>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города</w:t>
      </w:r>
      <w:r w:rsidRPr="003E220A">
        <w:rPr>
          <w:rFonts w:ascii="Times New Roman" w:eastAsia="Times New Roman" w:hAnsi="Times New Roman" w:cs="Times New Roman"/>
          <w:sz w:val="28"/>
          <w:szCs w:val="28"/>
        </w:rPr>
        <w:t xml:space="preserve"> Нижневартовска</w:t>
      </w:r>
    </w:p>
    <w:tbl>
      <w:tblPr>
        <w:tblStyle w:val="a3"/>
        <w:tblW w:w="5000" w:type="pct"/>
        <w:tblInd w:w="0" w:type="dxa"/>
        <w:tblLayout w:type="fixed"/>
        <w:tblLook w:val="04A0" w:firstRow="1" w:lastRow="0" w:firstColumn="1" w:lastColumn="0" w:noHBand="0" w:noVBand="1"/>
      </w:tblPr>
      <w:tblGrid>
        <w:gridCol w:w="5338"/>
        <w:gridCol w:w="1149"/>
        <w:gridCol w:w="1133"/>
        <w:gridCol w:w="1951"/>
      </w:tblGrid>
      <w:tr w:rsidR="00691DEA" w:rsidRPr="003E220A" w:rsidTr="006D17F4">
        <w:trPr>
          <w:tblHeader/>
        </w:trPr>
        <w:tc>
          <w:tcPr>
            <w:tcW w:w="2789"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Показатель</w:t>
            </w:r>
          </w:p>
        </w:tc>
        <w:tc>
          <w:tcPr>
            <w:tcW w:w="600"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2015 год</w:t>
            </w:r>
          </w:p>
        </w:tc>
        <w:tc>
          <w:tcPr>
            <w:tcW w:w="592" w:type="pct"/>
            <w:vAlign w:val="center"/>
          </w:tcPr>
          <w:p w:rsidR="00691DEA" w:rsidRPr="003E220A" w:rsidRDefault="00691DEA" w:rsidP="00691DEA">
            <w:pPr>
              <w:jc w:val="center"/>
              <w:rPr>
                <w:rFonts w:ascii="Times New Roman" w:eastAsia="Times New Roman" w:hAnsi="Times New Roman" w:cs="Times New Roman"/>
                <w:b/>
                <w:sz w:val="28"/>
                <w:szCs w:val="28"/>
              </w:rPr>
            </w:pPr>
            <w:r w:rsidRPr="003E220A">
              <w:rPr>
                <w:rFonts w:ascii="Times New Roman" w:eastAsia="Times New Roman" w:hAnsi="Times New Roman" w:cs="Times New Roman"/>
                <w:b/>
                <w:sz w:val="28"/>
                <w:szCs w:val="28"/>
              </w:rPr>
              <w:t>2016 год</w:t>
            </w:r>
          </w:p>
        </w:tc>
        <w:tc>
          <w:tcPr>
            <w:tcW w:w="1019" w:type="pct"/>
            <w:vAlign w:val="center"/>
          </w:tcPr>
          <w:p w:rsidR="00691DEA" w:rsidRPr="003E220A" w:rsidRDefault="00691DEA" w:rsidP="006D17F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Темп роста (снижения), %</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Протяженность автомобильных дорог общего пользования с твердым покрытием, км</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117,7</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117,7</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Протяженность эксплуатационного автобусного пассажирского пути, км</w:t>
            </w:r>
          </w:p>
        </w:tc>
        <w:tc>
          <w:tcPr>
            <w:tcW w:w="600" w:type="pct"/>
          </w:tcPr>
          <w:p w:rsidR="00691DEA" w:rsidRPr="003E220A" w:rsidRDefault="00691DEA" w:rsidP="00047620">
            <w:pPr>
              <w:spacing w:after="0"/>
              <w:jc w:val="center"/>
              <w:rPr>
                <w:rFonts w:ascii="Times New Roman" w:hAnsi="Times New Roman" w:cs="Times New Roman"/>
                <w:color w:val="000000"/>
                <w:sz w:val="28"/>
                <w:szCs w:val="28"/>
              </w:rPr>
            </w:pPr>
            <w:r w:rsidRPr="003E220A">
              <w:rPr>
                <w:rFonts w:ascii="Times New Roman" w:hAnsi="Times New Roman" w:cs="Times New Roman"/>
                <w:color w:val="000000"/>
                <w:sz w:val="28"/>
                <w:szCs w:val="28"/>
              </w:rPr>
              <w:t>451,8</w:t>
            </w:r>
          </w:p>
        </w:tc>
        <w:tc>
          <w:tcPr>
            <w:tcW w:w="592" w:type="pct"/>
          </w:tcPr>
          <w:p w:rsidR="00691DEA" w:rsidRPr="003E220A" w:rsidRDefault="00691DEA" w:rsidP="00047620">
            <w:pPr>
              <w:spacing w:after="0"/>
              <w:jc w:val="center"/>
              <w:rPr>
                <w:rFonts w:ascii="Times New Roman" w:hAnsi="Times New Roman" w:cs="Times New Roman"/>
                <w:color w:val="000000"/>
                <w:sz w:val="28"/>
                <w:szCs w:val="28"/>
              </w:rPr>
            </w:pPr>
            <w:r w:rsidRPr="003E220A">
              <w:rPr>
                <w:rFonts w:ascii="Times New Roman" w:hAnsi="Times New Roman" w:cs="Times New Roman"/>
                <w:color w:val="000000"/>
                <w:sz w:val="28"/>
                <w:szCs w:val="28"/>
              </w:rPr>
              <w:t>456,5</w:t>
            </w:r>
          </w:p>
        </w:tc>
        <w:tc>
          <w:tcPr>
            <w:tcW w:w="1019" w:type="pct"/>
          </w:tcPr>
          <w:p w:rsidR="00691DEA" w:rsidRPr="003E220A" w:rsidRDefault="00691DEA" w:rsidP="0004762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101</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постоянных городских автобусных маршрутов, ед.</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32</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32</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7339E6">
        <w:trPr>
          <w:trHeight w:val="610"/>
        </w:trPr>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муниципальных автобусов, ед.</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152</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148</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97,4</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маршрутных таксомоторов, ед.</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255</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266</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104,3</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Автомобильный парк всего, ед.</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140</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814</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141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383</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100,4</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т.ч. индивидуальный легковой транспорт, ед.</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90</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328</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91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638</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101,5</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Уровень автомобилизации населения города, ед. на 1 тыс. жителей</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334,9</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336,0</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100,3</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Пропускная способность:</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аэропорта, пассажиров в сутки</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550</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550</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железнодорожного вокзала, пассажиров в сутки</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900</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900</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047620">
            <w:pPr>
              <w:spacing w:after="0"/>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автовокзала вахтовых перевозок, пассажиров в сутки</w:t>
            </w:r>
          </w:p>
        </w:tc>
        <w:tc>
          <w:tcPr>
            <w:tcW w:w="600"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000</w:t>
            </w:r>
          </w:p>
        </w:tc>
        <w:tc>
          <w:tcPr>
            <w:tcW w:w="592" w:type="pct"/>
          </w:tcPr>
          <w:p w:rsidR="00691DEA" w:rsidRPr="003E220A" w:rsidRDefault="00691DEA" w:rsidP="00047620">
            <w:pPr>
              <w:spacing w:after="0"/>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000</w:t>
            </w:r>
          </w:p>
        </w:tc>
        <w:tc>
          <w:tcPr>
            <w:tcW w:w="1019" w:type="pct"/>
          </w:tcPr>
          <w:p w:rsidR="00691DEA" w:rsidRPr="003E220A" w:rsidRDefault="00691DEA" w:rsidP="0004762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Дорожные знаки, штук</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w:t>
            </w:r>
            <w:r w:rsidR="007339E6">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148</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w:t>
            </w:r>
            <w:r w:rsidR="007339E6">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350</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102,5</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Светофорные объекты, штук</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85</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96</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112,9</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Городские дороги, тыс. м</w:t>
            </w:r>
            <w:r w:rsidRPr="003E220A">
              <w:rPr>
                <w:rFonts w:ascii="Times New Roman" w:eastAsia="Times New Roman" w:hAnsi="Times New Roman" w:cs="Times New Roman"/>
                <w:sz w:val="28"/>
                <w:szCs w:val="28"/>
                <w:vertAlign w:val="superscript"/>
              </w:rPr>
              <w:t>2</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600,1</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586,0</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99,1</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Тротуары, тыс. м</w:t>
            </w:r>
            <w:r w:rsidRPr="003E220A">
              <w:rPr>
                <w:rFonts w:ascii="Times New Roman" w:eastAsia="Times New Roman" w:hAnsi="Times New Roman" w:cs="Times New Roman"/>
                <w:sz w:val="28"/>
                <w:szCs w:val="28"/>
                <w:vertAlign w:val="superscript"/>
              </w:rPr>
              <w:t>2</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376,4</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376,4</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vertAlign w:val="superscript"/>
              </w:rPr>
            </w:pPr>
            <w:r w:rsidRPr="003E220A">
              <w:rPr>
                <w:rFonts w:ascii="Times New Roman" w:eastAsia="Times New Roman" w:hAnsi="Times New Roman" w:cs="Times New Roman"/>
                <w:sz w:val="28"/>
                <w:szCs w:val="28"/>
              </w:rPr>
              <w:t>Остановочные площадки, тыс. м</w:t>
            </w:r>
            <w:r w:rsidRPr="003E220A">
              <w:rPr>
                <w:rFonts w:ascii="Times New Roman" w:eastAsia="Times New Roman" w:hAnsi="Times New Roman" w:cs="Times New Roman"/>
                <w:sz w:val="28"/>
                <w:szCs w:val="28"/>
                <w:vertAlign w:val="superscript"/>
              </w:rPr>
              <w:t>2</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26</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26</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Линии уличного освещения, км</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85,2</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85,2</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691DEA" w:rsidRPr="003E220A" w:rsidTr="006D17F4">
        <w:tc>
          <w:tcPr>
            <w:tcW w:w="2789" w:type="pct"/>
          </w:tcPr>
          <w:p w:rsidR="00691DEA" w:rsidRPr="003E220A" w:rsidRDefault="00691DEA" w:rsidP="0051608D">
            <w:pP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Ливневая канализация, км</w:t>
            </w:r>
          </w:p>
        </w:tc>
        <w:tc>
          <w:tcPr>
            <w:tcW w:w="600"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66,3</w:t>
            </w:r>
          </w:p>
        </w:tc>
        <w:tc>
          <w:tcPr>
            <w:tcW w:w="592" w:type="pct"/>
          </w:tcPr>
          <w:p w:rsidR="00691DEA" w:rsidRPr="003E220A" w:rsidRDefault="00691DEA" w:rsidP="00691DEA">
            <w:pPr>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66,3</w:t>
            </w:r>
          </w:p>
        </w:tc>
        <w:tc>
          <w:tcPr>
            <w:tcW w:w="1019" w:type="pct"/>
          </w:tcPr>
          <w:p w:rsidR="00691DEA" w:rsidRPr="003E220A" w:rsidRDefault="00691DEA" w:rsidP="00691DE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691DEA" w:rsidRPr="003E220A" w:rsidRDefault="00691DEA" w:rsidP="00691DEA">
      <w:pPr>
        <w:shd w:val="clear" w:color="auto" w:fill="FFFFFF" w:themeFill="background1"/>
        <w:spacing w:after="0"/>
        <w:jc w:val="both"/>
        <w:rPr>
          <w:rFonts w:ascii="Times New Roman" w:eastAsia="Times New Roman" w:hAnsi="Times New Roman" w:cs="Times New Roman"/>
          <w:sz w:val="28"/>
          <w:szCs w:val="28"/>
        </w:rPr>
      </w:pP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Воздушными воротами города является международный аэропорт, один из наиболее крупных и современных аэропортов в России, способный принимать все типы воздушных судов. </w:t>
      </w:r>
    </w:p>
    <w:p w:rsidR="00691DEA" w:rsidRPr="003E220A" w:rsidRDefault="00691DEA" w:rsidP="00691DEA">
      <w:pPr>
        <w:spacing w:after="0"/>
        <w:ind w:firstLine="709"/>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Из аэропорта Нижневартовска по 77 направлениям осуществляются полеты в города России, ближнего и дальнего зарубежья. Регулярные рейсы выполняют 13 авиакомпаний.</w:t>
      </w:r>
    </w:p>
    <w:p w:rsidR="00691DEA" w:rsidRPr="003E220A" w:rsidRDefault="00691DEA" w:rsidP="00691DEA">
      <w:pPr>
        <w:pStyle w:val="Default"/>
        <w:spacing w:line="276" w:lineRule="auto"/>
        <w:ind w:firstLine="709"/>
        <w:jc w:val="both"/>
        <w:rPr>
          <w:rFonts w:ascii="Times New Roman" w:hAnsi="Times New Roman" w:cs="Times New Roman"/>
          <w:sz w:val="28"/>
          <w:szCs w:val="28"/>
        </w:rPr>
      </w:pPr>
      <w:r w:rsidRPr="003E220A">
        <w:rPr>
          <w:rFonts w:ascii="Times New Roman" w:eastAsia="Calibri" w:hAnsi="Times New Roman" w:cs="Times New Roman"/>
          <w:sz w:val="28"/>
          <w:szCs w:val="28"/>
        </w:rPr>
        <w:t>Пропускная способность аэровокзального комплекса: терминала №1 (внутренние линии) - 400 пассажиров в час, терминала №2 (международные линии) - 150 пассажиров в час</w:t>
      </w:r>
      <w:r w:rsidRPr="003E220A">
        <w:rPr>
          <w:rFonts w:ascii="Times New Roman" w:hAnsi="Times New Roman" w:cs="Times New Roman"/>
          <w:sz w:val="28"/>
          <w:szCs w:val="28"/>
        </w:rPr>
        <w:t xml:space="preserve">.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На собственных вертолетах Ми-8 и Ми-8АМТ выполняются полеты по перевозке грузов, рабочих бригад, срочные санитарные вылеты и пассажирские рейсы.</w:t>
      </w:r>
    </w:p>
    <w:p w:rsidR="00691DEA" w:rsidRPr="003E220A" w:rsidRDefault="00691DEA" w:rsidP="00691DEA">
      <w:pPr>
        <w:shd w:val="clear" w:color="auto" w:fill="FFFFFF"/>
        <w:spacing w:after="0"/>
        <w:ind w:firstLine="709"/>
        <w:jc w:val="both"/>
        <w:textAlignment w:val="top"/>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xml:space="preserve">В 2016 году аэропорт </w:t>
      </w:r>
      <w:r w:rsidR="0071279D">
        <w:rPr>
          <w:rFonts w:ascii="Times New Roman" w:eastAsia="Calibri" w:hAnsi="Times New Roman" w:cs="Times New Roman"/>
          <w:sz w:val="28"/>
          <w:szCs w:val="28"/>
          <w:lang w:eastAsia="en-US"/>
        </w:rPr>
        <w:t>«</w:t>
      </w:r>
      <w:r w:rsidRPr="003E220A">
        <w:rPr>
          <w:rFonts w:ascii="Times New Roman" w:eastAsia="Calibri" w:hAnsi="Times New Roman" w:cs="Times New Roman"/>
          <w:sz w:val="28"/>
          <w:szCs w:val="28"/>
          <w:lang w:eastAsia="en-US"/>
        </w:rPr>
        <w:t>Нижневартовск</w:t>
      </w:r>
      <w:r w:rsidR="0071279D">
        <w:rPr>
          <w:rFonts w:ascii="Times New Roman" w:eastAsia="Calibri" w:hAnsi="Times New Roman" w:cs="Times New Roman"/>
          <w:sz w:val="28"/>
          <w:szCs w:val="28"/>
          <w:lang w:eastAsia="en-US"/>
        </w:rPr>
        <w:t>»</w:t>
      </w:r>
      <w:r w:rsidRPr="003E220A">
        <w:rPr>
          <w:rFonts w:ascii="Times New Roman" w:eastAsia="Calibri" w:hAnsi="Times New Roman" w:cs="Times New Roman"/>
          <w:sz w:val="28"/>
          <w:szCs w:val="28"/>
          <w:lang w:eastAsia="en-US"/>
        </w:rPr>
        <w:t xml:space="preserve"> обслужил 629,1 тыс. пассажиров, в том числе международными рейсами 30,6 тыс. пассажиров.</w:t>
      </w:r>
    </w:p>
    <w:p w:rsidR="00691DEA" w:rsidRPr="003E220A" w:rsidRDefault="00691DEA" w:rsidP="00691DEA">
      <w:pPr>
        <w:shd w:val="clear" w:color="auto" w:fill="FFFFFF"/>
        <w:spacing w:after="0"/>
        <w:ind w:firstLine="709"/>
        <w:jc w:val="both"/>
        <w:textAlignment w:val="top"/>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Железнодорожным транспортом воспользовались 639 тыс. пассажиров.</w:t>
      </w:r>
    </w:p>
    <w:p w:rsidR="00691DEA" w:rsidRPr="003E220A" w:rsidRDefault="00691DEA" w:rsidP="00691DEA">
      <w:pPr>
        <w:pStyle w:val="Default"/>
        <w:spacing w:line="276" w:lineRule="auto"/>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Главная пассажирская железнодорожная станция Нижневартовск-1 входит в инфраструктуру Свердловской железной дороги.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Железнодорожный вокзал города и прилегающая к нему привокзальная площадь представляет собой единый многопрофильный комплекс, призванный максимально комфортно обслужить пассажиров.</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bCs/>
          <w:iCs/>
          <w:sz w:val="28"/>
          <w:szCs w:val="28"/>
        </w:rPr>
        <w:t xml:space="preserve">Речной порт </w:t>
      </w:r>
      <w:r w:rsidRPr="003E220A">
        <w:rPr>
          <w:rFonts w:ascii="Times New Roman" w:hAnsi="Times New Roman" w:cs="Times New Roman"/>
          <w:sz w:val="28"/>
          <w:szCs w:val="28"/>
        </w:rPr>
        <w:t>города осуществляет грузоперевозки и перевозку пассажиров на пригородные сообщения.</w:t>
      </w:r>
    </w:p>
    <w:p w:rsidR="007339E6" w:rsidRDefault="00691DEA" w:rsidP="00047620">
      <w:pPr>
        <w:spacing w:after="0"/>
        <w:ind w:firstLine="709"/>
        <w:jc w:val="both"/>
        <w:rPr>
          <w:rFonts w:ascii="Times New Roman" w:hAnsi="Times New Roman" w:cs="Times New Roman"/>
          <w:b/>
          <w:sz w:val="28"/>
          <w:szCs w:val="28"/>
          <w:shd w:val="clear" w:color="auto" w:fill="FFFFFF"/>
        </w:rPr>
      </w:pPr>
      <w:r w:rsidRPr="003E220A">
        <w:rPr>
          <w:rFonts w:ascii="Times New Roman" w:eastAsia="Calibri" w:hAnsi="Times New Roman" w:cs="Times New Roman"/>
          <w:sz w:val="28"/>
          <w:szCs w:val="28"/>
        </w:rPr>
        <w:t>В целях обеспечения безопасности и эффективности транспортного обслуживания населения и повышения качества функционирования действующей транспортной инфраструктуры утверждена программа комплексного развития транспортной инфраструктуры города Нижневартовска на 2017-2035 годы.</w:t>
      </w:r>
    </w:p>
    <w:p w:rsidR="007339E6" w:rsidRDefault="007339E6" w:rsidP="00691DEA">
      <w:pPr>
        <w:spacing w:after="0"/>
        <w:jc w:val="center"/>
        <w:rPr>
          <w:rFonts w:ascii="Times New Roman" w:hAnsi="Times New Roman" w:cs="Times New Roman"/>
          <w:b/>
          <w:sz w:val="28"/>
          <w:szCs w:val="28"/>
          <w:shd w:val="clear" w:color="auto" w:fill="FFFFFF"/>
        </w:rPr>
      </w:pPr>
    </w:p>
    <w:p w:rsidR="00691DEA" w:rsidRPr="003E220A" w:rsidRDefault="00691DEA" w:rsidP="00691DEA">
      <w:pPr>
        <w:spacing w:after="0"/>
        <w:jc w:val="center"/>
        <w:rPr>
          <w:rFonts w:ascii="Times New Roman" w:hAnsi="Times New Roman" w:cs="Times New Roman"/>
          <w:b/>
          <w:sz w:val="28"/>
          <w:szCs w:val="28"/>
          <w:shd w:val="clear" w:color="auto" w:fill="FFFFFF"/>
        </w:rPr>
      </w:pPr>
      <w:r w:rsidRPr="003E220A">
        <w:rPr>
          <w:rFonts w:ascii="Times New Roman" w:hAnsi="Times New Roman" w:cs="Times New Roman"/>
          <w:b/>
          <w:sz w:val="28"/>
          <w:szCs w:val="28"/>
          <w:shd w:val="clear" w:color="auto" w:fill="FFFFFF"/>
        </w:rPr>
        <w:t>1.1.5. Малое и среднее предпринимательство</w:t>
      </w:r>
    </w:p>
    <w:p w:rsidR="007339E6" w:rsidRDefault="007339E6" w:rsidP="00691DEA">
      <w:pPr>
        <w:spacing w:after="0"/>
        <w:ind w:firstLine="708"/>
        <w:jc w:val="both"/>
        <w:rPr>
          <w:rFonts w:ascii="Times New Roman" w:eastAsia="Calibri" w:hAnsi="Times New Roman" w:cs="Times New Roman"/>
          <w:sz w:val="28"/>
          <w:szCs w:val="28"/>
          <w:lang w:eastAsia="en-US"/>
        </w:rPr>
      </w:pPr>
    </w:p>
    <w:p w:rsidR="00691DEA" w:rsidRPr="009020B0" w:rsidRDefault="00691DEA" w:rsidP="00691DEA">
      <w:pPr>
        <w:spacing w:after="0"/>
        <w:ind w:firstLine="708"/>
        <w:jc w:val="both"/>
        <w:rPr>
          <w:rFonts w:ascii="Times New Roman" w:eastAsia="Calibri" w:hAnsi="Times New Roman" w:cs="Times New Roman"/>
          <w:sz w:val="28"/>
          <w:szCs w:val="28"/>
          <w:shd w:val="clear" w:color="auto" w:fill="FFFFFF"/>
          <w:lang w:eastAsia="en-US"/>
        </w:rPr>
      </w:pPr>
      <w:r w:rsidRPr="003E220A">
        <w:rPr>
          <w:rFonts w:ascii="Times New Roman" w:eastAsia="Calibri" w:hAnsi="Times New Roman" w:cs="Times New Roman"/>
          <w:sz w:val="28"/>
          <w:szCs w:val="28"/>
          <w:lang w:eastAsia="en-US"/>
        </w:rPr>
        <w:t xml:space="preserve">Малый и средний бизнес – специфический сектор экономики города Нижневартовска, оказывающий влияние на темпы его экономического роста, структуру экономики и занятость населения. Современное малое и среднее предпринимательство города Нижневартовска – это </w:t>
      </w:r>
      <w:r w:rsidRPr="009020B0">
        <w:rPr>
          <w:rFonts w:ascii="Times New Roman" w:hAnsi="Times New Roman" w:cs="Times New Roman"/>
          <w:sz w:val="28"/>
          <w:szCs w:val="28"/>
          <w:shd w:val="clear" w:color="auto" w:fill="FFFFFF"/>
        </w:rPr>
        <w:t>около 3,5 тыс. субъектов</w:t>
      </w:r>
      <w:r w:rsidRPr="009020B0">
        <w:rPr>
          <w:rFonts w:ascii="Times New Roman" w:eastAsia="Calibri" w:hAnsi="Times New Roman" w:cs="Times New Roman"/>
          <w:sz w:val="28"/>
          <w:szCs w:val="28"/>
          <w:lang w:eastAsia="en-US"/>
        </w:rPr>
        <w:t>. К</w:t>
      </w:r>
      <w:r w:rsidRPr="009020B0">
        <w:rPr>
          <w:rFonts w:ascii="Times New Roman" w:eastAsia="Times New Roman" w:hAnsi="Times New Roman" w:cs="Times New Roman"/>
          <w:sz w:val="28"/>
          <w:szCs w:val="28"/>
        </w:rPr>
        <w:t xml:space="preserve">оличество малых и средних предприятий в 2016 году увеличилось по сравнению с 2015 годом на 1%. </w:t>
      </w:r>
    </w:p>
    <w:p w:rsidR="00691DEA" w:rsidRPr="009020B0" w:rsidRDefault="00691DEA" w:rsidP="00691DEA">
      <w:pPr>
        <w:spacing w:after="0"/>
        <w:ind w:firstLineChars="200" w:firstLine="560"/>
        <w:jc w:val="both"/>
        <w:rPr>
          <w:rFonts w:ascii="Times New Roman" w:eastAsia="Calibri" w:hAnsi="Times New Roman" w:cs="Times New Roman"/>
          <w:sz w:val="28"/>
          <w:szCs w:val="28"/>
          <w:lang w:eastAsia="en-US"/>
        </w:rPr>
      </w:pPr>
      <w:r w:rsidRPr="009020B0">
        <w:rPr>
          <w:rFonts w:ascii="Times New Roman" w:eastAsia="Calibri" w:hAnsi="Times New Roman" w:cs="Times New Roman"/>
          <w:sz w:val="28"/>
          <w:szCs w:val="28"/>
          <w:lang w:eastAsia="en-US"/>
        </w:rPr>
        <w:t>Распределение малого и среднего предпринимательства по отраслям за 2016 год представлено на рисунке 1.</w:t>
      </w:r>
    </w:p>
    <w:p w:rsidR="00691DEA" w:rsidRPr="00B23382" w:rsidRDefault="00691DEA" w:rsidP="00691DEA">
      <w:pPr>
        <w:spacing w:after="0"/>
        <w:ind w:firstLineChars="200" w:firstLine="560"/>
        <w:jc w:val="both"/>
        <w:rPr>
          <w:rFonts w:ascii="Times New Roman" w:eastAsia="Times New Roman" w:hAnsi="Times New Roman" w:cs="Times New Roman"/>
          <w:strike/>
          <w:sz w:val="28"/>
          <w:szCs w:val="28"/>
        </w:rPr>
      </w:pPr>
      <w:r w:rsidRPr="009020B0">
        <w:rPr>
          <w:rFonts w:ascii="Times New Roman" w:eastAsia="Calibri" w:hAnsi="Times New Roman" w:cs="Times New Roman"/>
          <w:sz w:val="28"/>
          <w:szCs w:val="28"/>
        </w:rPr>
        <w:t>Наибольший удельный вес в структуре малого и среднего предпринимательства на протяжении последних нескольких лет занимают предприятия оптовой и розничной торговли (32,3%) и строительства (16,1%).</w:t>
      </w:r>
      <w:r>
        <w:rPr>
          <w:rFonts w:ascii="Times New Roman" w:eastAsia="Calibri" w:hAnsi="Times New Roman" w:cs="Times New Roman"/>
          <w:sz w:val="28"/>
          <w:szCs w:val="28"/>
        </w:rPr>
        <w:t xml:space="preserve"> </w:t>
      </w:r>
    </w:p>
    <w:p w:rsidR="0051608D" w:rsidRDefault="0051608D" w:rsidP="00691DEA">
      <w:pPr>
        <w:spacing w:after="0"/>
        <w:ind w:firstLineChars="200" w:firstLine="560"/>
        <w:jc w:val="right"/>
        <w:rPr>
          <w:rFonts w:ascii="Times New Roman" w:eastAsia="Times New Roman" w:hAnsi="Times New Roman" w:cs="Times New Roman"/>
          <w:sz w:val="28"/>
          <w:szCs w:val="28"/>
        </w:rPr>
      </w:pPr>
    </w:p>
    <w:p w:rsidR="00691DEA" w:rsidRPr="00C74CD7" w:rsidRDefault="00691DEA" w:rsidP="00691DEA">
      <w:pPr>
        <w:spacing w:after="0"/>
        <w:ind w:firstLineChars="200" w:firstLine="560"/>
        <w:jc w:val="right"/>
        <w:rPr>
          <w:rFonts w:ascii="Times New Roman" w:eastAsia="Calibri" w:hAnsi="Times New Roman" w:cs="Times New Roman"/>
          <w:sz w:val="28"/>
          <w:szCs w:val="28"/>
          <w:lang w:eastAsia="en-US"/>
        </w:rPr>
      </w:pPr>
      <w:r w:rsidRPr="00C74CD7">
        <w:rPr>
          <w:rFonts w:ascii="Times New Roman" w:eastAsia="Times New Roman" w:hAnsi="Times New Roman" w:cs="Times New Roman"/>
          <w:sz w:val="28"/>
          <w:szCs w:val="28"/>
        </w:rPr>
        <w:t>Рисунок 1</w:t>
      </w:r>
    </w:p>
    <w:p w:rsidR="00691DEA" w:rsidRDefault="00691DEA" w:rsidP="00691DEA">
      <w:pPr>
        <w:spacing w:after="0"/>
        <w:ind w:firstLineChars="200" w:firstLine="560"/>
        <w:jc w:val="center"/>
        <w:rPr>
          <w:rFonts w:ascii="Times New Roman" w:eastAsia="Times New Roman" w:hAnsi="Times New Roman" w:cs="Times New Roman"/>
          <w:sz w:val="28"/>
          <w:szCs w:val="28"/>
        </w:rPr>
      </w:pPr>
      <w:r w:rsidRPr="00C74CD7">
        <w:rPr>
          <w:rFonts w:ascii="Times New Roman" w:eastAsia="Times New Roman" w:hAnsi="Times New Roman" w:cs="Times New Roman"/>
          <w:sz w:val="28"/>
          <w:szCs w:val="28"/>
        </w:rPr>
        <w:t>Структура малого и среднего бизнеса города за 2016 год, %</w:t>
      </w:r>
    </w:p>
    <w:p w:rsidR="00691DEA" w:rsidRDefault="00691DEA" w:rsidP="00691DEA">
      <w:pPr>
        <w:spacing w:after="0"/>
        <w:jc w:val="both"/>
        <w:rPr>
          <w:rFonts w:ascii="Times New Roman" w:eastAsia="Times New Roman" w:hAnsi="Times New Roman" w:cs="Times New Roman"/>
          <w:sz w:val="28"/>
          <w:szCs w:val="28"/>
        </w:rPr>
      </w:pPr>
      <w:r w:rsidRPr="001C3D6F">
        <w:rPr>
          <w:rFonts w:ascii="Times New Roman" w:hAnsi="Times New Roman" w:cs="Times New Roman"/>
          <w:noProof/>
          <w:sz w:val="28"/>
          <w:szCs w:val="28"/>
        </w:rPr>
        <w:drawing>
          <wp:inline distT="0" distB="0" distL="0" distR="0" wp14:anchorId="33D0CAE0" wp14:editId="6C03C711">
            <wp:extent cx="5971430" cy="2639833"/>
            <wp:effectExtent l="0" t="0" r="10795" b="273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1DEA" w:rsidRPr="003E220A" w:rsidRDefault="00691DEA" w:rsidP="00691DEA">
      <w:pPr>
        <w:spacing w:after="0"/>
        <w:ind w:firstLineChars="200" w:firstLine="560"/>
        <w:jc w:val="both"/>
        <w:rPr>
          <w:rFonts w:ascii="Times New Roman" w:eastAsia="Times New Roman" w:hAnsi="Times New Roman" w:cs="Times New Roman"/>
          <w:sz w:val="28"/>
          <w:szCs w:val="28"/>
        </w:rPr>
      </w:pPr>
    </w:p>
    <w:p w:rsidR="00691DEA" w:rsidRDefault="00691DEA" w:rsidP="00691DEA">
      <w:pPr>
        <w:spacing w:after="0"/>
        <w:ind w:firstLineChars="200" w:firstLine="560"/>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lang w:val="x-none" w:eastAsia="x-none"/>
        </w:rPr>
        <w:t xml:space="preserve">Увеличение среднесписочной численности </w:t>
      </w:r>
      <w:r w:rsidRPr="009020B0">
        <w:rPr>
          <w:rFonts w:ascii="Times New Roman" w:eastAsia="Times New Roman" w:hAnsi="Times New Roman" w:cs="Times New Roman"/>
          <w:sz w:val="28"/>
          <w:szCs w:val="28"/>
          <w:lang w:val="x-none" w:eastAsia="x-none"/>
        </w:rPr>
        <w:t xml:space="preserve">работников на предприятиях </w:t>
      </w:r>
      <w:r w:rsidRPr="009020B0">
        <w:rPr>
          <w:rFonts w:ascii="Times New Roman" w:eastAsia="Times New Roman" w:hAnsi="Times New Roman" w:cs="Times New Roman"/>
          <w:bCs/>
          <w:iCs/>
          <w:sz w:val="28"/>
          <w:szCs w:val="28"/>
          <w:lang w:val="x-none" w:eastAsia="x-none"/>
        </w:rPr>
        <w:t>малого и среднего бизнеса в 201</w:t>
      </w:r>
      <w:r w:rsidRPr="009020B0">
        <w:rPr>
          <w:rFonts w:ascii="Times New Roman" w:eastAsia="Times New Roman" w:hAnsi="Times New Roman" w:cs="Times New Roman"/>
          <w:bCs/>
          <w:iCs/>
          <w:sz w:val="28"/>
          <w:szCs w:val="28"/>
          <w:lang w:eastAsia="x-none"/>
        </w:rPr>
        <w:t>6</w:t>
      </w:r>
      <w:r w:rsidRPr="009020B0">
        <w:rPr>
          <w:rFonts w:ascii="Times New Roman" w:eastAsia="Times New Roman" w:hAnsi="Times New Roman" w:cs="Times New Roman"/>
          <w:bCs/>
          <w:iCs/>
          <w:sz w:val="28"/>
          <w:szCs w:val="28"/>
          <w:lang w:val="x-none" w:eastAsia="x-none"/>
        </w:rPr>
        <w:t xml:space="preserve"> год</w:t>
      </w:r>
      <w:r w:rsidRPr="009020B0">
        <w:rPr>
          <w:rFonts w:ascii="Times New Roman" w:eastAsia="Times New Roman" w:hAnsi="Times New Roman" w:cs="Times New Roman"/>
          <w:bCs/>
          <w:iCs/>
          <w:sz w:val="28"/>
          <w:szCs w:val="28"/>
          <w:lang w:eastAsia="x-none"/>
        </w:rPr>
        <w:t>у</w:t>
      </w:r>
      <w:r w:rsidRPr="009020B0">
        <w:rPr>
          <w:rFonts w:ascii="Times New Roman" w:eastAsia="Times New Roman" w:hAnsi="Times New Roman" w:cs="Times New Roman"/>
          <w:bCs/>
          <w:iCs/>
          <w:sz w:val="28"/>
          <w:szCs w:val="28"/>
          <w:lang w:val="x-none" w:eastAsia="x-none"/>
        </w:rPr>
        <w:t xml:space="preserve"> оценивается на </w:t>
      </w:r>
      <w:r w:rsidRPr="009020B0">
        <w:rPr>
          <w:rFonts w:ascii="Times New Roman" w:eastAsia="Times New Roman" w:hAnsi="Times New Roman" w:cs="Times New Roman"/>
          <w:bCs/>
          <w:iCs/>
          <w:sz w:val="28"/>
          <w:szCs w:val="28"/>
          <w:lang w:eastAsia="x-none"/>
        </w:rPr>
        <w:t>1</w:t>
      </w:r>
      <w:r w:rsidRPr="009020B0">
        <w:rPr>
          <w:rFonts w:ascii="Times New Roman" w:eastAsia="Times New Roman" w:hAnsi="Times New Roman" w:cs="Times New Roman"/>
          <w:sz w:val="28"/>
          <w:szCs w:val="28"/>
          <w:lang w:val="x-none" w:eastAsia="x-none"/>
        </w:rPr>
        <w:t>,</w:t>
      </w:r>
      <w:r w:rsidRPr="009020B0">
        <w:rPr>
          <w:rFonts w:ascii="Times New Roman" w:eastAsia="Times New Roman" w:hAnsi="Times New Roman" w:cs="Times New Roman"/>
          <w:sz w:val="28"/>
          <w:szCs w:val="28"/>
          <w:lang w:eastAsia="x-none"/>
        </w:rPr>
        <w:t>1</w:t>
      </w:r>
      <w:r w:rsidRPr="009020B0">
        <w:rPr>
          <w:rFonts w:ascii="Times New Roman" w:eastAsia="Times New Roman" w:hAnsi="Times New Roman" w:cs="Times New Roman"/>
          <w:sz w:val="28"/>
          <w:szCs w:val="28"/>
          <w:lang w:val="x-none" w:eastAsia="x-none"/>
        </w:rPr>
        <w:t>% или до 3</w:t>
      </w:r>
      <w:r w:rsidRPr="009020B0">
        <w:rPr>
          <w:rFonts w:ascii="Times New Roman" w:eastAsia="Times New Roman" w:hAnsi="Times New Roman" w:cs="Times New Roman"/>
          <w:sz w:val="28"/>
          <w:szCs w:val="28"/>
          <w:lang w:eastAsia="x-none"/>
        </w:rPr>
        <w:t>7,7</w:t>
      </w:r>
      <w:r w:rsidRPr="009020B0">
        <w:rPr>
          <w:rFonts w:ascii="Times New Roman" w:eastAsia="Times New Roman" w:hAnsi="Times New Roman" w:cs="Times New Roman"/>
          <w:sz w:val="28"/>
          <w:szCs w:val="28"/>
          <w:lang w:val="x-none" w:eastAsia="x-none"/>
        </w:rPr>
        <w:t xml:space="preserve">  тыс.</w:t>
      </w:r>
      <w:r w:rsidRPr="003E220A">
        <w:rPr>
          <w:rFonts w:ascii="Times New Roman" w:eastAsia="Times New Roman" w:hAnsi="Times New Roman" w:cs="Times New Roman"/>
          <w:sz w:val="28"/>
          <w:szCs w:val="28"/>
          <w:lang w:val="x-none" w:eastAsia="x-none"/>
        </w:rPr>
        <w:t xml:space="preserve"> человек. </w:t>
      </w:r>
      <w:r w:rsidRPr="003E220A">
        <w:rPr>
          <w:rFonts w:ascii="Times New Roman" w:eastAsia="Times New Roman" w:hAnsi="Times New Roman" w:cs="Times New Roman"/>
          <w:sz w:val="28"/>
          <w:szCs w:val="28"/>
        </w:rPr>
        <w:t>Количество субъектов малого и среднего предприниматель</w:t>
      </w:r>
      <w:r>
        <w:rPr>
          <w:rFonts w:ascii="Times New Roman" w:eastAsia="Times New Roman" w:hAnsi="Times New Roman" w:cs="Times New Roman"/>
          <w:sz w:val="28"/>
          <w:szCs w:val="28"/>
        </w:rPr>
        <w:t xml:space="preserve">ства в </w:t>
      </w:r>
      <w:r w:rsidRPr="0036438D">
        <w:rPr>
          <w:rFonts w:ascii="Times New Roman" w:eastAsia="Times New Roman" w:hAnsi="Times New Roman" w:cs="Times New Roman"/>
          <w:sz w:val="28"/>
          <w:szCs w:val="28"/>
        </w:rPr>
        <w:t>городе</w:t>
      </w:r>
      <w:r>
        <w:rPr>
          <w:rFonts w:ascii="Times New Roman" w:eastAsia="Times New Roman" w:hAnsi="Times New Roman" w:cs="Times New Roman"/>
          <w:sz w:val="28"/>
          <w:szCs w:val="28"/>
        </w:rPr>
        <w:t xml:space="preserve"> Нижневартовске за 2015</w:t>
      </w:r>
      <w:r w:rsidRPr="003E220A">
        <w:rPr>
          <w:rFonts w:ascii="Times New Roman" w:eastAsia="Times New Roman" w:hAnsi="Times New Roman" w:cs="Times New Roman"/>
          <w:sz w:val="28"/>
          <w:szCs w:val="28"/>
        </w:rPr>
        <w:t>-2016 годы представлена на рисунке 2.</w:t>
      </w:r>
    </w:p>
    <w:p w:rsidR="0051608D" w:rsidRDefault="0051608D" w:rsidP="00691DEA">
      <w:pPr>
        <w:spacing w:after="0"/>
        <w:ind w:firstLineChars="200" w:firstLine="560"/>
        <w:jc w:val="right"/>
        <w:rPr>
          <w:rFonts w:ascii="Times New Roman" w:eastAsia="Times New Roman" w:hAnsi="Times New Roman" w:cs="Times New Roman"/>
          <w:sz w:val="28"/>
          <w:szCs w:val="28"/>
        </w:rPr>
      </w:pPr>
    </w:p>
    <w:p w:rsidR="00691DEA" w:rsidRPr="003E220A" w:rsidRDefault="00691DEA" w:rsidP="00691DEA">
      <w:pPr>
        <w:spacing w:after="0"/>
        <w:ind w:firstLineChars="200" w:firstLine="560"/>
        <w:jc w:val="right"/>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Рисунок 2</w:t>
      </w:r>
    </w:p>
    <w:p w:rsidR="00691DEA" w:rsidRPr="003E220A" w:rsidRDefault="00691DEA" w:rsidP="00691DEA">
      <w:pPr>
        <w:widowControl w:val="0"/>
        <w:spacing w:after="0"/>
        <w:ind w:firstLine="709"/>
        <w:jc w:val="center"/>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Количество субъектов малого и среднего предпринимательств</w:t>
      </w:r>
      <w:r>
        <w:rPr>
          <w:rFonts w:ascii="Times New Roman" w:eastAsia="Times New Roman" w:hAnsi="Times New Roman" w:cs="Times New Roman"/>
          <w:sz w:val="28"/>
          <w:szCs w:val="28"/>
        </w:rPr>
        <w:t>а в городе Нижневартовске в 2015</w:t>
      </w:r>
      <w:r w:rsidRPr="003E220A">
        <w:rPr>
          <w:rFonts w:ascii="Times New Roman" w:eastAsia="Times New Roman" w:hAnsi="Times New Roman" w:cs="Times New Roman"/>
          <w:sz w:val="28"/>
          <w:szCs w:val="28"/>
        </w:rPr>
        <w:t>-2016 годах</w:t>
      </w:r>
    </w:p>
    <w:p w:rsidR="00691DEA" w:rsidRDefault="00691DEA" w:rsidP="00691DEA">
      <w:pPr>
        <w:widowControl w:val="0"/>
        <w:spacing w:after="0"/>
        <w:jc w:val="center"/>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2567305</wp:posOffset>
                </wp:positionH>
                <wp:positionV relativeFrom="paragraph">
                  <wp:posOffset>532130</wp:posOffset>
                </wp:positionV>
                <wp:extent cx="639445" cy="2324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79D" w:rsidRDefault="0071279D" w:rsidP="00691DEA">
                            <w:r>
                              <w:t>+34 единиц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02.15pt;margin-top:41.9pt;width:50.35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HwgIAALg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" filled="f" stroked="f">
                <v:textbox>
                  <w:txbxContent>
                    <w:p w:rsidR="0071279D" w:rsidRDefault="0071279D" w:rsidP="00691DEA">
                      <w:r>
                        <w:t>+34 единиц</w:t>
                      </w:r>
                    </w:p>
                  </w:txbxContent>
                </v:textbox>
              </v:shape>
            </w:pict>
          </mc:Fallback>
        </mc:AlternateContent>
      </w:r>
      <w:r w:rsidRPr="003E220A">
        <w:rPr>
          <w:rFonts w:ascii="Times New Roman" w:hAnsi="Times New Roman" w:cs="Times New Roman"/>
          <w:noProof/>
          <w:sz w:val="28"/>
          <w:szCs w:val="28"/>
        </w:rPr>
        <w:drawing>
          <wp:inline distT="0" distB="0" distL="0" distR="0" wp14:anchorId="64CFDEEB" wp14:editId="15A7CF91">
            <wp:extent cx="5947576" cy="2297927"/>
            <wp:effectExtent l="0" t="0" r="15240" b="266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1DEA" w:rsidRPr="003E220A" w:rsidRDefault="00691DEA" w:rsidP="00691DEA">
      <w:pPr>
        <w:widowControl w:val="0"/>
        <w:spacing w:after="0"/>
        <w:ind w:firstLine="709"/>
        <w:jc w:val="center"/>
        <w:rPr>
          <w:rFonts w:ascii="Times New Roman" w:eastAsia="Times New Roman" w:hAnsi="Times New Roman" w:cs="Times New Roman"/>
          <w:sz w:val="28"/>
          <w:szCs w:val="28"/>
        </w:rPr>
      </w:pPr>
    </w:p>
    <w:p w:rsidR="00691DEA" w:rsidRPr="009020B0"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Основная часть работн</w:t>
      </w:r>
      <w:r w:rsidRPr="009020B0">
        <w:rPr>
          <w:rFonts w:ascii="Times New Roman" w:eastAsia="Times New Roman" w:hAnsi="Times New Roman" w:cs="Times New Roman"/>
          <w:sz w:val="28"/>
          <w:szCs w:val="28"/>
        </w:rPr>
        <w:t xml:space="preserve">иков (более 20%) сосредоточена на предприятиях оптовой и розничной торговли. Занято в сферах строительства – 19,1%, транспорта и связи 17%, промышленного производства - 16,2% от общей численности работников малых и средних предприятий. </w:t>
      </w:r>
    </w:p>
    <w:p w:rsidR="00691DEA" w:rsidRPr="009020B0" w:rsidRDefault="00691DEA" w:rsidP="00691DEA">
      <w:pPr>
        <w:widowControl w:val="0"/>
        <w:spacing w:after="0"/>
        <w:ind w:firstLine="708"/>
        <w:jc w:val="both"/>
        <w:rPr>
          <w:rFonts w:ascii="Times New Roman" w:eastAsia="Times New Roman" w:hAnsi="Times New Roman" w:cs="Times New Roman"/>
          <w:sz w:val="28"/>
          <w:szCs w:val="28"/>
        </w:rPr>
      </w:pPr>
      <w:r w:rsidRPr="009020B0">
        <w:rPr>
          <w:rFonts w:ascii="Times New Roman" w:eastAsia="Times New Roman" w:hAnsi="Times New Roman" w:cs="Times New Roman"/>
          <w:sz w:val="28"/>
          <w:szCs w:val="28"/>
        </w:rPr>
        <w:t>В 2016 году оборот малых и средних предприятий по оценке составил 91,0 млрд. рублей, что на 1,9% в сопоставимых ценах выше уровня прошлого года.</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9020B0">
        <w:rPr>
          <w:rFonts w:ascii="Times New Roman" w:eastAsia="Times New Roman" w:hAnsi="Times New Roman" w:cs="Times New Roman"/>
          <w:sz w:val="28"/>
          <w:szCs w:val="28"/>
        </w:rPr>
        <w:t>Наибольший удельный вес в структуре оборота занимают предприятия строительства, при индексе производства 103,0% они формируют более 25% всего объема отгруженных товаров собственного производства. Стабильные темпы роста отмечены на предприятиях оптовой и розничной торговли – 103,2%, транспорта – 102,1%.</w:t>
      </w:r>
    </w:p>
    <w:p w:rsidR="00691DEA" w:rsidRPr="003E220A" w:rsidRDefault="00691DEA" w:rsidP="00691DEA">
      <w:pPr>
        <w:widowControl w:val="0"/>
        <w:spacing w:after="0"/>
        <w:ind w:firstLine="720"/>
        <w:jc w:val="both"/>
        <w:rPr>
          <w:rFonts w:ascii="Times New Roman" w:eastAsia="Times New Roman" w:hAnsi="Times New Roman" w:cs="Times New Roman"/>
          <w:sz w:val="28"/>
          <w:szCs w:val="28"/>
          <w:lang w:eastAsia="x-none"/>
        </w:rPr>
      </w:pPr>
      <w:r w:rsidRPr="003E220A">
        <w:rPr>
          <w:rFonts w:ascii="Times New Roman" w:eastAsia="Times New Roman" w:hAnsi="Times New Roman" w:cs="Times New Roman"/>
          <w:sz w:val="28"/>
          <w:szCs w:val="28"/>
          <w:shd w:val="clear" w:color="auto" w:fill="FFFFFF"/>
          <w:lang w:eastAsia="x-none"/>
        </w:rPr>
        <w:t xml:space="preserve">За 2016 год от субъектов малого предпринимательства в городской бюджет поступило налогов в сумме 1 045,0 млн. рублей, что на 4,8% больше, чем за </w:t>
      </w:r>
      <w:r w:rsidRPr="003E220A">
        <w:rPr>
          <w:rFonts w:ascii="Times New Roman" w:eastAsia="Times New Roman" w:hAnsi="Times New Roman" w:cs="Times New Roman"/>
          <w:spacing w:val="-2"/>
          <w:sz w:val="28"/>
          <w:szCs w:val="28"/>
          <w:lang w:val="x-none" w:eastAsia="x-none"/>
        </w:rPr>
        <w:t>201</w:t>
      </w:r>
      <w:r w:rsidRPr="003E220A">
        <w:rPr>
          <w:rFonts w:ascii="Times New Roman" w:eastAsia="Times New Roman" w:hAnsi="Times New Roman" w:cs="Times New Roman"/>
          <w:spacing w:val="-2"/>
          <w:sz w:val="28"/>
          <w:szCs w:val="28"/>
          <w:lang w:eastAsia="x-none"/>
        </w:rPr>
        <w:t>5</w:t>
      </w:r>
      <w:r w:rsidRPr="003E220A">
        <w:rPr>
          <w:rFonts w:ascii="Times New Roman" w:eastAsia="Times New Roman" w:hAnsi="Times New Roman" w:cs="Times New Roman"/>
          <w:spacing w:val="-2"/>
          <w:sz w:val="28"/>
          <w:szCs w:val="28"/>
          <w:lang w:val="x-none" w:eastAsia="x-none"/>
        </w:rPr>
        <w:t xml:space="preserve"> год</w:t>
      </w:r>
      <w:r w:rsidRPr="003E220A">
        <w:rPr>
          <w:rFonts w:ascii="Times New Roman" w:eastAsia="Times New Roman" w:hAnsi="Times New Roman" w:cs="Times New Roman"/>
          <w:spacing w:val="-2"/>
          <w:sz w:val="28"/>
          <w:szCs w:val="28"/>
          <w:lang w:eastAsia="x-none"/>
        </w:rPr>
        <w:t>.</w:t>
      </w:r>
    </w:p>
    <w:p w:rsidR="00691DEA" w:rsidRPr="006C7310" w:rsidRDefault="00691DEA" w:rsidP="00691DEA">
      <w:pPr>
        <w:widowControl w:val="0"/>
        <w:spacing w:after="0"/>
        <w:ind w:firstLine="708"/>
        <w:jc w:val="both"/>
        <w:rPr>
          <w:rFonts w:ascii="Calibri" w:eastAsia="Times New Roman" w:hAnsi="Calibri" w:cs="Times New Roman"/>
        </w:rPr>
      </w:pPr>
      <w:r w:rsidRPr="006C7310">
        <w:rPr>
          <w:rFonts w:ascii="Times New Roman" w:eastAsia="Calibri" w:hAnsi="Times New Roman" w:cs="Times New Roman"/>
          <w:sz w:val="28"/>
          <w:szCs w:val="28"/>
          <w:lang w:eastAsia="en-US"/>
        </w:rPr>
        <w:t>В городе Нижневартовске создана сеть инфраструктурных организаций поддержки малого и среднего предпринимательства:</w:t>
      </w:r>
      <w:r w:rsidRPr="006C7310">
        <w:rPr>
          <w:rFonts w:ascii="Times New Roman" w:eastAsia="Times New Roman" w:hAnsi="Times New Roman" w:cs="Times New Roman"/>
          <w:sz w:val="28"/>
          <w:szCs w:val="28"/>
        </w:rPr>
        <w:t xml:space="preserve"> Нижневартовская торгово-промышленная палата, офис Югорской региональной микрокредитной компании, филиалы Югорской Лизинговой Компании и Фонда подде</w:t>
      </w:r>
      <w:r>
        <w:rPr>
          <w:rFonts w:ascii="Times New Roman" w:eastAsia="Times New Roman" w:hAnsi="Times New Roman" w:cs="Times New Roman"/>
          <w:sz w:val="28"/>
          <w:szCs w:val="28"/>
        </w:rPr>
        <w:t xml:space="preserve">ржки предпринимательства Югры. </w:t>
      </w:r>
      <w:r w:rsidRPr="006C7310">
        <w:rPr>
          <w:rFonts w:ascii="Times New Roman" w:eastAsia="Times New Roman" w:hAnsi="Times New Roman" w:cs="Times New Roman"/>
          <w:sz w:val="28"/>
          <w:szCs w:val="28"/>
        </w:rPr>
        <w:t xml:space="preserve">Субъектам малого бизнеса </w:t>
      </w:r>
      <w:r w:rsidRPr="006C7310">
        <w:rPr>
          <w:rFonts w:ascii="Times New Roman" w:eastAsia="Calibri" w:hAnsi="Times New Roman" w:cs="Times New Roman"/>
          <w:sz w:val="28"/>
          <w:szCs w:val="28"/>
          <w:lang w:eastAsia="en-US"/>
        </w:rPr>
        <w:t>оказывается финансовая, имущественная, информационно-консультационная, аналитическая, организационная, образовательная и другая поддержка</w:t>
      </w:r>
      <w:r w:rsidRPr="006C7310">
        <w:rPr>
          <w:rFonts w:ascii="Times New Roman" w:eastAsia="Times New Roman" w:hAnsi="Times New Roman" w:cs="Times New Roman"/>
          <w:sz w:val="28"/>
          <w:szCs w:val="28"/>
        </w:rPr>
        <w:t>.</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рамках реализации Соглашения о взаимном сотрудничестве и организации взаимоотношений между муниципальным образованием город Нижневартовск и Фондом поддержки предпринимательства Югры в 2016 году оказана финансовая поддержка:</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 по программе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Компенсация банковской процентной ставки</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- 6 субъект</w:t>
      </w:r>
      <w:r>
        <w:rPr>
          <w:rFonts w:ascii="Times New Roman" w:eastAsia="Times New Roman" w:hAnsi="Times New Roman" w:cs="Times New Roman"/>
          <w:sz w:val="28"/>
          <w:szCs w:val="28"/>
        </w:rPr>
        <w:t>ам</w:t>
      </w:r>
      <w:r w:rsidRPr="003E220A">
        <w:rPr>
          <w:rFonts w:ascii="Times New Roman" w:eastAsia="Times New Roman" w:hAnsi="Times New Roman" w:cs="Times New Roman"/>
          <w:sz w:val="28"/>
          <w:szCs w:val="28"/>
        </w:rPr>
        <w:t xml:space="preserve"> малого и среднего предпринимательства на сумму 361,3 тыс. рублей;</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 по программе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Компенсация части затрат по уплате лизинговых платежей</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- 25 субъект</w:t>
      </w:r>
      <w:r>
        <w:rPr>
          <w:rFonts w:ascii="Times New Roman" w:eastAsia="Times New Roman" w:hAnsi="Times New Roman" w:cs="Times New Roman"/>
          <w:sz w:val="28"/>
          <w:szCs w:val="28"/>
        </w:rPr>
        <w:t>ам</w:t>
      </w:r>
      <w:r w:rsidRPr="003E220A">
        <w:rPr>
          <w:rFonts w:ascii="Times New Roman" w:eastAsia="Times New Roman" w:hAnsi="Times New Roman" w:cs="Times New Roman"/>
          <w:sz w:val="28"/>
          <w:szCs w:val="28"/>
        </w:rPr>
        <w:t xml:space="preserve"> малого и среднего предпринимательства на сумму 6,9 млн. рублей;</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 по программе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Предоставление поручительств Фонда поддержки предпринимательства Югры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в форме обеспечения исполнения обязательств субъектов малого и среднего предпринимательства перед кредитными организациями и лизинговыми компаниями предоставлено поручительство Фонда 9 субъектам малого и среднего предпринимательства на сумму 73,3 млн. рублей.</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2016 году на реализацию муниципальной программы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Развитие малого и среднего предпринимательства на территории города Нижневартовска на 2016 - 2020 годы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направлено 22,4 млн. рублей, в том числе средства городского бюджета - 8,7 млн. рублей.</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58 субъектов малого и среднего предпринимательства получили финансовую поддержку на общую сумму 17,5 млн. рублей.</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целях оказания имущественной </w:t>
      </w:r>
      <w:r w:rsidRPr="0036438D">
        <w:rPr>
          <w:rFonts w:ascii="Times New Roman" w:eastAsia="Times New Roman" w:hAnsi="Times New Roman" w:cs="Times New Roman"/>
          <w:sz w:val="28"/>
          <w:szCs w:val="28"/>
        </w:rPr>
        <w:t>поддержки 44 субъектам малого и среднего предпринимательства предоставлены в аренду 50 нежилых помещений, в том числе 4 субъектам, осуществляющим</w:t>
      </w:r>
      <w:r w:rsidRPr="003E220A">
        <w:rPr>
          <w:rFonts w:ascii="Times New Roman" w:eastAsia="Times New Roman" w:hAnsi="Times New Roman" w:cs="Times New Roman"/>
          <w:sz w:val="28"/>
          <w:szCs w:val="28"/>
        </w:rPr>
        <w:t xml:space="preserve"> социально значимые виды деятельности, с применением льготного коэффициента при расчете арендной платы.</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Администрацией города совместно с Нижневартовской торгово-промышленной палатой, филиалом Фонда поддержки предпринимательства Югры </w:t>
      </w:r>
      <w:r w:rsidRPr="003E220A">
        <w:rPr>
          <w:rFonts w:ascii="Times New Roman" w:eastAsia="Calibri" w:hAnsi="Times New Roman" w:cs="Times New Roman"/>
          <w:sz w:val="28"/>
          <w:szCs w:val="28"/>
        </w:rPr>
        <w:t>в 2016 году были проведены</w:t>
      </w:r>
      <w:r w:rsidRPr="003E220A">
        <w:rPr>
          <w:rFonts w:ascii="Times New Roman" w:eastAsia="Times New Roman" w:hAnsi="Times New Roman" w:cs="Times New Roman"/>
          <w:sz w:val="28"/>
          <w:szCs w:val="28"/>
        </w:rPr>
        <w:t xml:space="preserve"> семинары, информационные встречи, круглые столы, в которых приняли участие около 1,5 тыс. человек.</w:t>
      </w:r>
    </w:p>
    <w:p w:rsidR="00691DEA" w:rsidRPr="003E220A" w:rsidRDefault="00691DEA" w:rsidP="00691DEA">
      <w:pPr>
        <w:widowControl w:val="0"/>
        <w:spacing w:after="0"/>
        <w:ind w:firstLine="560"/>
        <w:jc w:val="both"/>
        <w:rPr>
          <w:rFonts w:ascii="Times New Roman" w:hAnsi="Times New Roman" w:cs="Times New Roman"/>
          <w:spacing w:val="-2"/>
          <w:sz w:val="28"/>
          <w:szCs w:val="28"/>
        </w:rPr>
      </w:pPr>
      <w:r w:rsidRPr="003E220A">
        <w:rPr>
          <w:rFonts w:ascii="Times New Roman" w:hAnsi="Times New Roman" w:cs="Times New Roman"/>
          <w:sz w:val="28"/>
          <w:szCs w:val="28"/>
        </w:rPr>
        <w:t>Для продвижения товаров местных производителей на потребительский рынок и</w:t>
      </w:r>
      <w:r w:rsidRPr="003E220A">
        <w:rPr>
          <w:rFonts w:ascii="Times New Roman" w:hAnsi="Times New Roman" w:cs="Times New Roman"/>
          <w:bCs/>
          <w:sz w:val="28"/>
          <w:szCs w:val="28"/>
          <w:shd w:val="clear" w:color="auto" w:fill="FFFFFF"/>
        </w:rPr>
        <w:t xml:space="preserve"> импортозамещения</w:t>
      </w:r>
      <w:r w:rsidRPr="003E220A">
        <w:rPr>
          <w:rFonts w:ascii="Times New Roman" w:hAnsi="Times New Roman" w:cs="Times New Roman"/>
          <w:sz w:val="28"/>
          <w:szCs w:val="28"/>
          <w:shd w:val="clear" w:color="auto" w:fill="FFFFFF"/>
        </w:rPr>
        <w:t> продукции</w:t>
      </w:r>
      <w:r w:rsidRPr="003E220A">
        <w:rPr>
          <w:rFonts w:ascii="Times New Roman" w:hAnsi="Times New Roman" w:cs="Times New Roman"/>
          <w:sz w:val="28"/>
          <w:szCs w:val="28"/>
        </w:rPr>
        <w:t xml:space="preserve">, повышения уровня конкурентоспособности местных товаропроизводителей организовываются и проводятся традиционные выставки, ярмарки, фестивали, </w:t>
      </w:r>
      <w:r w:rsidRPr="003E220A">
        <w:rPr>
          <w:rFonts w:ascii="Times New Roman" w:hAnsi="Times New Roman" w:cs="Times New Roman"/>
          <w:spacing w:val="-2"/>
          <w:sz w:val="28"/>
          <w:szCs w:val="28"/>
        </w:rPr>
        <w:t xml:space="preserve">конкурсы, в том числе ежегодные </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Лучший товар года</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 xml:space="preserve"> и </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Предприниматель года</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w:t>
      </w:r>
    </w:p>
    <w:p w:rsidR="00691DEA" w:rsidRPr="003E220A" w:rsidRDefault="00691DEA" w:rsidP="00691DEA">
      <w:pPr>
        <w:widowControl w:val="0"/>
        <w:spacing w:after="0"/>
        <w:ind w:firstLine="560"/>
        <w:jc w:val="both"/>
        <w:rPr>
          <w:rFonts w:ascii="Times New Roman" w:eastAsia="Times New Roman" w:hAnsi="Times New Roman" w:cs="Times New Roman"/>
          <w:sz w:val="28"/>
          <w:szCs w:val="28"/>
        </w:rPr>
      </w:pPr>
      <w:r w:rsidRPr="003E220A">
        <w:rPr>
          <w:rFonts w:ascii="Times New Roman" w:hAnsi="Times New Roman" w:cs="Times New Roman"/>
          <w:spacing w:val="-2"/>
          <w:sz w:val="28"/>
          <w:szCs w:val="28"/>
        </w:rPr>
        <w:t xml:space="preserve">В 2016 году </w:t>
      </w:r>
      <w:r w:rsidRPr="003E220A">
        <w:rPr>
          <w:rFonts w:ascii="Times New Roman" w:hAnsi="Times New Roman" w:cs="Times New Roman"/>
          <w:sz w:val="28"/>
          <w:szCs w:val="28"/>
        </w:rPr>
        <w:t xml:space="preserve">проведены городские конкурсы </w:t>
      </w:r>
      <w:r w:rsidR="0071279D">
        <w:rPr>
          <w:rFonts w:ascii="Times New Roman" w:hAnsi="Times New Roman" w:cs="Times New Roman"/>
          <w:sz w:val="28"/>
          <w:szCs w:val="28"/>
        </w:rPr>
        <w:t>«</w:t>
      </w:r>
      <w:r w:rsidRPr="003E220A">
        <w:rPr>
          <w:rFonts w:ascii="Times New Roman" w:hAnsi="Times New Roman" w:cs="Times New Roman"/>
          <w:sz w:val="28"/>
          <w:szCs w:val="28"/>
        </w:rPr>
        <w:t>Предприниматель года - 2015</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w:t>
      </w:r>
      <w:r w:rsidR="0071279D">
        <w:rPr>
          <w:rFonts w:ascii="Times New Roman" w:hAnsi="Times New Roman" w:cs="Times New Roman"/>
          <w:sz w:val="28"/>
          <w:szCs w:val="28"/>
        </w:rPr>
        <w:t>«</w:t>
      </w:r>
      <w:r w:rsidRPr="003E220A">
        <w:rPr>
          <w:rFonts w:ascii="Times New Roman" w:hAnsi="Times New Roman" w:cs="Times New Roman"/>
          <w:sz w:val="28"/>
          <w:szCs w:val="28"/>
        </w:rPr>
        <w:t>Лучший товар года - 2016</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w:t>
      </w:r>
      <w:r w:rsidR="0071279D">
        <w:rPr>
          <w:rFonts w:ascii="Times New Roman" w:hAnsi="Times New Roman" w:cs="Times New Roman"/>
          <w:sz w:val="28"/>
          <w:szCs w:val="28"/>
        </w:rPr>
        <w:t>«</w:t>
      </w:r>
      <w:r w:rsidRPr="003E220A">
        <w:rPr>
          <w:rFonts w:ascii="Times New Roman" w:hAnsi="Times New Roman" w:cs="Times New Roman"/>
          <w:sz w:val="28"/>
          <w:szCs w:val="28"/>
        </w:rPr>
        <w:t>Самотлорское гостеприимство</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w:t>
      </w:r>
      <w:r w:rsidR="0071279D">
        <w:rPr>
          <w:rFonts w:ascii="Times New Roman" w:hAnsi="Times New Roman" w:cs="Times New Roman"/>
          <w:sz w:val="28"/>
          <w:szCs w:val="28"/>
        </w:rPr>
        <w:t>«</w:t>
      </w:r>
      <w:r w:rsidRPr="003E220A">
        <w:rPr>
          <w:rFonts w:ascii="Times New Roman" w:hAnsi="Times New Roman" w:cs="Times New Roman"/>
          <w:sz w:val="28"/>
          <w:szCs w:val="28"/>
        </w:rPr>
        <w:t>Новогодние витрины</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w:t>
      </w:r>
      <w:r w:rsidRPr="003E220A">
        <w:rPr>
          <w:rFonts w:ascii="Times New Roman" w:eastAsia="Times New Roman" w:hAnsi="Times New Roman" w:cs="Times New Roman"/>
          <w:sz w:val="28"/>
          <w:szCs w:val="28"/>
        </w:rPr>
        <w:t xml:space="preserve">социальные проекты предпринимателей города стали победителями регионального этапа </w:t>
      </w:r>
      <w:r w:rsidRPr="003E220A">
        <w:rPr>
          <w:rFonts w:ascii="Times New Roman" w:eastAsia="Times New Roman" w:hAnsi="Times New Roman" w:cs="Times New Roman"/>
          <w:sz w:val="28"/>
          <w:szCs w:val="28"/>
          <w:lang w:val="en-US"/>
        </w:rPr>
        <w:t>II</w:t>
      </w:r>
      <w:r w:rsidRPr="003E220A">
        <w:rPr>
          <w:rFonts w:ascii="Times New Roman" w:eastAsia="Times New Roman" w:hAnsi="Times New Roman" w:cs="Times New Roman"/>
          <w:sz w:val="28"/>
          <w:szCs w:val="28"/>
        </w:rPr>
        <w:t xml:space="preserve"> Всероссийского конкурса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Лучший социальный проект года</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w:t>
      </w:r>
    </w:p>
    <w:p w:rsidR="00691DEA" w:rsidRPr="003E220A" w:rsidRDefault="00691DEA" w:rsidP="00691DEA">
      <w:pPr>
        <w:spacing w:after="0"/>
        <w:ind w:firstLine="708"/>
        <w:jc w:val="both"/>
        <w:rPr>
          <w:rFonts w:ascii="Times New Roman" w:eastAsia="Times New Roman" w:hAnsi="Times New Roman" w:cs="Times New Roman"/>
          <w:sz w:val="28"/>
          <w:szCs w:val="28"/>
          <w:lang w:eastAsia="en-US"/>
        </w:rPr>
      </w:pPr>
      <w:r w:rsidRPr="003E220A">
        <w:rPr>
          <w:rFonts w:ascii="Times New Roman" w:eastAsia="Times New Roman" w:hAnsi="Times New Roman" w:cs="Times New Roman"/>
          <w:sz w:val="28"/>
          <w:szCs w:val="28"/>
          <w:lang w:eastAsia="en-US"/>
        </w:rPr>
        <w:t>Анализ развития малого и среднего предпринимательства в городе позволяет сделать следующие выводы.</w:t>
      </w:r>
    </w:p>
    <w:p w:rsidR="00691DEA" w:rsidRPr="003E220A" w:rsidRDefault="00691DEA" w:rsidP="00691DEA">
      <w:pPr>
        <w:spacing w:after="0"/>
        <w:ind w:firstLine="708"/>
        <w:jc w:val="both"/>
        <w:rPr>
          <w:rFonts w:ascii="Times New Roman" w:eastAsia="Times New Roman" w:hAnsi="Times New Roman" w:cs="Times New Roman"/>
          <w:sz w:val="28"/>
          <w:szCs w:val="28"/>
          <w:lang w:eastAsia="en-US"/>
        </w:rPr>
      </w:pPr>
      <w:r w:rsidRPr="003E220A">
        <w:rPr>
          <w:rFonts w:ascii="Times New Roman" w:eastAsia="Times New Roman" w:hAnsi="Times New Roman" w:cs="Times New Roman"/>
          <w:sz w:val="28"/>
          <w:szCs w:val="28"/>
          <w:lang w:eastAsia="en-US"/>
        </w:rPr>
        <w:t xml:space="preserve">Наблюдается устойчивая тенденция к росту числа субъектов </w:t>
      </w:r>
      <w:r>
        <w:rPr>
          <w:rFonts w:ascii="Times New Roman" w:eastAsia="Times New Roman" w:hAnsi="Times New Roman" w:cs="Times New Roman"/>
          <w:sz w:val="28"/>
          <w:szCs w:val="28"/>
          <w:lang w:eastAsia="en-US"/>
        </w:rPr>
        <w:t xml:space="preserve">малого и среднего бизнеса, что </w:t>
      </w:r>
      <w:r w:rsidRPr="003E220A">
        <w:rPr>
          <w:rFonts w:ascii="Times New Roman" w:eastAsia="Times New Roman" w:hAnsi="Times New Roman" w:cs="Times New Roman"/>
          <w:sz w:val="28"/>
          <w:szCs w:val="28"/>
          <w:lang w:eastAsia="en-US"/>
        </w:rPr>
        <w:t xml:space="preserve">благотворно сказывается не только на решении проблемы занятости населения, но и на </w:t>
      </w:r>
      <w:r w:rsidRPr="003E220A">
        <w:rPr>
          <w:rFonts w:ascii="Times New Roman" w:eastAsia="Times New Roman" w:hAnsi="Times New Roman" w:cs="Times New Roman"/>
          <w:sz w:val="28"/>
          <w:szCs w:val="28"/>
        </w:rPr>
        <w:t>экономическом развитии города.</w:t>
      </w:r>
    </w:p>
    <w:p w:rsidR="00691DEA" w:rsidRPr="003E220A" w:rsidRDefault="00691DEA" w:rsidP="00691DEA">
      <w:pPr>
        <w:spacing w:after="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 xml:space="preserve">Созданная система поддержки </w:t>
      </w:r>
      <w:r w:rsidRPr="003E220A">
        <w:rPr>
          <w:rFonts w:ascii="Times New Roman" w:eastAsia="Times New Roman" w:hAnsi="Times New Roman" w:cs="Times New Roman"/>
          <w:sz w:val="28"/>
          <w:szCs w:val="28"/>
          <w:lang w:eastAsia="en-US"/>
        </w:rPr>
        <w:t xml:space="preserve">малого и среднего предпринимательства характеризуется комплексностью и планомерностью проводимых мероприятий, </w:t>
      </w:r>
      <w:r>
        <w:rPr>
          <w:rFonts w:ascii="Times New Roman" w:eastAsia="Times New Roman" w:hAnsi="Times New Roman" w:cs="Times New Roman"/>
          <w:sz w:val="28"/>
          <w:szCs w:val="28"/>
          <w:lang w:eastAsia="en-US"/>
        </w:rPr>
        <w:t>что позволяет</w:t>
      </w:r>
      <w:r w:rsidRPr="003E220A">
        <w:rPr>
          <w:rFonts w:ascii="Times New Roman" w:eastAsia="Times New Roman" w:hAnsi="Times New Roman" w:cs="Times New Roman"/>
          <w:sz w:val="28"/>
          <w:szCs w:val="28"/>
          <w:lang w:eastAsia="en-US"/>
        </w:rPr>
        <w:t xml:space="preserve"> с высокой долей вероятности прогнозировать положительную динамику дальнейшего развития бизнеса.</w:t>
      </w:r>
    </w:p>
    <w:p w:rsidR="00691DEA" w:rsidRPr="003E220A" w:rsidRDefault="00691DEA" w:rsidP="00691DEA">
      <w:pPr>
        <w:spacing w:after="0"/>
        <w:jc w:val="both"/>
        <w:rPr>
          <w:rFonts w:ascii="Times New Roman" w:hAnsi="Times New Roman" w:cs="Times New Roman"/>
          <w:b/>
          <w:sz w:val="28"/>
          <w:szCs w:val="28"/>
        </w:rPr>
      </w:pPr>
    </w:p>
    <w:p w:rsidR="00691DEA" w:rsidRPr="003E220A" w:rsidRDefault="00691DEA" w:rsidP="00691D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1.1.6. </w:t>
      </w:r>
      <w:r w:rsidRPr="003E220A">
        <w:rPr>
          <w:rFonts w:ascii="Times New Roman" w:hAnsi="Times New Roman" w:cs="Times New Roman"/>
          <w:b/>
          <w:sz w:val="28"/>
          <w:szCs w:val="28"/>
        </w:rPr>
        <w:t>Развитие сектора услуг, в том числе социальной сферы</w:t>
      </w:r>
    </w:p>
    <w:p w:rsidR="00691DEA" w:rsidRPr="003E220A" w:rsidRDefault="00691DEA" w:rsidP="00691DEA">
      <w:pPr>
        <w:spacing w:after="0"/>
        <w:ind w:firstLine="540"/>
        <w:rPr>
          <w:rFonts w:ascii="Times New Roman" w:hAnsi="Times New Roman" w:cs="Times New Roman"/>
          <w:b/>
          <w:sz w:val="28"/>
          <w:szCs w:val="28"/>
        </w:rPr>
      </w:pP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Современная экономическая система постиндустриального типа характеризуется высоким уровнем развития сферы услуг. Гибкость в реагировании на изменение рыночной конъюнктуры, непосредственная ориентированность на удовлетворение массовых потребностей населения, низкий уровен</w:t>
      </w:r>
      <w:r w:rsidR="007339E6">
        <w:rPr>
          <w:rFonts w:ascii="Times New Roman" w:eastAsia="Calibri" w:hAnsi="Times New Roman" w:cs="Times New Roman"/>
          <w:sz w:val="28"/>
          <w:szCs w:val="28"/>
          <w:lang w:eastAsia="en-US"/>
        </w:rPr>
        <w:t xml:space="preserve">ь трансформационных издержек и </w:t>
      </w:r>
      <w:r w:rsidRPr="003E220A">
        <w:rPr>
          <w:rFonts w:ascii="Times New Roman" w:eastAsia="Calibri" w:hAnsi="Times New Roman" w:cs="Times New Roman"/>
          <w:sz w:val="28"/>
          <w:szCs w:val="28"/>
          <w:lang w:eastAsia="en-US"/>
        </w:rPr>
        <w:t>чувствительность к инновационным решениям выдвинули данную сферу на передовые позиции генераторов современного экономического роста, как в масштабах национальной экономики, так и в масштабах экономики отдельного муниципального образования.</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Анализ текущего состояния сферы услуг по основным ее элементам позволил сформулировать следующие выводы.</w:t>
      </w:r>
    </w:p>
    <w:p w:rsidR="00691DEA" w:rsidRPr="00F9336B"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Одним из наиболее динамично развивающихся элемент</w:t>
      </w:r>
      <w:r>
        <w:rPr>
          <w:rFonts w:ascii="Times New Roman" w:eastAsia="Calibri" w:hAnsi="Times New Roman" w:cs="Times New Roman"/>
          <w:sz w:val="28"/>
          <w:szCs w:val="28"/>
          <w:lang w:eastAsia="en-US"/>
        </w:rPr>
        <w:t>ов сферы коммерческих услуг в городе</w:t>
      </w:r>
      <w:r w:rsidRPr="003E220A">
        <w:rPr>
          <w:rFonts w:ascii="Times New Roman" w:eastAsia="Calibri" w:hAnsi="Times New Roman" w:cs="Times New Roman"/>
          <w:sz w:val="28"/>
          <w:szCs w:val="28"/>
          <w:lang w:eastAsia="en-US"/>
        </w:rPr>
        <w:t xml:space="preserve"> Нижневартовске является сфера </w:t>
      </w:r>
      <w:r w:rsidRPr="00F9336B">
        <w:rPr>
          <w:rFonts w:ascii="Times New Roman" w:eastAsia="Calibri" w:hAnsi="Times New Roman" w:cs="Times New Roman"/>
          <w:sz w:val="28"/>
          <w:szCs w:val="28"/>
          <w:lang w:eastAsia="en-US"/>
        </w:rPr>
        <w:t>розничной торговли.</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2016 году оборот розничной торговли составил 90</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 xml:space="preserve">016,4 млн. рублей или 92,0% в сопоставимых ценах к уровню 2015 года. </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расчете на душу населения реализовано потребительских товаров на сумму 330,1 тыс. рублей.</w:t>
      </w:r>
    </w:p>
    <w:p w:rsidR="00691DEA" w:rsidRPr="003E220A" w:rsidRDefault="00691DEA" w:rsidP="00691DEA">
      <w:pPr>
        <w:widowControl w:val="0"/>
        <w:spacing w:after="0"/>
        <w:ind w:firstLine="709"/>
        <w:jc w:val="both"/>
        <w:rPr>
          <w:rFonts w:ascii="Times New Roman" w:eastAsia="Times New Roman" w:hAnsi="Times New Roman" w:cs="Times New Roman"/>
          <w:spacing w:val="2"/>
          <w:sz w:val="28"/>
          <w:szCs w:val="28"/>
          <w:shd w:val="clear" w:color="auto" w:fill="FFFFFF"/>
        </w:rPr>
      </w:pPr>
      <w:r w:rsidRPr="003E220A">
        <w:rPr>
          <w:rFonts w:ascii="Times New Roman" w:eastAsia="Times New Roman" w:hAnsi="Times New Roman" w:cs="Times New Roman"/>
          <w:spacing w:val="2"/>
          <w:sz w:val="28"/>
          <w:szCs w:val="28"/>
          <w:shd w:val="clear" w:color="auto" w:fill="FFFFFF"/>
        </w:rPr>
        <w:t>Структура розничных каналов продаж расширяется в сторону современных форм торговли. В городе ведется не только строительство, но и реконструкция крупноформатных торгово-развлекательных центров, магазинов шаговой доступности</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pacing w:val="2"/>
          <w:sz w:val="28"/>
          <w:szCs w:val="28"/>
          <w:shd w:val="clear" w:color="auto" w:fill="FFFFFF"/>
        </w:rPr>
        <w:t xml:space="preserve"> и предприятий с узкой специализацией, также развивается сетевая форма торговли. </w:t>
      </w:r>
    </w:p>
    <w:p w:rsidR="00691DEA" w:rsidRPr="003E220A" w:rsidRDefault="00691DEA" w:rsidP="00691DEA">
      <w:pPr>
        <w:spacing w:after="0"/>
        <w:ind w:firstLine="709"/>
        <w:jc w:val="both"/>
        <w:rPr>
          <w:rFonts w:ascii="Times New Roman" w:eastAsia="Calibri" w:hAnsi="Times New Roman" w:cs="Times New Roman"/>
          <w:sz w:val="28"/>
          <w:szCs w:val="28"/>
        </w:rPr>
      </w:pPr>
      <w:r w:rsidRPr="003E220A">
        <w:rPr>
          <w:rFonts w:ascii="Times New Roman" w:eastAsia="Calibri" w:hAnsi="Times New Roman" w:cs="Times New Roman"/>
          <w:color w:val="000000"/>
          <w:sz w:val="28"/>
          <w:szCs w:val="28"/>
        </w:rPr>
        <w:t xml:space="preserve">В 2016 году </w:t>
      </w:r>
      <w:r w:rsidRPr="003E220A">
        <w:rPr>
          <w:rFonts w:ascii="Times New Roman" w:eastAsia="Calibri" w:hAnsi="Times New Roman" w:cs="Times New Roman"/>
          <w:sz w:val="28"/>
          <w:szCs w:val="28"/>
        </w:rPr>
        <w:t>открыто три крупных объекта общей торговой площадью 52,7 тыс. кв. метров:</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Calibri" w:hAnsi="Times New Roman" w:cs="Times New Roman"/>
          <w:sz w:val="28"/>
          <w:szCs w:val="28"/>
        </w:rPr>
        <w:t>- современный, многоуровневый торгово-развлекательный центр</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ЮграМолл</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торговой площадью 32 тыс. кв. метров;</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 специализированный торговый центр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Новый Гулливер</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торговой площадью 20 тыс. кв. метров; </w:t>
      </w:r>
    </w:p>
    <w:p w:rsidR="00691DEA" w:rsidRPr="003E220A" w:rsidRDefault="00691DEA" w:rsidP="00691DEA">
      <w:pPr>
        <w:spacing w:after="0"/>
        <w:ind w:firstLine="708"/>
        <w:jc w:val="both"/>
        <w:rPr>
          <w:rFonts w:ascii="Times New Roman" w:eastAsia="Times New Roman" w:hAnsi="Times New Roman" w:cs="Times New Roman"/>
          <w:color w:val="000000"/>
          <w:sz w:val="28"/>
          <w:szCs w:val="28"/>
        </w:rPr>
      </w:pPr>
      <w:r w:rsidRPr="003E220A">
        <w:rPr>
          <w:rFonts w:ascii="Times New Roman" w:eastAsia="Times New Roman" w:hAnsi="Times New Roman" w:cs="Times New Roman"/>
          <w:sz w:val="28"/>
          <w:szCs w:val="28"/>
        </w:rPr>
        <w:t xml:space="preserve">- торговый комплекс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ВЭСК</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торговой площадью 0,7 тыс. кв. метров.</w:t>
      </w:r>
    </w:p>
    <w:p w:rsidR="00691DEA" w:rsidRPr="003E220A" w:rsidRDefault="00B55B87" w:rsidP="00691DEA">
      <w:pPr>
        <w:shd w:val="clear" w:color="auto" w:fill="FEFEFE"/>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w:t>
      </w:r>
      <w:r w:rsidR="00691DEA" w:rsidRPr="003E220A">
        <w:rPr>
          <w:rFonts w:ascii="Times New Roman" w:eastAsia="Times New Roman" w:hAnsi="Times New Roman" w:cs="Times New Roman"/>
          <w:sz w:val="28"/>
          <w:szCs w:val="28"/>
        </w:rPr>
        <w:t>того</w:t>
      </w:r>
      <w:r>
        <w:rPr>
          <w:rFonts w:ascii="Times New Roman" w:eastAsia="Times New Roman" w:hAnsi="Times New Roman" w:cs="Times New Roman"/>
          <w:sz w:val="28"/>
          <w:szCs w:val="28"/>
        </w:rPr>
        <w:t>,</w:t>
      </w:r>
      <w:r w:rsidR="00691DEA" w:rsidRPr="003E220A">
        <w:rPr>
          <w:rFonts w:ascii="Times New Roman" w:eastAsia="Times New Roman" w:hAnsi="Times New Roman" w:cs="Times New Roman"/>
          <w:sz w:val="28"/>
          <w:szCs w:val="28"/>
        </w:rPr>
        <w:t xml:space="preserve"> начали работу по методу самообслуживания 23 магазина торговой площадью 2,4 тыс. кв. метров. В результате сеть объектов розничной торговли насчитывает 852 магазина (с учетом торговых комплексов) торговой площадью 253,4 тыс. кв. м (2015 год – 832 объекта торговой площадью 201,2 тыс. кв. м).</w:t>
      </w:r>
    </w:p>
    <w:p w:rsidR="00691DEA" w:rsidRPr="003E220A" w:rsidRDefault="00691DEA" w:rsidP="00691DEA">
      <w:pPr>
        <w:widowControl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Торговая площадь увеличилась на 52,2 тыс. кв. м, обеспеченность торговыми площадями составила 929,2 кв. м на 1 тыс. жителей или 119,3% к нормативу (779 кв. м на 1 тыс. жителей).</w:t>
      </w:r>
    </w:p>
    <w:p w:rsidR="00691DEA" w:rsidRPr="003E220A" w:rsidRDefault="00691DEA" w:rsidP="00691DEA">
      <w:pPr>
        <w:spacing w:after="0"/>
        <w:ind w:firstLine="709"/>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В 2016 году с целью реализации продукции местного производства в городе организовано и проведено 4 выставки-ярмарки и 19 выставок, приуроченных к различным праздникам и событиям.</w:t>
      </w:r>
    </w:p>
    <w:p w:rsidR="00691DEA" w:rsidRPr="003E220A" w:rsidRDefault="00691DEA" w:rsidP="00691DEA">
      <w:pPr>
        <w:autoSpaceDE w:val="0"/>
        <w:autoSpaceDN w:val="0"/>
        <w:adjustRightInd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Активно развивается альтернативный вид продаж через интернет-магазины и различные службы доставки. </w:t>
      </w:r>
    </w:p>
    <w:p w:rsidR="00691DEA" w:rsidRPr="003E220A" w:rsidRDefault="00691DEA" w:rsidP="00691DEA">
      <w:pPr>
        <w:autoSpaceDE w:val="0"/>
        <w:autoSpaceDN w:val="0"/>
        <w:adjustRightInd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Сфера общественного питания формируется с учетом потребностей жителей и гостей города под влиянием общей экономической ситуации на потребительском рынке.</w:t>
      </w:r>
    </w:p>
    <w:p w:rsidR="00691DEA" w:rsidRPr="003E220A" w:rsidRDefault="00691DEA" w:rsidP="00691DEA">
      <w:pPr>
        <w:autoSpaceDE w:val="0"/>
        <w:autoSpaceDN w:val="0"/>
        <w:adjustRightInd w:val="0"/>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По итогам 2016 года оборот деятельности ресторанов, кафе и других видов предприятий общественного питания составил 5</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424,3 млн. рублей или 91,8% в сопоставимых ценах к уровню 2015 года. Было открыто 27 объектов на 974 посадочных места.</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Осенью 2016 года открылся ресторан национальной восточной кухни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Чучвара</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(124 посадочных места). За последние годы активно развиваются сетевые формы организаций общественного питания, работающих на правах франчайзинга</w:t>
      </w:r>
      <w:r w:rsidR="00B55B87">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такие как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McDonald</w:t>
      </w:r>
      <w:r w:rsidRPr="003E220A">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s</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KFC</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Эспрессо Бар</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целом по состоянию на 1 января 2017 года в городе осуществляли деятельность 402 объекта общественного питания, в том числе 347 объектов общедоступной сети на 13</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 xml:space="preserve">272 посадочных места. </w:t>
      </w:r>
    </w:p>
    <w:p w:rsidR="00691DEA" w:rsidRPr="00CA7BCB" w:rsidRDefault="00691DEA" w:rsidP="00691DEA">
      <w:pPr>
        <w:autoSpaceDE w:val="0"/>
        <w:autoSpaceDN w:val="0"/>
        <w:adjustRightInd w:val="0"/>
        <w:spacing w:after="0"/>
        <w:ind w:firstLine="709"/>
        <w:jc w:val="both"/>
        <w:rPr>
          <w:rFonts w:ascii="Times New Roman" w:eastAsia="Calibri" w:hAnsi="Times New Roman" w:cs="Times New Roman"/>
          <w:sz w:val="28"/>
          <w:szCs w:val="28"/>
          <w:lang w:eastAsia="en-US"/>
        </w:rPr>
      </w:pPr>
      <w:r w:rsidRPr="0036438D">
        <w:rPr>
          <w:rFonts w:ascii="Times New Roman" w:hAnsi="Times New Roman" w:cs="Times New Roman"/>
          <w:sz w:val="28"/>
          <w:szCs w:val="28"/>
        </w:rPr>
        <w:t>Сфера бытового обслуживания населения занимает особое место в структуре социально</w:t>
      </w:r>
      <w:r w:rsidR="00B55B87">
        <w:rPr>
          <w:rFonts w:ascii="Times New Roman" w:hAnsi="Times New Roman" w:cs="Times New Roman"/>
          <w:sz w:val="28"/>
          <w:szCs w:val="28"/>
        </w:rPr>
        <w:t>-</w:t>
      </w:r>
      <w:r w:rsidRPr="0036438D">
        <w:rPr>
          <w:rFonts w:ascii="Times New Roman" w:hAnsi="Times New Roman" w:cs="Times New Roman"/>
          <w:sz w:val="28"/>
          <w:szCs w:val="28"/>
        </w:rPr>
        <w:t>экономического развития города, играет значительную роль в создании комфортных условий для жизни, работы и отдыха жителей города.</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2016 году открылось 5 новых объектов бытового обслуживания населения. В результате общее количество предприятий в сфере услуг достигло 326 объектов, что на 0,3% выше уровня 2015 года. </w:t>
      </w:r>
    </w:p>
    <w:p w:rsidR="00691DEA" w:rsidRPr="003E220A" w:rsidRDefault="00691DEA" w:rsidP="00691DEA">
      <w:pPr>
        <w:shd w:val="clear" w:color="auto" w:fill="FFFFFF"/>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В целом ситуация на рынке конкурентных услуг города на начало 2017 года оценивается как стабильная, характеризующаяся достаточной сбалансированностью спроса и предложения. Существующая система конкурентных услуг характеризуется достаточно высоким уровнем адаптивности к изменению рыночной конъюнктуры.</w:t>
      </w:r>
    </w:p>
    <w:p w:rsidR="00691DEA" w:rsidRPr="003E220A" w:rsidRDefault="00691DEA" w:rsidP="00691DEA">
      <w:pPr>
        <w:shd w:val="clear" w:color="auto" w:fill="FFFFFF"/>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Современные экономические теории в качестве ключевых факторов долгосрочного экономического роста выделяют такие факторы, как высокий уровень развития сфер здравоохранения, образования, культуры, спорта, т.е. сфер, непосредственно связанных с формированием среды развития человеческого капитала – важнейшего ресурса становления конкурентоспособной экономики.</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Times New Roman" w:hAnsi="Times New Roman" w:cs="Times New Roman"/>
          <w:sz w:val="28"/>
          <w:szCs w:val="28"/>
        </w:rPr>
        <w:t xml:space="preserve">Система здравоохранения </w:t>
      </w:r>
      <w:r>
        <w:rPr>
          <w:rFonts w:ascii="Times New Roman" w:eastAsia="Times New Roman" w:hAnsi="Times New Roman" w:cs="Times New Roman"/>
          <w:sz w:val="28"/>
          <w:szCs w:val="28"/>
        </w:rPr>
        <w:t xml:space="preserve">города </w:t>
      </w:r>
      <w:r w:rsidRPr="003E220A">
        <w:rPr>
          <w:rFonts w:ascii="Times New Roman" w:eastAsia="Times New Roman" w:hAnsi="Times New Roman" w:cs="Times New Roman"/>
          <w:sz w:val="28"/>
          <w:szCs w:val="28"/>
        </w:rPr>
        <w:t>в 2016 году была представлена 15 государственными лечебными учреждениями. Мощность амбулаторно-поликлинических учреждений рассчитана более чем на 5,6 тыс. посещений в смену. Мощность медицинских учреждений, оказывающих стационарную помощь, составляет 2,5 тыс. коек.</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Лечебно-профилактические учреждения города оказывают специализированную, в том числе высокотехнологичную медицинскую помощь по хирургии, нейрохирургии, травматологии и ортопедии, неврологии, терапии, психиатрии и др.</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Учреждения здравоохранения города располагают уникальным оборудованием: радиоизотопной лабораторией, аппаратами для выхаживания новорожденных детей, ядерно-магнитно-резонансными томографами и др.</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Качество медицинской помощи определяется не только состоянием материально-технической базы здравоохранения, но и наличием квалифицированных специалистов. Медицинские кадры являются главной, наиболее ценной и значимой частью ресурсов здравоохранения. В 2016 году численность врачей всех специальностей в учреждениях здравоохранения составила 1 285 человек, среднего медицинского персонала - 3 835 человек.</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Как для России в целом, так и для города Нижневартовска, острой проблемой является нехватка врачей узкой специализации.  Решение данной проблемы требует разработки ко</w:t>
      </w:r>
      <w:r>
        <w:rPr>
          <w:rFonts w:ascii="Times New Roman" w:eastAsia="Calibri" w:hAnsi="Times New Roman" w:cs="Times New Roman"/>
          <w:sz w:val="28"/>
          <w:szCs w:val="28"/>
          <w:lang w:eastAsia="en-US"/>
        </w:rPr>
        <w:t>мплекса мероприятий, нацеленных с одной стороны</w:t>
      </w:r>
      <w:r w:rsidRPr="003E220A">
        <w:rPr>
          <w:rFonts w:ascii="Times New Roman" w:eastAsia="Calibri" w:hAnsi="Times New Roman" w:cs="Times New Roman"/>
          <w:sz w:val="28"/>
          <w:szCs w:val="28"/>
          <w:lang w:eastAsia="en-US"/>
        </w:rPr>
        <w:t xml:space="preserve"> на привлечение в город врачей узкой специализации из других регионов страны, с </w:t>
      </w:r>
      <w:r>
        <w:rPr>
          <w:rFonts w:ascii="Times New Roman" w:eastAsia="Calibri" w:hAnsi="Times New Roman" w:cs="Times New Roman"/>
          <w:sz w:val="28"/>
          <w:szCs w:val="28"/>
          <w:lang w:eastAsia="en-US"/>
        </w:rPr>
        <w:t>другой стороны</w:t>
      </w:r>
      <w:r w:rsidRPr="003E220A">
        <w:rPr>
          <w:rFonts w:ascii="Times New Roman" w:eastAsia="Calibri" w:hAnsi="Times New Roman" w:cs="Times New Roman"/>
          <w:sz w:val="28"/>
          <w:szCs w:val="28"/>
          <w:lang w:eastAsia="en-US"/>
        </w:rPr>
        <w:t xml:space="preserve"> на формирование системы подготовки квалифицированных медицинских кадров из числа жителей города. </w:t>
      </w:r>
    </w:p>
    <w:p w:rsidR="00691DEA" w:rsidRPr="003E220A" w:rsidRDefault="00691DEA" w:rsidP="00691DEA">
      <w:pPr>
        <w:autoSpaceDE w:val="0"/>
        <w:autoSpaceDN w:val="0"/>
        <w:adjustRightInd w:val="0"/>
        <w:spacing w:after="0"/>
        <w:ind w:firstLine="851"/>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сфере образования продолжена работа по повышению доступности и расширению различных форм предоставления услуг дошкольного образования, развитию дополнительного образования и поддержке одаренных детей.</w:t>
      </w:r>
    </w:p>
    <w:p w:rsidR="00691DEA" w:rsidRPr="003E220A" w:rsidRDefault="00691DEA" w:rsidP="00691DEA">
      <w:pPr>
        <w:spacing w:after="0"/>
        <w:ind w:firstLine="709"/>
        <w:jc w:val="both"/>
        <w:rPr>
          <w:rFonts w:ascii="Times New Roman" w:eastAsia="Times New Roman" w:hAnsi="Times New Roman" w:cs="Times New Roman"/>
          <w:sz w:val="28"/>
          <w:szCs w:val="28"/>
          <w:lang w:val="x-none" w:eastAsia="x-none"/>
        </w:rPr>
      </w:pPr>
      <w:r w:rsidRPr="003E220A">
        <w:rPr>
          <w:rFonts w:ascii="Times New Roman" w:eastAsia="Times New Roman" w:hAnsi="Times New Roman" w:cs="Times New Roman"/>
          <w:sz w:val="28"/>
          <w:szCs w:val="28"/>
          <w:lang w:eastAsia="x-none"/>
        </w:rPr>
        <w:t>П</w:t>
      </w:r>
      <w:r w:rsidRPr="003E220A">
        <w:rPr>
          <w:rFonts w:ascii="Times New Roman" w:eastAsia="Times New Roman" w:hAnsi="Times New Roman" w:cs="Times New Roman"/>
          <w:sz w:val="28"/>
          <w:szCs w:val="28"/>
          <w:lang w:val="x-none" w:eastAsia="x-none"/>
        </w:rPr>
        <w:t>о состоянию на 01.</w:t>
      </w:r>
      <w:r w:rsidRPr="003E220A">
        <w:rPr>
          <w:rFonts w:ascii="Times New Roman" w:eastAsia="Times New Roman" w:hAnsi="Times New Roman" w:cs="Times New Roman"/>
          <w:sz w:val="28"/>
          <w:szCs w:val="28"/>
          <w:lang w:eastAsia="x-none"/>
        </w:rPr>
        <w:t>01</w:t>
      </w:r>
      <w:r w:rsidRPr="003E220A">
        <w:rPr>
          <w:rFonts w:ascii="Times New Roman" w:eastAsia="Times New Roman" w:hAnsi="Times New Roman" w:cs="Times New Roman"/>
          <w:sz w:val="28"/>
          <w:szCs w:val="28"/>
          <w:lang w:val="x-none" w:eastAsia="x-none"/>
        </w:rPr>
        <w:t>.201</w:t>
      </w:r>
      <w:r w:rsidRPr="003E220A">
        <w:rPr>
          <w:rFonts w:ascii="Times New Roman" w:eastAsia="Times New Roman" w:hAnsi="Times New Roman" w:cs="Times New Roman"/>
          <w:sz w:val="28"/>
          <w:szCs w:val="28"/>
          <w:lang w:eastAsia="x-none"/>
        </w:rPr>
        <w:t>7</w:t>
      </w:r>
      <w:r w:rsidRPr="003E220A">
        <w:rPr>
          <w:rFonts w:ascii="Times New Roman" w:eastAsia="Times New Roman" w:hAnsi="Times New Roman" w:cs="Times New Roman"/>
          <w:sz w:val="28"/>
          <w:szCs w:val="28"/>
          <w:lang w:val="x-none" w:eastAsia="x-none"/>
        </w:rPr>
        <w:t xml:space="preserve"> в системе дошкольного образования города осуществляют деятельность </w:t>
      </w:r>
      <w:r w:rsidRPr="003E220A">
        <w:rPr>
          <w:rFonts w:ascii="Times New Roman" w:eastAsia="Times New Roman" w:hAnsi="Times New Roman" w:cs="Times New Roman"/>
          <w:sz w:val="28"/>
          <w:szCs w:val="28"/>
        </w:rPr>
        <w:t>53</w:t>
      </w:r>
      <w:r w:rsidRPr="003E220A">
        <w:rPr>
          <w:rFonts w:ascii="Times New Roman" w:eastAsia="Times New Roman" w:hAnsi="Times New Roman" w:cs="Times New Roman"/>
          <w:sz w:val="28"/>
          <w:szCs w:val="28"/>
          <w:lang w:val="x-none" w:eastAsia="x-none"/>
        </w:rPr>
        <w:t xml:space="preserve"> дошкольны</w:t>
      </w:r>
      <w:r w:rsidRPr="003E220A">
        <w:rPr>
          <w:rFonts w:ascii="Times New Roman" w:eastAsia="Times New Roman" w:hAnsi="Times New Roman" w:cs="Times New Roman"/>
          <w:sz w:val="28"/>
          <w:szCs w:val="28"/>
          <w:lang w:eastAsia="x-none"/>
        </w:rPr>
        <w:t>е</w:t>
      </w:r>
      <w:r w:rsidRPr="003E220A">
        <w:rPr>
          <w:rFonts w:ascii="Times New Roman" w:eastAsia="Times New Roman" w:hAnsi="Times New Roman" w:cs="Times New Roman"/>
          <w:sz w:val="28"/>
          <w:szCs w:val="28"/>
          <w:lang w:val="x-none" w:eastAsia="x-none"/>
        </w:rPr>
        <w:t xml:space="preserve"> образовательны</w:t>
      </w:r>
      <w:r w:rsidRPr="003E220A">
        <w:rPr>
          <w:rFonts w:ascii="Times New Roman" w:eastAsia="Times New Roman" w:hAnsi="Times New Roman" w:cs="Times New Roman"/>
          <w:sz w:val="28"/>
          <w:szCs w:val="28"/>
          <w:lang w:eastAsia="x-none"/>
        </w:rPr>
        <w:t>е</w:t>
      </w:r>
      <w:r w:rsidRPr="003E220A">
        <w:rPr>
          <w:rFonts w:ascii="Times New Roman" w:eastAsia="Times New Roman" w:hAnsi="Times New Roman" w:cs="Times New Roman"/>
          <w:sz w:val="28"/>
          <w:szCs w:val="28"/>
          <w:lang w:val="x-none" w:eastAsia="x-none"/>
        </w:rPr>
        <w:t xml:space="preserve"> организаци</w:t>
      </w:r>
      <w:r w:rsidRPr="003E220A">
        <w:rPr>
          <w:rFonts w:ascii="Times New Roman" w:eastAsia="Times New Roman" w:hAnsi="Times New Roman" w:cs="Times New Roman"/>
          <w:sz w:val="28"/>
          <w:szCs w:val="28"/>
          <w:lang w:eastAsia="x-none"/>
        </w:rPr>
        <w:t>и.</w:t>
      </w:r>
      <w:r w:rsidRPr="003E220A">
        <w:rPr>
          <w:rFonts w:ascii="Times New Roman" w:eastAsia="Times New Roman" w:hAnsi="Times New Roman" w:cs="Times New Roman"/>
          <w:sz w:val="28"/>
          <w:szCs w:val="28"/>
          <w:lang w:val="x-none" w:eastAsia="x-none"/>
        </w:rPr>
        <w:t xml:space="preserve"> </w:t>
      </w:r>
      <w:r w:rsidRPr="003E220A">
        <w:rPr>
          <w:rFonts w:ascii="Times New Roman" w:eastAsia="Times New Roman" w:hAnsi="Times New Roman" w:cs="Times New Roman"/>
          <w:sz w:val="28"/>
          <w:szCs w:val="28"/>
          <w:lang w:eastAsia="x-none"/>
        </w:rPr>
        <w:t xml:space="preserve">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9D248C">
        <w:rPr>
          <w:rFonts w:ascii="Times New Roman" w:eastAsia="Times New Roman" w:hAnsi="Times New Roman" w:cs="Times New Roman"/>
          <w:sz w:val="28"/>
          <w:szCs w:val="28"/>
        </w:rPr>
        <w:t>В 2016 году ведены</w:t>
      </w:r>
      <w:r w:rsidRPr="003E220A">
        <w:rPr>
          <w:rFonts w:ascii="Times New Roman" w:eastAsia="Times New Roman" w:hAnsi="Times New Roman" w:cs="Times New Roman"/>
          <w:sz w:val="28"/>
          <w:szCs w:val="28"/>
        </w:rPr>
        <w:t xml:space="preserve"> в эксплуатацию 4 детских сада: в квартале 18 на 320 мест и в жилом доме №9 в квартале 24 на 48 мест, которые присоединены к детскому саду №52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Самолетик</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в квартале Прибрежный-3 на 260 мест, который присоединен к детскому саду №80</w:t>
      </w:r>
      <w:r w:rsidR="0071279D">
        <w:rPr>
          <w:rFonts w:ascii="Times New Roman" w:eastAsia="Times New Roman" w:hAnsi="Times New Roman" w:cs="Times New Roman"/>
          <w:sz w:val="28"/>
          <w:szCs w:val="28"/>
        </w:rPr>
        <w:t>»</w:t>
      </w:r>
      <w:r w:rsidR="00380A3E">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Светлячок</w:t>
      </w:r>
      <w:r w:rsidR="0071279D">
        <w:rPr>
          <w:rFonts w:ascii="Times New Roman" w:eastAsia="Times New Roman" w:hAnsi="Times New Roman" w:cs="Times New Roman"/>
          <w:sz w:val="28"/>
          <w:szCs w:val="28"/>
        </w:rPr>
        <w:t>»</w:t>
      </w:r>
      <w:r w:rsidR="00B55B87">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и в квартале 21 на 320 мест, который присоединен к детскому саду №68</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Р</w:t>
      </w:r>
      <w:r w:rsidR="00B55B87">
        <w:rPr>
          <w:rFonts w:ascii="Times New Roman" w:eastAsia="Times New Roman" w:hAnsi="Times New Roman" w:cs="Times New Roman"/>
          <w:sz w:val="28"/>
          <w:szCs w:val="28"/>
        </w:rPr>
        <w:t>омашка</w:t>
      </w:r>
      <w:r w:rsidR="0071279D">
        <w:rPr>
          <w:rFonts w:ascii="Times New Roman" w:eastAsia="Times New Roman" w:hAnsi="Times New Roman" w:cs="Times New Roman"/>
          <w:sz w:val="28"/>
          <w:szCs w:val="28"/>
        </w:rPr>
        <w:t>»</w:t>
      </w:r>
      <w:r w:rsidR="00B55B87">
        <w:rPr>
          <w:rFonts w:ascii="Times New Roman" w:eastAsia="Times New Roman" w:hAnsi="Times New Roman" w:cs="Times New Roman"/>
          <w:sz w:val="28"/>
          <w:szCs w:val="28"/>
        </w:rPr>
        <w:t xml:space="preserve">. Кроме того, 2 частных </w:t>
      </w:r>
      <w:r w:rsidRPr="003E220A">
        <w:rPr>
          <w:rFonts w:ascii="Times New Roman" w:eastAsia="Times New Roman" w:hAnsi="Times New Roman" w:cs="Times New Roman"/>
          <w:sz w:val="28"/>
          <w:szCs w:val="28"/>
        </w:rPr>
        <w:t xml:space="preserve">детских сада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Планета</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на 36 мест 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Непоседы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на 15 мест получили лицензию на право ведения образовательной деятельности.  Всего в городе функционируют 7 частных детских садов на 220 мест, из них 3 частных детских сада оказывают услуги по присмотру и уходу за детьми раннего и дошкольного возраста. </w:t>
      </w:r>
      <w:r w:rsidRPr="003E220A">
        <w:rPr>
          <w:rFonts w:ascii="Times New Roman" w:eastAsia="Times New Roman" w:hAnsi="Times New Roman" w:cs="Times New Roman"/>
          <w:sz w:val="28"/>
          <w:szCs w:val="28"/>
          <w:lang w:eastAsia="x-none"/>
        </w:rPr>
        <w:t>Ч</w:t>
      </w:r>
      <w:r w:rsidRPr="003E220A">
        <w:rPr>
          <w:rFonts w:ascii="Times New Roman" w:eastAsia="Times New Roman" w:hAnsi="Times New Roman" w:cs="Times New Roman"/>
          <w:sz w:val="28"/>
          <w:szCs w:val="28"/>
          <w:lang w:val="x-none" w:eastAsia="x-none"/>
        </w:rPr>
        <w:t xml:space="preserve">исленность </w:t>
      </w:r>
      <w:r w:rsidRPr="003E220A">
        <w:rPr>
          <w:rFonts w:ascii="Times New Roman" w:eastAsia="Times New Roman" w:hAnsi="Times New Roman" w:cs="Times New Roman"/>
          <w:sz w:val="28"/>
          <w:szCs w:val="28"/>
          <w:lang w:eastAsia="x-none"/>
        </w:rPr>
        <w:t>детей</w:t>
      </w:r>
      <w:r w:rsidRPr="003E220A">
        <w:rPr>
          <w:rFonts w:ascii="Times New Roman" w:eastAsia="Times New Roman" w:hAnsi="Times New Roman" w:cs="Times New Roman"/>
          <w:sz w:val="28"/>
          <w:szCs w:val="28"/>
          <w:lang w:val="x-none" w:eastAsia="x-none"/>
        </w:rPr>
        <w:t xml:space="preserve"> детских садов</w:t>
      </w:r>
      <w:r w:rsidRPr="003E220A">
        <w:rPr>
          <w:rFonts w:ascii="Times New Roman" w:eastAsia="Times New Roman" w:hAnsi="Times New Roman" w:cs="Times New Roman"/>
          <w:sz w:val="28"/>
          <w:szCs w:val="28"/>
          <w:lang w:eastAsia="x-none"/>
        </w:rPr>
        <w:t xml:space="preserve"> увеличила</w:t>
      </w:r>
      <w:r w:rsidR="00B55B87">
        <w:rPr>
          <w:rFonts w:ascii="Times New Roman" w:eastAsia="Times New Roman" w:hAnsi="Times New Roman" w:cs="Times New Roman"/>
          <w:sz w:val="28"/>
          <w:szCs w:val="28"/>
          <w:lang w:eastAsia="x-none"/>
        </w:rPr>
        <w:t xml:space="preserve">сь на 6,4% или </w:t>
      </w:r>
      <w:r w:rsidRPr="003E220A">
        <w:rPr>
          <w:rFonts w:ascii="Times New Roman" w:eastAsia="Times New Roman" w:hAnsi="Times New Roman" w:cs="Times New Roman"/>
          <w:sz w:val="28"/>
          <w:szCs w:val="28"/>
          <w:lang w:eastAsia="x-none"/>
        </w:rPr>
        <w:t xml:space="preserve">до 18,4 </w:t>
      </w:r>
      <w:r w:rsidRPr="003E220A">
        <w:rPr>
          <w:rFonts w:ascii="Times New Roman" w:eastAsia="Times New Roman" w:hAnsi="Times New Roman" w:cs="Times New Roman"/>
          <w:sz w:val="28"/>
          <w:szCs w:val="28"/>
          <w:lang w:val="x-none" w:eastAsia="x-none"/>
        </w:rPr>
        <w:t>тыс. человек</w:t>
      </w:r>
      <w:r w:rsidRPr="003E220A">
        <w:rPr>
          <w:rFonts w:ascii="Times New Roman" w:eastAsia="Times New Roman" w:hAnsi="Times New Roman" w:cs="Times New Roman"/>
          <w:sz w:val="28"/>
          <w:szCs w:val="28"/>
          <w:lang w:eastAsia="x-none"/>
        </w:rPr>
        <w:t>.</w:t>
      </w:r>
      <w:r w:rsidRPr="003E220A">
        <w:rPr>
          <w:rFonts w:ascii="Times New Roman" w:eastAsia="Times New Roman" w:hAnsi="Times New Roman" w:cs="Times New Roman"/>
          <w:sz w:val="28"/>
          <w:szCs w:val="28"/>
          <w:lang w:val="x-none" w:eastAsia="x-none"/>
        </w:rPr>
        <w:t xml:space="preserve"> Уровень обеспеченности местами в детских садах </w:t>
      </w:r>
      <w:r w:rsidRPr="003E220A">
        <w:rPr>
          <w:rFonts w:ascii="Times New Roman" w:eastAsia="Times New Roman" w:hAnsi="Times New Roman" w:cs="Times New Roman"/>
          <w:sz w:val="28"/>
          <w:szCs w:val="28"/>
          <w:lang w:eastAsia="x-none"/>
        </w:rPr>
        <w:t xml:space="preserve">составил </w:t>
      </w:r>
      <w:r w:rsidRPr="0036438D">
        <w:rPr>
          <w:rFonts w:ascii="Times New Roman" w:eastAsia="Times New Roman" w:hAnsi="Times New Roman" w:cs="Times New Roman"/>
          <w:sz w:val="28"/>
          <w:szCs w:val="28"/>
          <w:lang w:eastAsia="x-none"/>
        </w:rPr>
        <w:t>89</w:t>
      </w:r>
      <w:r w:rsidRPr="0036438D">
        <w:rPr>
          <w:rFonts w:ascii="Times New Roman" w:eastAsia="Times New Roman" w:hAnsi="Times New Roman" w:cs="Times New Roman"/>
          <w:sz w:val="28"/>
          <w:szCs w:val="28"/>
          <w:lang w:val="x-none" w:eastAsia="x-none"/>
        </w:rPr>
        <w:t>%</w:t>
      </w:r>
      <w:r w:rsidRPr="0036438D">
        <w:rPr>
          <w:rFonts w:ascii="Times New Roman" w:eastAsia="Times New Roman" w:hAnsi="Times New Roman" w:cs="Times New Roman"/>
          <w:sz w:val="28"/>
          <w:szCs w:val="28"/>
          <w:lang w:eastAsia="x-none"/>
        </w:rPr>
        <w:t xml:space="preserve"> к нормативу, что на 5% выше  2015 </w:t>
      </w:r>
      <w:r w:rsidRPr="0036438D">
        <w:rPr>
          <w:rFonts w:ascii="Times New Roman" w:eastAsia="Times New Roman" w:hAnsi="Times New Roman" w:cs="Times New Roman"/>
          <w:sz w:val="28"/>
          <w:szCs w:val="28"/>
          <w:lang w:val="x-none" w:eastAsia="x-none"/>
        </w:rPr>
        <w:t>года.</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lang w:eastAsia="x-none"/>
        </w:rPr>
      </w:pPr>
      <w:r w:rsidRPr="0036438D">
        <w:rPr>
          <w:rFonts w:ascii="Times New Roman" w:eastAsia="Times New Roman" w:hAnsi="Times New Roman" w:cs="Times New Roman"/>
          <w:sz w:val="28"/>
          <w:szCs w:val="28"/>
          <w:lang w:eastAsia="x-none"/>
        </w:rPr>
        <w:t>Полностью обеспечены местами дети дошкольного возраста от 3 до 7 лет.</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Дошкольные образовательные организации продолжают работу по модернизации материально-технической базы. По итогам 2016 года оснащенность дошкольных образовательных организаций развивающей предметно-пространственной средой составляет 100%.</w:t>
      </w:r>
    </w:p>
    <w:p w:rsidR="00691DEA" w:rsidRPr="002A70CF" w:rsidRDefault="00691DEA" w:rsidP="00691DEA">
      <w:pPr>
        <w:spacing w:after="0"/>
        <w:ind w:firstLine="709"/>
        <w:jc w:val="both"/>
        <w:rPr>
          <w:rFonts w:ascii="Times New Roman" w:eastAsia="Calibri" w:hAnsi="Times New Roman" w:cs="Times New Roman"/>
          <w:sz w:val="28"/>
          <w:szCs w:val="28"/>
          <w:lang w:eastAsia="x-none"/>
        </w:rPr>
      </w:pPr>
      <w:r w:rsidRPr="003E220A">
        <w:rPr>
          <w:rFonts w:ascii="Times New Roman" w:eastAsia="Calibri" w:hAnsi="Times New Roman" w:cs="Times New Roman"/>
          <w:sz w:val="28"/>
          <w:szCs w:val="28"/>
          <w:lang w:val="x-none" w:eastAsia="x-none"/>
        </w:rPr>
        <w:t xml:space="preserve">Услуги общего образования на территории города предоставляют 38 школ. Численность учащихся в общеобразовательных организациях </w:t>
      </w:r>
      <w:r w:rsidRPr="003E220A">
        <w:rPr>
          <w:rFonts w:ascii="Times New Roman" w:eastAsia="Calibri" w:hAnsi="Times New Roman" w:cs="Times New Roman"/>
          <w:sz w:val="28"/>
          <w:szCs w:val="28"/>
          <w:lang w:eastAsia="x-none"/>
        </w:rPr>
        <w:t>составляет</w:t>
      </w:r>
      <w:r w:rsidRPr="003E220A">
        <w:rPr>
          <w:rFonts w:ascii="Times New Roman" w:eastAsia="Calibri" w:hAnsi="Times New Roman" w:cs="Times New Roman"/>
          <w:sz w:val="28"/>
          <w:szCs w:val="28"/>
          <w:lang w:val="x-none" w:eastAsia="x-none"/>
        </w:rPr>
        <w:t xml:space="preserve"> </w:t>
      </w:r>
      <w:r w:rsidRPr="003E220A">
        <w:rPr>
          <w:rFonts w:ascii="Times New Roman" w:eastAsia="Calibri" w:hAnsi="Times New Roman" w:cs="Times New Roman"/>
          <w:sz w:val="28"/>
          <w:szCs w:val="28"/>
          <w:lang w:eastAsia="x-none"/>
        </w:rPr>
        <w:t>31,8</w:t>
      </w:r>
      <w:r w:rsidRPr="003E220A">
        <w:rPr>
          <w:rFonts w:ascii="Times New Roman" w:eastAsia="Calibri" w:hAnsi="Times New Roman" w:cs="Times New Roman"/>
          <w:sz w:val="28"/>
          <w:szCs w:val="28"/>
          <w:lang w:val="x-none" w:eastAsia="x-none"/>
        </w:rPr>
        <w:t xml:space="preserve"> тыс. человек. Обеспеченность местами в школах города состав</w:t>
      </w:r>
      <w:r w:rsidRPr="003E220A">
        <w:rPr>
          <w:rFonts w:ascii="Times New Roman" w:eastAsia="Calibri" w:hAnsi="Times New Roman" w:cs="Times New Roman"/>
          <w:sz w:val="28"/>
          <w:szCs w:val="28"/>
          <w:lang w:eastAsia="x-none"/>
        </w:rPr>
        <w:t>ляет</w:t>
      </w:r>
      <w:r w:rsidRPr="003E220A">
        <w:rPr>
          <w:rFonts w:ascii="Times New Roman" w:eastAsia="Calibri" w:hAnsi="Times New Roman" w:cs="Times New Roman"/>
          <w:sz w:val="28"/>
          <w:szCs w:val="28"/>
          <w:lang w:val="x-none" w:eastAsia="x-none"/>
        </w:rPr>
        <w:t xml:space="preserve"> </w:t>
      </w:r>
      <w:r w:rsidRPr="003E220A">
        <w:rPr>
          <w:rFonts w:ascii="Times New Roman" w:eastAsia="Calibri" w:hAnsi="Times New Roman" w:cs="Times New Roman"/>
          <w:sz w:val="28"/>
          <w:szCs w:val="28"/>
          <w:lang w:eastAsia="x-none"/>
        </w:rPr>
        <w:t>83,</w:t>
      </w:r>
      <w:r>
        <w:rPr>
          <w:rFonts w:ascii="Times New Roman" w:eastAsia="Calibri" w:hAnsi="Times New Roman" w:cs="Times New Roman"/>
          <w:sz w:val="28"/>
          <w:szCs w:val="28"/>
          <w:lang w:eastAsia="x-none"/>
        </w:rPr>
        <w:t>3</w:t>
      </w:r>
      <w:r w:rsidRPr="003E220A">
        <w:rPr>
          <w:rFonts w:ascii="Times New Roman" w:eastAsia="Calibri" w:hAnsi="Times New Roman" w:cs="Times New Roman"/>
          <w:sz w:val="28"/>
          <w:szCs w:val="28"/>
          <w:lang w:val="x-none" w:eastAsia="x-none"/>
        </w:rPr>
        <w:t>% к нормативу.</w:t>
      </w:r>
      <w:r>
        <w:rPr>
          <w:rFonts w:ascii="Times New Roman" w:eastAsia="Calibri" w:hAnsi="Times New Roman" w:cs="Times New Roman"/>
          <w:sz w:val="28"/>
          <w:szCs w:val="28"/>
          <w:lang w:eastAsia="x-none"/>
        </w:rPr>
        <w:t xml:space="preserve"> В первую смену обучаются 89% учащихся в 22 общеобразовательных организациях.</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общеобразовательных организациях созданы необходимые условия для реализации основной образовательной программы, в том числе материально-техн</w:t>
      </w:r>
      <w:r w:rsidR="00163AC1">
        <w:rPr>
          <w:rFonts w:ascii="Times New Roman" w:eastAsia="Times New Roman" w:hAnsi="Times New Roman" w:cs="Times New Roman"/>
          <w:sz w:val="28"/>
          <w:szCs w:val="28"/>
        </w:rPr>
        <w:t xml:space="preserve">ические. В 7 школах продолжена </w:t>
      </w:r>
      <w:r w:rsidRPr="003E220A">
        <w:rPr>
          <w:rFonts w:ascii="Times New Roman" w:eastAsia="Times New Roman" w:hAnsi="Times New Roman" w:cs="Times New Roman"/>
          <w:sz w:val="28"/>
          <w:szCs w:val="28"/>
        </w:rPr>
        <w:t>работа по созданию безбарьерной среды для детей-инвалидов и детей с ограниченными возможностями здоровья.</w:t>
      </w:r>
    </w:p>
    <w:p w:rsidR="00691DEA" w:rsidRPr="00110527" w:rsidRDefault="00691DEA" w:rsidP="00691DEA">
      <w:pPr>
        <w:spacing w:after="0"/>
        <w:ind w:firstLine="708"/>
        <w:jc w:val="both"/>
        <w:rPr>
          <w:rFonts w:ascii="Times New Roman" w:eastAsia="Times New Roman" w:hAnsi="Times New Roman" w:cs="Times New Roman"/>
          <w:bCs/>
          <w:sz w:val="28"/>
          <w:szCs w:val="28"/>
        </w:rPr>
      </w:pPr>
      <w:r w:rsidRPr="003E220A">
        <w:rPr>
          <w:rFonts w:ascii="Times New Roman" w:eastAsia="Times New Roman" w:hAnsi="Times New Roman" w:cs="Times New Roman"/>
          <w:bCs/>
          <w:sz w:val="28"/>
          <w:szCs w:val="28"/>
        </w:rPr>
        <w:t xml:space="preserve">Проведены акция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Я – гражданин России</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 xml:space="preserve">, фестивали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Грани познания</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 xml:space="preserve"> и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Страна почемучек</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 xml:space="preserve">, этапы всероссийской олимпиады школьников, </w:t>
      </w:r>
      <w:r w:rsidRPr="00110527">
        <w:rPr>
          <w:rFonts w:ascii="Times New Roman" w:eastAsia="Times New Roman" w:hAnsi="Times New Roman" w:cs="Times New Roman"/>
          <w:bCs/>
          <w:sz w:val="28"/>
          <w:szCs w:val="28"/>
        </w:rPr>
        <w:t xml:space="preserve">общероссийской олимпиады школьников </w:t>
      </w:r>
      <w:r w:rsidR="0071279D">
        <w:rPr>
          <w:rFonts w:ascii="Times New Roman" w:eastAsia="Times New Roman" w:hAnsi="Times New Roman" w:cs="Times New Roman"/>
          <w:bCs/>
          <w:sz w:val="28"/>
          <w:szCs w:val="28"/>
        </w:rPr>
        <w:t>«</w:t>
      </w:r>
      <w:r w:rsidRPr="00110527">
        <w:rPr>
          <w:rFonts w:ascii="Times New Roman" w:eastAsia="Times New Roman" w:hAnsi="Times New Roman" w:cs="Times New Roman"/>
          <w:bCs/>
          <w:sz w:val="28"/>
          <w:szCs w:val="28"/>
        </w:rPr>
        <w:t>Основы православной культуры</w:t>
      </w:r>
      <w:r w:rsidR="0071279D">
        <w:rPr>
          <w:rFonts w:ascii="Times New Roman" w:eastAsia="Times New Roman" w:hAnsi="Times New Roman" w:cs="Times New Roman"/>
          <w:bCs/>
          <w:sz w:val="28"/>
          <w:szCs w:val="28"/>
        </w:rPr>
        <w:t>»</w:t>
      </w:r>
      <w:r w:rsidRPr="00110527">
        <w:rPr>
          <w:rFonts w:ascii="Times New Roman" w:eastAsia="Times New Roman" w:hAnsi="Times New Roman" w:cs="Times New Roman"/>
          <w:bCs/>
          <w:sz w:val="28"/>
          <w:szCs w:val="28"/>
        </w:rPr>
        <w:t xml:space="preserve"> и </w:t>
      </w:r>
      <w:r w:rsidR="0071279D">
        <w:rPr>
          <w:rFonts w:ascii="Times New Roman" w:eastAsia="Times New Roman" w:hAnsi="Times New Roman" w:cs="Times New Roman"/>
          <w:bCs/>
          <w:sz w:val="28"/>
          <w:szCs w:val="28"/>
        </w:rPr>
        <w:t>«</w:t>
      </w:r>
      <w:r w:rsidRPr="00110527">
        <w:rPr>
          <w:rFonts w:ascii="Times New Roman" w:eastAsia="Times New Roman" w:hAnsi="Times New Roman" w:cs="Times New Roman"/>
          <w:bCs/>
          <w:sz w:val="28"/>
          <w:szCs w:val="28"/>
        </w:rPr>
        <w:t>Ученик года – 2016</w:t>
      </w:r>
      <w:r w:rsidR="0071279D">
        <w:rPr>
          <w:rFonts w:ascii="Times New Roman" w:eastAsia="Times New Roman" w:hAnsi="Times New Roman" w:cs="Times New Roman"/>
          <w:sz w:val="28"/>
          <w:szCs w:val="28"/>
        </w:rPr>
        <w:t>»</w:t>
      </w:r>
      <w:r w:rsidRPr="00110527">
        <w:rPr>
          <w:rFonts w:ascii="Times New Roman" w:eastAsia="Times New Roman" w:hAnsi="Times New Roman" w:cs="Times New Roman"/>
          <w:bCs/>
          <w:sz w:val="28"/>
          <w:szCs w:val="28"/>
        </w:rPr>
        <w:t>.</w:t>
      </w:r>
    </w:p>
    <w:p w:rsidR="00691DEA" w:rsidRPr="003E220A" w:rsidRDefault="00691DEA" w:rsidP="00691DEA">
      <w:pPr>
        <w:spacing w:after="0"/>
        <w:ind w:firstLine="720"/>
        <w:jc w:val="both"/>
        <w:rPr>
          <w:rFonts w:ascii="Times New Roman" w:eastAsia="Times New Roman" w:hAnsi="Times New Roman" w:cs="Times New Roman"/>
          <w:sz w:val="28"/>
          <w:szCs w:val="28"/>
          <w:lang w:eastAsia="x-none"/>
        </w:rPr>
      </w:pPr>
      <w:r w:rsidRPr="00110527">
        <w:rPr>
          <w:rFonts w:ascii="Times New Roman" w:eastAsia="Times New Roman" w:hAnsi="Times New Roman" w:cs="Times New Roman"/>
          <w:bCs/>
          <w:sz w:val="28"/>
          <w:szCs w:val="28"/>
          <w:lang w:eastAsia="x-none"/>
        </w:rPr>
        <w:t xml:space="preserve">По </w:t>
      </w:r>
      <w:r w:rsidRPr="00110527">
        <w:rPr>
          <w:rFonts w:ascii="Times New Roman" w:eastAsia="Times New Roman" w:hAnsi="Times New Roman" w:cs="Times New Roman"/>
          <w:sz w:val="28"/>
          <w:szCs w:val="28"/>
        </w:rPr>
        <w:t>итогам 2015</w:t>
      </w:r>
      <w:r w:rsidRPr="003E220A">
        <w:rPr>
          <w:rFonts w:ascii="Times New Roman" w:eastAsia="Times New Roman" w:hAnsi="Times New Roman" w:cs="Times New Roman"/>
          <w:sz w:val="28"/>
          <w:szCs w:val="28"/>
        </w:rPr>
        <w:t>-2016 учебного года</w:t>
      </w:r>
      <w:r w:rsidRPr="003E220A">
        <w:rPr>
          <w:rFonts w:ascii="Times New Roman" w:eastAsia="Times New Roman" w:hAnsi="Times New Roman" w:cs="Times New Roman"/>
          <w:bCs/>
          <w:sz w:val="28"/>
          <w:szCs w:val="28"/>
          <w:lang w:eastAsia="x-none"/>
        </w:rPr>
        <w:t xml:space="preserve"> 178 выпускников 11-х классов муниципальных общеобразовательных организаций н</w:t>
      </w:r>
      <w:r w:rsidR="00163AC1">
        <w:rPr>
          <w:rFonts w:ascii="Times New Roman" w:eastAsia="Times New Roman" w:hAnsi="Times New Roman" w:cs="Times New Roman"/>
          <w:bCs/>
          <w:sz w:val="28"/>
          <w:szCs w:val="28"/>
          <w:lang w:eastAsia="x-none"/>
        </w:rPr>
        <w:t xml:space="preserve">аграждены окружной медалью </w:t>
      </w:r>
      <w:r w:rsidR="0071279D">
        <w:rPr>
          <w:rFonts w:ascii="Times New Roman" w:eastAsia="Times New Roman" w:hAnsi="Times New Roman" w:cs="Times New Roman"/>
          <w:bCs/>
          <w:sz w:val="28"/>
          <w:szCs w:val="28"/>
          <w:lang w:eastAsia="x-none"/>
        </w:rPr>
        <w:t>«</w:t>
      </w:r>
      <w:r w:rsidR="00163AC1">
        <w:rPr>
          <w:rFonts w:ascii="Times New Roman" w:eastAsia="Times New Roman" w:hAnsi="Times New Roman" w:cs="Times New Roman"/>
          <w:bCs/>
          <w:sz w:val="28"/>
          <w:szCs w:val="28"/>
          <w:lang w:eastAsia="x-none"/>
        </w:rPr>
        <w:t xml:space="preserve">За </w:t>
      </w:r>
      <w:r w:rsidRPr="003E220A">
        <w:rPr>
          <w:rFonts w:ascii="Times New Roman" w:eastAsia="Times New Roman" w:hAnsi="Times New Roman" w:cs="Times New Roman"/>
          <w:bCs/>
          <w:sz w:val="28"/>
          <w:szCs w:val="28"/>
          <w:lang w:eastAsia="x-none"/>
        </w:rPr>
        <w:t>успехи в обучении</w:t>
      </w:r>
      <w:r w:rsidR="0071279D">
        <w:rPr>
          <w:rFonts w:ascii="Times New Roman" w:eastAsia="Times New Roman" w:hAnsi="Times New Roman" w:cs="Times New Roman"/>
          <w:bCs/>
          <w:sz w:val="28"/>
          <w:szCs w:val="28"/>
          <w:lang w:eastAsia="x-none"/>
        </w:rPr>
        <w:t>»</w:t>
      </w:r>
      <w:r w:rsidRPr="003E220A">
        <w:rPr>
          <w:rFonts w:ascii="Times New Roman" w:eastAsia="Times New Roman" w:hAnsi="Times New Roman" w:cs="Times New Roman"/>
          <w:bCs/>
          <w:sz w:val="28"/>
          <w:szCs w:val="28"/>
          <w:lang w:eastAsia="x-none"/>
        </w:rPr>
        <w:t>, из них 171 человек получил федеральну</w:t>
      </w:r>
      <w:r w:rsidR="00047620">
        <w:rPr>
          <w:rFonts w:ascii="Times New Roman" w:eastAsia="Times New Roman" w:hAnsi="Times New Roman" w:cs="Times New Roman"/>
          <w:bCs/>
          <w:sz w:val="28"/>
          <w:szCs w:val="28"/>
          <w:lang w:eastAsia="x-none"/>
        </w:rPr>
        <w:t xml:space="preserve">ю медаль </w:t>
      </w:r>
      <w:r w:rsidR="0071279D">
        <w:rPr>
          <w:rFonts w:ascii="Times New Roman" w:eastAsia="Times New Roman" w:hAnsi="Times New Roman" w:cs="Times New Roman"/>
          <w:bCs/>
          <w:sz w:val="28"/>
          <w:szCs w:val="28"/>
          <w:lang w:eastAsia="x-none"/>
        </w:rPr>
        <w:t>«</w:t>
      </w:r>
      <w:r w:rsidR="00047620">
        <w:rPr>
          <w:rFonts w:ascii="Times New Roman" w:eastAsia="Times New Roman" w:hAnsi="Times New Roman" w:cs="Times New Roman"/>
          <w:bCs/>
          <w:sz w:val="28"/>
          <w:szCs w:val="28"/>
          <w:lang w:eastAsia="x-none"/>
        </w:rPr>
        <w:t>За успехи в учении</w:t>
      </w:r>
      <w:r w:rsidR="0071279D">
        <w:rPr>
          <w:rFonts w:ascii="Times New Roman" w:eastAsia="Times New Roman" w:hAnsi="Times New Roman" w:cs="Times New Roman"/>
          <w:bCs/>
          <w:sz w:val="28"/>
          <w:szCs w:val="28"/>
          <w:lang w:eastAsia="x-none"/>
        </w:rPr>
        <w:t>»</w:t>
      </w:r>
      <w:r w:rsidR="00047620">
        <w:rPr>
          <w:rFonts w:ascii="Times New Roman" w:eastAsia="Times New Roman" w:hAnsi="Times New Roman" w:cs="Times New Roman"/>
          <w:bCs/>
          <w:sz w:val="28"/>
          <w:szCs w:val="28"/>
          <w:lang w:eastAsia="x-none"/>
        </w:rPr>
        <w:t xml:space="preserve">, </w:t>
      </w:r>
      <w:r w:rsidRPr="003E220A">
        <w:rPr>
          <w:rFonts w:ascii="Times New Roman" w:eastAsia="Times New Roman" w:hAnsi="Times New Roman" w:cs="Times New Roman"/>
          <w:bCs/>
          <w:sz w:val="28"/>
          <w:szCs w:val="28"/>
          <w:lang w:eastAsia="x-none"/>
        </w:rPr>
        <w:t xml:space="preserve">что на 4,3% </w:t>
      </w:r>
      <w:r w:rsidRPr="003E220A">
        <w:rPr>
          <w:rFonts w:ascii="Times New Roman" w:eastAsia="Times New Roman" w:hAnsi="Times New Roman" w:cs="Times New Roman"/>
          <w:sz w:val="28"/>
          <w:szCs w:val="28"/>
          <w:lang w:val="x-none" w:eastAsia="x-none"/>
        </w:rPr>
        <w:t xml:space="preserve">больше </w:t>
      </w:r>
      <w:r>
        <w:rPr>
          <w:rFonts w:ascii="Times New Roman" w:eastAsia="Times New Roman" w:hAnsi="Times New Roman" w:cs="Times New Roman"/>
          <w:sz w:val="28"/>
          <w:szCs w:val="28"/>
          <w:lang w:eastAsia="x-none"/>
        </w:rPr>
        <w:t>уровня</w:t>
      </w:r>
      <w:r w:rsidRPr="003E220A">
        <w:rPr>
          <w:rFonts w:ascii="Times New Roman" w:eastAsia="Times New Roman" w:hAnsi="Times New Roman" w:cs="Times New Roman"/>
          <w:sz w:val="28"/>
          <w:szCs w:val="28"/>
          <w:lang w:val="x-none" w:eastAsia="x-none"/>
        </w:rPr>
        <w:t xml:space="preserve"> прошлого года</w:t>
      </w:r>
      <w:r w:rsidRPr="003E220A">
        <w:rPr>
          <w:rFonts w:ascii="Times New Roman" w:eastAsia="Times New Roman" w:hAnsi="Times New Roman" w:cs="Times New Roman"/>
          <w:sz w:val="28"/>
          <w:szCs w:val="28"/>
          <w:lang w:eastAsia="x-none"/>
        </w:rPr>
        <w:t>.</w:t>
      </w:r>
    </w:p>
    <w:p w:rsidR="00691DEA" w:rsidRPr="003E220A" w:rsidRDefault="00691DEA" w:rsidP="00691DEA">
      <w:pPr>
        <w:spacing w:after="0"/>
        <w:ind w:firstLine="720"/>
        <w:jc w:val="both"/>
        <w:rPr>
          <w:rFonts w:ascii="Times New Roman" w:eastAsia="Times New Roman" w:hAnsi="Times New Roman" w:cs="Times New Roman"/>
          <w:bCs/>
          <w:sz w:val="28"/>
          <w:szCs w:val="28"/>
          <w:lang w:eastAsia="x-none"/>
        </w:rPr>
      </w:pPr>
      <w:r w:rsidRPr="003E220A">
        <w:rPr>
          <w:rFonts w:ascii="Times New Roman" w:eastAsia="Times New Roman" w:hAnsi="Times New Roman" w:cs="Times New Roman"/>
          <w:sz w:val="28"/>
          <w:szCs w:val="28"/>
        </w:rPr>
        <w:t xml:space="preserve">Обеспечению доступности качественного образования, развитию интеллектуальных и творческих способностей учащихся способствует муниципальная программа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Развитие образования города Нижневартовска на 2015-2020 годы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На реализацию основных мероприятий муниципальной программы в 2016 году за счет всех источников направлено 8</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 xml:space="preserve">641,5 млн. рублей. </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Физи</w:t>
      </w:r>
      <w:r>
        <w:rPr>
          <w:rFonts w:ascii="Times New Roman" w:eastAsia="Times New Roman" w:hAnsi="Times New Roman" w:cs="Times New Roman"/>
          <w:sz w:val="28"/>
          <w:szCs w:val="28"/>
        </w:rPr>
        <w:t>ческая культура и спорт занимает</w:t>
      </w:r>
      <w:r w:rsidRPr="003E220A">
        <w:rPr>
          <w:rFonts w:ascii="Times New Roman" w:eastAsia="Times New Roman" w:hAnsi="Times New Roman" w:cs="Times New Roman"/>
          <w:sz w:val="28"/>
          <w:szCs w:val="28"/>
        </w:rPr>
        <w:t xml:space="preserve"> особое место в формировании положительного и активного отношения к здоровому образу жизни у молодёжи и взрослого населения.</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lang w:val="x-none" w:eastAsia="x-none"/>
        </w:rPr>
      </w:pPr>
      <w:r w:rsidRPr="003E220A">
        <w:rPr>
          <w:rFonts w:ascii="Times New Roman" w:eastAsia="Times New Roman" w:hAnsi="Times New Roman" w:cs="Times New Roman"/>
          <w:sz w:val="28"/>
          <w:szCs w:val="28"/>
        </w:rPr>
        <w:t xml:space="preserve">На выполнение основных мероприятий муниципальной программы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Развитие физической культуры и массового спорта города Нижневартовска на 2014-2020 годы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в 2016 году за счет всех источников было направлено 829,5 млн. рублей.</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Приобретено спортивное оборудование для </w:t>
      </w:r>
      <w:r w:rsidRPr="003E220A">
        <w:rPr>
          <w:rFonts w:ascii="Times New Roman" w:eastAsia="Times New Roman" w:hAnsi="Times New Roman" w:cs="Times New Roman"/>
          <w:bCs/>
          <w:sz w:val="28"/>
          <w:szCs w:val="28"/>
          <w:shd w:val="clear" w:color="auto" w:fill="FFFFFF"/>
        </w:rPr>
        <w:t>муниципальных автономных учреждений дополнительного образования</w:t>
      </w:r>
      <w:r>
        <w:rPr>
          <w:rFonts w:ascii="Times New Roman" w:eastAsia="Times New Roman" w:hAnsi="Times New Roman" w:cs="Times New Roman"/>
          <w:sz w:val="28"/>
          <w:szCs w:val="28"/>
          <w:shd w:val="clear" w:color="auto" w:fill="FFFFFF"/>
        </w:rPr>
        <w:t xml:space="preserve"> </w:t>
      </w:r>
      <w:r w:rsidRPr="003E220A">
        <w:rPr>
          <w:rFonts w:ascii="Times New Roman" w:eastAsia="Times New Roman" w:hAnsi="Times New Roman" w:cs="Times New Roman"/>
          <w:sz w:val="28"/>
          <w:szCs w:val="28"/>
        </w:rPr>
        <w:t xml:space="preserve">детей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sz w:val="28"/>
          <w:szCs w:val="28"/>
        </w:rPr>
        <w:t xml:space="preserve">ДЮСШ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sz w:val="28"/>
          <w:szCs w:val="28"/>
        </w:rPr>
        <w:t>Феникс</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 xml:space="preserve"> и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СДЮШОР по игровым видам спорта им. А.М. Беляева</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 xml:space="preserve">,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 xml:space="preserve">СДЮШОР по волейболу </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bCs/>
          <w:sz w:val="28"/>
          <w:szCs w:val="28"/>
        </w:rPr>
        <w:t>Самотлор</w:t>
      </w:r>
      <w:r w:rsidR="0071279D">
        <w:rPr>
          <w:rFonts w:ascii="Times New Roman" w:eastAsia="Times New Roman" w:hAnsi="Times New Roman" w:cs="Times New Roman"/>
          <w:bCs/>
          <w:sz w:val="28"/>
          <w:szCs w:val="28"/>
        </w:rPr>
        <w:t>»</w:t>
      </w:r>
      <w:r w:rsidRPr="003E220A">
        <w:rPr>
          <w:rFonts w:ascii="Times New Roman" w:eastAsia="Times New Roman" w:hAnsi="Times New Roman" w:cs="Times New Roman"/>
          <w:sz w:val="28"/>
          <w:szCs w:val="28"/>
        </w:rPr>
        <w:t>. В микрорайонах</w:t>
      </w:r>
      <w:r>
        <w:rPr>
          <w:rFonts w:ascii="Times New Roman" w:eastAsia="Times New Roman" w:hAnsi="Times New Roman" w:cs="Times New Roman"/>
          <w:sz w:val="28"/>
          <w:szCs w:val="28"/>
        </w:rPr>
        <w:t xml:space="preserve"> города установлено 3 </w:t>
      </w:r>
      <w:r w:rsidRPr="003E220A">
        <w:rPr>
          <w:rFonts w:ascii="Times New Roman" w:eastAsia="Times New Roman" w:hAnsi="Times New Roman" w:cs="Times New Roman"/>
          <w:sz w:val="28"/>
          <w:szCs w:val="28"/>
        </w:rPr>
        <w:t xml:space="preserve">плоскостных спортивных сооружения, в том числе: 2 турниково-гимнастических комплекса, 1 многофункциональная спортивная площадка на базе хоккейного корта.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По состоянию на 01.01.2017 количество спортивных сооружений составило 272 единицы (с учетом образовательных учреждений), в том числе: 87 физкультурно-спортивных залов, 20 бассейнов, 82 плоскостных сооружения, </w:t>
      </w:r>
      <w:r w:rsidRPr="003E220A">
        <w:rPr>
          <w:rFonts w:ascii="Times New Roman" w:eastAsia="Times New Roman" w:hAnsi="Times New Roman" w:cs="Times New Roman"/>
          <w:bCs/>
          <w:sz w:val="28"/>
          <w:szCs w:val="28"/>
        </w:rPr>
        <w:t xml:space="preserve">крытый тренировочный хоккейный корт, </w:t>
      </w:r>
      <w:r w:rsidRPr="003E220A">
        <w:rPr>
          <w:rFonts w:ascii="Times New Roman" w:eastAsia="Times New Roman" w:hAnsi="Times New Roman" w:cs="Times New Roman"/>
          <w:sz w:val="28"/>
          <w:szCs w:val="28"/>
        </w:rPr>
        <w:t>2 тира, 1 стадион, 1 лыжная база и 78 прочих спортивных сооружения (</w:t>
      </w:r>
      <w:r w:rsidRPr="003E220A">
        <w:rPr>
          <w:rFonts w:ascii="Times New Roman" w:eastAsia="Times New Roman" w:hAnsi="Times New Roman" w:cs="Times New Roman"/>
          <w:bCs/>
          <w:sz w:val="28"/>
          <w:szCs w:val="28"/>
        </w:rPr>
        <w:t>спортивные залы с площадью менее 140 кв.</w:t>
      </w:r>
      <w:r w:rsidR="00163AC1">
        <w:rPr>
          <w:rFonts w:ascii="Times New Roman" w:eastAsia="Times New Roman" w:hAnsi="Times New Roman" w:cs="Times New Roman"/>
          <w:bCs/>
          <w:sz w:val="28"/>
          <w:szCs w:val="28"/>
        </w:rPr>
        <w:t xml:space="preserve"> </w:t>
      </w:r>
      <w:r w:rsidRPr="003E220A">
        <w:rPr>
          <w:rFonts w:ascii="Times New Roman" w:eastAsia="Times New Roman" w:hAnsi="Times New Roman" w:cs="Times New Roman"/>
          <w:bCs/>
          <w:sz w:val="28"/>
          <w:szCs w:val="28"/>
        </w:rPr>
        <w:t>м</w:t>
      </w:r>
      <w:r w:rsidRPr="003E220A">
        <w:rPr>
          <w:rFonts w:ascii="Times New Roman" w:eastAsia="Times New Roman" w:hAnsi="Times New Roman" w:cs="Times New Roman"/>
          <w:sz w:val="28"/>
          <w:szCs w:val="28"/>
        </w:rPr>
        <w:t xml:space="preserve">). </w:t>
      </w:r>
    </w:p>
    <w:p w:rsidR="00691DEA" w:rsidRPr="003E220A" w:rsidRDefault="00691DEA" w:rsidP="00691DEA">
      <w:pPr>
        <w:tabs>
          <w:tab w:val="left" w:pos="709"/>
        </w:tabs>
        <w:spacing w:after="0"/>
        <w:ind w:firstLine="709"/>
        <w:jc w:val="both"/>
        <w:rPr>
          <w:rFonts w:ascii="Times New Roman" w:eastAsia="Times New Roman" w:hAnsi="Times New Roman" w:cs="Times New Roman"/>
          <w:sz w:val="28"/>
          <w:szCs w:val="28"/>
          <w:lang w:eastAsia="x-none"/>
        </w:rPr>
      </w:pPr>
      <w:r w:rsidRPr="003E220A">
        <w:rPr>
          <w:rFonts w:ascii="Times New Roman" w:eastAsia="Times New Roman" w:hAnsi="Times New Roman" w:cs="Times New Roman"/>
          <w:sz w:val="28"/>
          <w:szCs w:val="28"/>
          <w:lang w:val="x-none" w:eastAsia="x-none"/>
        </w:rPr>
        <w:t>Единовременная пропускная способность сооружений физкультурно-спортивного назначени</w:t>
      </w:r>
      <w:r w:rsidRPr="003E220A">
        <w:rPr>
          <w:rFonts w:ascii="Times New Roman" w:eastAsia="Times New Roman" w:hAnsi="Times New Roman" w:cs="Times New Roman"/>
          <w:sz w:val="28"/>
          <w:szCs w:val="28"/>
          <w:lang w:eastAsia="x-none"/>
        </w:rPr>
        <w:t>я увеличилась с 6</w:t>
      </w:r>
      <w:r>
        <w:rPr>
          <w:rFonts w:ascii="Times New Roman" w:eastAsia="Times New Roman" w:hAnsi="Times New Roman" w:cs="Times New Roman"/>
          <w:sz w:val="28"/>
          <w:szCs w:val="28"/>
          <w:lang w:eastAsia="x-none"/>
        </w:rPr>
        <w:t> </w:t>
      </w:r>
      <w:r w:rsidRPr="003E220A">
        <w:rPr>
          <w:rFonts w:ascii="Times New Roman" w:eastAsia="Times New Roman" w:hAnsi="Times New Roman" w:cs="Times New Roman"/>
          <w:sz w:val="28"/>
          <w:szCs w:val="28"/>
          <w:lang w:eastAsia="x-none"/>
        </w:rPr>
        <w:t>740 человек в 2015 году до 6</w:t>
      </w:r>
      <w:r>
        <w:rPr>
          <w:rFonts w:ascii="Times New Roman" w:eastAsia="Times New Roman" w:hAnsi="Times New Roman" w:cs="Times New Roman"/>
          <w:sz w:val="28"/>
          <w:szCs w:val="28"/>
          <w:lang w:eastAsia="x-none"/>
        </w:rPr>
        <w:t> </w:t>
      </w:r>
      <w:r w:rsidRPr="003E220A">
        <w:rPr>
          <w:rFonts w:ascii="Times New Roman" w:eastAsia="Times New Roman" w:hAnsi="Times New Roman" w:cs="Times New Roman"/>
          <w:sz w:val="28"/>
          <w:szCs w:val="28"/>
          <w:lang w:eastAsia="x-none"/>
        </w:rPr>
        <w:t>875</w:t>
      </w:r>
      <w:r w:rsidRPr="003E220A">
        <w:rPr>
          <w:rFonts w:ascii="Times New Roman" w:eastAsia="Times New Roman" w:hAnsi="Times New Roman" w:cs="Times New Roman"/>
          <w:sz w:val="28"/>
          <w:szCs w:val="28"/>
          <w:lang w:val="x-none" w:eastAsia="x-none"/>
        </w:rPr>
        <w:t xml:space="preserve"> человек</w:t>
      </w:r>
      <w:r w:rsidRPr="003E220A">
        <w:rPr>
          <w:rFonts w:ascii="Times New Roman" w:eastAsia="Times New Roman" w:hAnsi="Times New Roman" w:cs="Times New Roman"/>
          <w:sz w:val="28"/>
          <w:szCs w:val="28"/>
          <w:lang w:eastAsia="x-none"/>
        </w:rPr>
        <w:t xml:space="preserve"> в 2016 году.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Обеспеченность спортивными сооружениями (с учётом образователь</w:t>
      </w:r>
      <w:r>
        <w:rPr>
          <w:rFonts w:ascii="Times New Roman" w:eastAsia="Times New Roman" w:hAnsi="Times New Roman" w:cs="Times New Roman"/>
          <w:sz w:val="28"/>
          <w:szCs w:val="28"/>
        </w:rPr>
        <w:t>ных организаций) составила 13,3</w:t>
      </w:r>
      <w:r w:rsidRPr="003E220A">
        <w:rPr>
          <w:rFonts w:ascii="Times New Roman" w:eastAsia="Times New Roman" w:hAnsi="Times New Roman" w:cs="Times New Roman"/>
          <w:sz w:val="28"/>
          <w:szCs w:val="28"/>
        </w:rPr>
        <w:t xml:space="preserve">% к нормативу, физкультурно-спортивными залами – </w:t>
      </w:r>
      <w:r w:rsidRPr="002F1C8D">
        <w:rPr>
          <w:rFonts w:ascii="Times New Roman" w:eastAsia="Times New Roman" w:hAnsi="Times New Roman" w:cs="Times New Roman"/>
          <w:sz w:val="28"/>
          <w:szCs w:val="28"/>
        </w:rPr>
        <w:t>41,6%, бассейнами – 15,1%,</w:t>
      </w:r>
      <w:r w:rsidRPr="002F1C8D">
        <w:rPr>
          <w:rFonts w:ascii="Times New Roman" w:eastAsia="Times New Roman" w:hAnsi="Times New Roman" w:cs="Times New Roman"/>
          <w:color w:val="FF0000"/>
          <w:sz w:val="28"/>
          <w:szCs w:val="28"/>
        </w:rPr>
        <w:t xml:space="preserve"> </w:t>
      </w:r>
      <w:r w:rsidRPr="002F1C8D">
        <w:rPr>
          <w:rFonts w:ascii="Times New Roman" w:eastAsia="Times New Roman" w:hAnsi="Times New Roman" w:cs="Times New Roman"/>
          <w:sz w:val="28"/>
          <w:szCs w:val="28"/>
        </w:rPr>
        <w:t>стадионами - 8,0%.</w:t>
      </w:r>
      <w:r w:rsidRPr="003E220A">
        <w:rPr>
          <w:rFonts w:ascii="Times New Roman" w:eastAsia="Times New Roman" w:hAnsi="Times New Roman" w:cs="Times New Roman"/>
          <w:sz w:val="28"/>
          <w:szCs w:val="28"/>
        </w:rPr>
        <w:t xml:space="preserve">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За 2016 год проведено 358 спортивно-массовых и оздоровительных мероприятий, с общим количеством участников более 32 тыс. человек. Наиболее активными и массовыми стали соревнования п</w:t>
      </w:r>
      <w:r w:rsidR="00B55B87">
        <w:rPr>
          <w:rFonts w:ascii="Times New Roman" w:eastAsia="Times New Roman" w:hAnsi="Times New Roman" w:cs="Times New Roman"/>
          <w:sz w:val="28"/>
          <w:szCs w:val="28"/>
        </w:rPr>
        <w:t xml:space="preserve">о лыжным гонкам </w:t>
      </w:r>
      <w:r w:rsidR="0071279D">
        <w:rPr>
          <w:rFonts w:ascii="Times New Roman" w:eastAsia="Times New Roman" w:hAnsi="Times New Roman" w:cs="Times New Roman"/>
          <w:sz w:val="28"/>
          <w:szCs w:val="28"/>
        </w:rPr>
        <w:t>«</w:t>
      </w:r>
      <w:r w:rsidR="00B55B87">
        <w:rPr>
          <w:rFonts w:ascii="Times New Roman" w:eastAsia="Times New Roman" w:hAnsi="Times New Roman" w:cs="Times New Roman"/>
          <w:sz w:val="28"/>
          <w:szCs w:val="28"/>
        </w:rPr>
        <w:t>Лыжня России</w:t>
      </w:r>
      <w:r w:rsidR="0071279D">
        <w:rPr>
          <w:rFonts w:ascii="Times New Roman" w:eastAsia="Times New Roman" w:hAnsi="Times New Roman" w:cs="Times New Roman"/>
          <w:sz w:val="28"/>
          <w:szCs w:val="28"/>
        </w:rPr>
        <w:t>»</w:t>
      </w:r>
      <w:r w:rsidR="00B55B87">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rPr>
        <w:t xml:space="preserve">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Лыжня для всех</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легкоатлетический пробег в честь Дня защитника Отечества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Последний герой</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городская летняя Спартакиада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Самотлорские спортивные игры-2016</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Президентские состязания школьников</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Кроме того, 3,6 тыс. спортсменов приняли участие в 542 выездных межмуниципальных, региональных соревнованиях и тренировочных мероприятиях.</w:t>
      </w:r>
    </w:p>
    <w:p w:rsidR="00691DEA" w:rsidRPr="003E220A" w:rsidRDefault="00691DEA" w:rsidP="00691DEA">
      <w:pPr>
        <w:widowControl w:val="0"/>
        <w:shd w:val="clear" w:color="auto" w:fill="FFFFFF"/>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На чемпионатах, первенствах, соревнованиях различного уровня нижневартовскими спортсменами завоеваны 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613 медалей</w:t>
      </w:r>
      <w:r>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из</w:t>
      </w:r>
      <w:r>
        <w:rPr>
          <w:rFonts w:ascii="Times New Roman" w:eastAsia="Times New Roman" w:hAnsi="Times New Roman" w:cs="Times New Roman"/>
          <w:sz w:val="28"/>
          <w:szCs w:val="28"/>
        </w:rPr>
        <w:t xml:space="preserve"> них: золотых - 590, серебряных</w:t>
      </w:r>
      <w:r w:rsidRPr="003E220A">
        <w:rPr>
          <w:rFonts w:ascii="Times New Roman" w:eastAsia="Times New Roman" w:hAnsi="Times New Roman" w:cs="Times New Roman"/>
          <w:sz w:val="28"/>
          <w:szCs w:val="28"/>
        </w:rPr>
        <w:t xml:space="preserve"> - 513 и бронзовых - 510. Кроме того, присвоено 3</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768 спортивных разрядов и званий, в том числе 8 спортсменам присвоены звания Мастеров спорта России, 1 спортсмену - звание Масте</w:t>
      </w:r>
      <w:r>
        <w:rPr>
          <w:rFonts w:ascii="Times New Roman" w:eastAsia="Times New Roman" w:hAnsi="Times New Roman" w:cs="Times New Roman"/>
          <w:sz w:val="28"/>
          <w:szCs w:val="28"/>
        </w:rPr>
        <w:t>ра спорта международного класса</w:t>
      </w:r>
      <w:r w:rsidRPr="003E220A">
        <w:rPr>
          <w:rFonts w:ascii="Times New Roman" w:eastAsia="Times New Roman" w:hAnsi="Times New Roman" w:cs="Times New Roman"/>
          <w:sz w:val="28"/>
          <w:szCs w:val="28"/>
        </w:rPr>
        <w:t xml:space="preserve"> и 1 спортсмену - звание заслуженного Мастера спорта России.  </w:t>
      </w:r>
    </w:p>
    <w:p w:rsidR="00691DEA" w:rsidRPr="003E220A" w:rsidRDefault="00691DEA" w:rsidP="00691DEA">
      <w:pPr>
        <w:widowControl w:val="0"/>
        <w:shd w:val="clear" w:color="auto" w:fill="FFFFFF"/>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соответствии с планом мероприятий поэтапного внедрения Всероссийского физкультурно-спортивного комплекса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Готов к тру</w:t>
      </w:r>
      <w:r w:rsidR="00B55B87">
        <w:rPr>
          <w:rFonts w:ascii="Times New Roman" w:eastAsia="Times New Roman" w:hAnsi="Times New Roman" w:cs="Times New Roman"/>
          <w:sz w:val="28"/>
          <w:szCs w:val="28"/>
        </w:rPr>
        <w:t>ду и обороне</w:t>
      </w:r>
      <w:r w:rsidR="0071279D">
        <w:rPr>
          <w:rFonts w:ascii="Times New Roman" w:eastAsia="Times New Roman" w:hAnsi="Times New Roman" w:cs="Times New Roman"/>
          <w:sz w:val="28"/>
          <w:szCs w:val="28"/>
        </w:rPr>
        <w:t>»</w:t>
      </w:r>
      <w:r w:rsidR="00B55B87">
        <w:rPr>
          <w:rFonts w:ascii="Times New Roman" w:eastAsia="Times New Roman" w:hAnsi="Times New Roman" w:cs="Times New Roman"/>
          <w:sz w:val="28"/>
          <w:szCs w:val="28"/>
        </w:rPr>
        <w:t xml:space="preserve"> (ГТО) прошло 204 </w:t>
      </w:r>
      <w:r w:rsidRPr="003E220A">
        <w:rPr>
          <w:rFonts w:ascii="Times New Roman" w:eastAsia="Times New Roman" w:hAnsi="Times New Roman" w:cs="Times New Roman"/>
          <w:sz w:val="28"/>
          <w:szCs w:val="28"/>
        </w:rPr>
        <w:t xml:space="preserve">мероприятия по сдаче норм ГТО среди обучающихся общеобразовательных организаций, обучающихся средне-специальных и высших учебных заведений, коллективов предприятий и организаций города с охватом 16 тыс. человек.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w:t>
      </w:r>
      <w:r w:rsidRPr="00F9336B">
        <w:rPr>
          <w:rFonts w:ascii="Times New Roman" w:eastAsia="Times New Roman" w:hAnsi="Times New Roman" w:cs="Times New Roman"/>
          <w:sz w:val="28"/>
          <w:szCs w:val="28"/>
        </w:rPr>
        <w:t>сфере культуры</w:t>
      </w:r>
      <w:r w:rsidRPr="003E220A">
        <w:rPr>
          <w:rFonts w:ascii="Times New Roman" w:eastAsia="Times New Roman" w:hAnsi="Times New Roman" w:cs="Times New Roman"/>
          <w:sz w:val="28"/>
          <w:szCs w:val="28"/>
        </w:rPr>
        <w:t xml:space="preserve"> активно продолжается работа, направленная на создание благоприятных условий для удовлетворения культурных потребностей горожан и их творческой самореализации.</w:t>
      </w:r>
      <w:r w:rsidRPr="003E220A">
        <w:rPr>
          <w:rFonts w:ascii="Times New Roman" w:eastAsia="Calibri" w:hAnsi="Times New Roman" w:cs="Times New Roman"/>
          <w:sz w:val="28"/>
          <w:szCs w:val="28"/>
          <w:lang w:eastAsia="en-US"/>
        </w:rPr>
        <w:t xml:space="preserve"> Культурный потенциал населения зависит не только от обеспеченности объектами культуры, но и от возможности самостоятельного изучения культурного наследия. В Нижневартовске </w:t>
      </w:r>
      <w:r w:rsidRPr="0023532C">
        <w:rPr>
          <w:rFonts w:ascii="Times New Roman" w:eastAsia="Calibri" w:hAnsi="Times New Roman" w:cs="Times New Roman"/>
          <w:sz w:val="28"/>
          <w:szCs w:val="28"/>
          <w:lang w:eastAsia="en-US"/>
        </w:rPr>
        <w:t xml:space="preserve">функционируют </w:t>
      </w:r>
      <w:r w:rsidRPr="0023532C">
        <w:rPr>
          <w:rFonts w:ascii="Times New Roman" w:eastAsia="Times New Roman" w:hAnsi="Times New Roman" w:cs="Times New Roman"/>
          <w:sz w:val="28"/>
          <w:szCs w:val="28"/>
        </w:rPr>
        <w:t xml:space="preserve">17 библиотек, 3 клубных учреждения, 3 детских школы искусств, 1 музыкальная школа, 13 киноустановок, 2 театра и музей. </w:t>
      </w:r>
      <w:r w:rsidRPr="0023532C">
        <w:rPr>
          <w:rFonts w:ascii="Times New Roman" w:eastAsia="Calibri" w:hAnsi="Times New Roman" w:cs="Times New Roman"/>
          <w:sz w:val="28"/>
          <w:szCs w:val="28"/>
          <w:lang w:eastAsia="en-US"/>
        </w:rPr>
        <w:t>Библиотеки оснащены современным оборудованием, позволяющим пользоваться их услугами и людям с ограниченными возможностями.</w:t>
      </w:r>
      <w:r w:rsidRPr="0023532C">
        <w:rPr>
          <w:rFonts w:ascii="Times New Roman" w:eastAsia="Times New Roman" w:hAnsi="Times New Roman" w:cs="Times New Roman"/>
          <w:sz w:val="28"/>
          <w:szCs w:val="28"/>
        </w:rPr>
        <w:t xml:space="preserve"> Обеспеченность населения города на 1 тыс. жителей библиотеками составила 69% к нормативу, клубными учреждениями – 34,4%, детскими школами искусств – 49,8%, музеями</w:t>
      </w:r>
      <w:r w:rsidRPr="003E220A">
        <w:rPr>
          <w:rFonts w:ascii="Times New Roman" w:eastAsia="Times New Roman" w:hAnsi="Times New Roman" w:cs="Times New Roman"/>
          <w:sz w:val="28"/>
          <w:szCs w:val="28"/>
        </w:rPr>
        <w:t xml:space="preserve"> – 25%.</w:t>
      </w:r>
    </w:p>
    <w:p w:rsidR="00691DE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Calibri" w:hAnsi="Times New Roman" w:cs="Times New Roman"/>
          <w:sz w:val="28"/>
          <w:szCs w:val="28"/>
          <w:lang w:eastAsia="en-US"/>
        </w:rPr>
        <w:t>В целях формирования собственного стиля и сохранения национального образа города, в Нижневартовске ежегодно реализуются городские культурные мероприятия, сопровождающиеся проведением традиционных фестивалей, посвященных культурному наследию коренных малочисленных народов Севера и иных национальностей, проживающих в городе.</w:t>
      </w:r>
      <w:r w:rsidRPr="003E220A">
        <w:rPr>
          <w:rFonts w:ascii="Times New Roman" w:eastAsia="Times New Roman" w:hAnsi="Times New Roman" w:cs="Times New Roman"/>
          <w:sz w:val="28"/>
          <w:szCs w:val="28"/>
        </w:rPr>
        <w:t xml:space="preserve">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Всего за 2016 год учреждениями культуры города проведено более 8,4 тыс. мероприятий различной направленности, которые посетили свыше 500 тыс. человек. </w:t>
      </w:r>
    </w:p>
    <w:p w:rsidR="00691DEA" w:rsidRPr="003E220A" w:rsidRDefault="00691DEA" w:rsidP="00691DEA">
      <w:pPr>
        <w:pStyle w:val="ad"/>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Повышению эффективности работы сферы культуры города способствовала реализация муниципальной программы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Развитие культуры и туризма города Нижневартовска на 2014-2020 годы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на выполнение основных мероприятий которой в 2016 году за счет всех источников было направлено 727,7 млн. рублей.</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Творческие коллективы, учащиеся и преподаватели детских школ искусств приняли участие в 227 международных, всероссийских, окружных и городских фестивалях и конкурсах, где одержали 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246 побед.</w:t>
      </w:r>
    </w:p>
    <w:p w:rsidR="00691DEA" w:rsidRPr="003E220A" w:rsidRDefault="00691DEA" w:rsidP="00691DEA">
      <w:pPr>
        <w:widowControl w:val="0"/>
        <w:spacing w:after="0"/>
        <w:ind w:firstLine="709"/>
        <w:jc w:val="both"/>
        <w:rPr>
          <w:rFonts w:ascii="Times New Roman" w:eastAsia="Times New Roman" w:hAnsi="Times New Roman" w:cs="Times New Roman"/>
          <w:sz w:val="28"/>
          <w:szCs w:val="28"/>
          <w:lang w:eastAsia="x-none"/>
        </w:rPr>
      </w:pPr>
      <w:r w:rsidRPr="003E220A">
        <w:rPr>
          <w:rFonts w:ascii="Times New Roman" w:eastAsia="Times New Roman" w:hAnsi="Times New Roman" w:cs="Times New Roman"/>
          <w:sz w:val="28"/>
          <w:szCs w:val="28"/>
          <w:lang w:val="x-none" w:eastAsia="x-none"/>
        </w:rPr>
        <w:t xml:space="preserve">Все </w:t>
      </w:r>
      <w:r w:rsidRPr="003E220A">
        <w:rPr>
          <w:rFonts w:ascii="Times New Roman" w:eastAsia="Times New Roman" w:hAnsi="Times New Roman" w:cs="Times New Roman"/>
          <w:sz w:val="28"/>
          <w:szCs w:val="28"/>
          <w:lang w:eastAsia="x-none"/>
        </w:rPr>
        <w:t>объекты</w:t>
      </w:r>
      <w:r w:rsidRPr="003E220A">
        <w:rPr>
          <w:rFonts w:ascii="Times New Roman" w:eastAsia="Times New Roman" w:hAnsi="Times New Roman" w:cs="Times New Roman"/>
          <w:sz w:val="28"/>
          <w:szCs w:val="28"/>
          <w:lang w:val="x-none" w:eastAsia="x-none"/>
        </w:rPr>
        <w:t xml:space="preserve"> культуры имеют собственные сайты и доступ в Интернет</w:t>
      </w:r>
      <w:r w:rsidRPr="003E220A">
        <w:rPr>
          <w:rFonts w:ascii="Times New Roman" w:eastAsia="Times New Roman" w:hAnsi="Times New Roman" w:cs="Times New Roman"/>
          <w:sz w:val="28"/>
          <w:szCs w:val="28"/>
          <w:lang w:eastAsia="x-none"/>
        </w:rPr>
        <w:t xml:space="preserve">, количество посещений которых составило более 555 тыс. единиц, что </w:t>
      </w:r>
      <w:r w:rsidRPr="003E220A">
        <w:rPr>
          <w:rFonts w:ascii="Times New Roman" w:eastAsia="Times New Roman" w:hAnsi="Times New Roman" w:cs="Times New Roman"/>
          <w:sz w:val="28"/>
          <w:szCs w:val="28"/>
          <w:lang w:val="x-none" w:eastAsia="x-none"/>
        </w:rPr>
        <w:t xml:space="preserve">на </w:t>
      </w:r>
      <w:r w:rsidRPr="003E220A">
        <w:rPr>
          <w:rFonts w:ascii="Times New Roman" w:eastAsia="Times New Roman" w:hAnsi="Times New Roman" w:cs="Times New Roman"/>
          <w:sz w:val="28"/>
          <w:szCs w:val="28"/>
          <w:lang w:eastAsia="x-none"/>
        </w:rPr>
        <w:t>12,4</w:t>
      </w:r>
      <w:r w:rsidRPr="003E220A">
        <w:rPr>
          <w:rFonts w:ascii="Times New Roman" w:eastAsia="Times New Roman" w:hAnsi="Times New Roman" w:cs="Times New Roman"/>
          <w:sz w:val="28"/>
          <w:szCs w:val="28"/>
          <w:lang w:val="x-none" w:eastAsia="x-none"/>
        </w:rPr>
        <w:t xml:space="preserve">% больше </w:t>
      </w:r>
      <w:r w:rsidRPr="003E220A">
        <w:rPr>
          <w:rFonts w:ascii="Times New Roman" w:eastAsia="Times New Roman" w:hAnsi="Times New Roman" w:cs="Times New Roman"/>
          <w:sz w:val="28"/>
          <w:szCs w:val="28"/>
          <w:lang w:eastAsia="x-none"/>
        </w:rPr>
        <w:t>чем в 2015 году, это свидетельствует о востребованности данных интернет-ресурсов среди населения города и возможности обеспечения удобного доступа к информации о культурных ценностях и услугах.</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результате размещения активных ссылок электронных услуг на официальных сайтах учреждений культуры количество обращений в </w:t>
      </w:r>
      <w:r>
        <w:rPr>
          <w:rFonts w:ascii="Times New Roman" w:eastAsia="Times New Roman" w:hAnsi="Times New Roman" w:cs="Times New Roman"/>
          <w:sz w:val="28"/>
          <w:szCs w:val="28"/>
        </w:rPr>
        <w:t xml:space="preserve">2016 году </w:t>
      </w:r>
      <w:r w:rsidRPr="003E220A">
        <w:rPr>
          <w:rFonts w:ascii="Times New Roman" w:eastAsia="Times New Roman" w:hAnsi="Times New Roman" w:cs="Times New Roman"/>
          <w:sz w:val="28"/>
          <w:szCs w:val="28"/>
        </w:rPr>
        <w:t>составило 134,8 тыс. единиц, что на 6,1% больше уровня прошлого года.  Наиболее в</w:t>
      </w:r>
      <w:r>
        <w:rPr>
          <w:rFonts w:ascii="Times New Roman" w:eastAsia="Times New Roman" w:hAnsi="Times New Roman" w:cs="Times New Roman"/>
          <w:sz w:val="28"/>
          <w:szCs w:val="28"/>
        </w:rPr>
        <w:t>остребованной услугой оказалась услуга</w:t>
      </w:r>
      <w:r w:rsidRPr="003E220A">
        <w:rPr>
          <w:rFonts w:ascii="Times New Roman" w:eastAsia="Times New Roman" w:hAnsi="Times New Roman" w:cs="Times New Roman"/>
          <w:sz w:val="28"/>
          <w:szCs w:val="28"/>
        </w:rPr>
        <w:t xml:space="preserve"> по предоставлению информации о времени и месте театральных представлений, филармонических, эстрадных концертах. </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рамках реализации муниципальной программы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Молодежь Нижневартовска на 2015-2020 годы</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проведено 75 мероприятий, количество участников которых увеличилось с 86</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850 человек в 2015 году до 88</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559 человек в 2016 году.</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С целью выявления и продвижения способной и талантливой </w:t>
      </w:r>
      <w:r w:rsidRPr="003E220A">
        <w:rPr>
          <w:rFonts w:ascii="Times New Roman" w:eastAsia="Times New Roman" w:hAnsi="Times New Roman" w:cs="Times New Roman"/>
          <w:bCs/>
          <w:sz w:val="28"/>
          <w:szCs w:val="28"/>
        </w:rPr>
        <w:t>молодёжи</w:t>
      </w:r>
      <w:r w:rsidRPr="003E220A">
        <w:rPr>
          <w:rFonts w:ascii="Times New Roman" w:eastAsia="Times New Roman" w:hAnsi="Times New Roman" w:cs="Times New Roman"/>
          <w:sz w:val="28"/>
          <w:szCs w:val="28"/>
        </w:rPr>
        <w:t xml:space="preserve"> проведены 6 общегородских мероприятий с общим охватом участников более 2,5 тыс. человек. Самыми масштабными стали: фестиваль художественной самодеятельности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Студенческая весна</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городской чемпионат игр КВН, городской чемпионат по интеллектуальным играм,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Студент года – 2016</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городе работают 10 подростковых (молодежных) клубов, которые посетили в 2016 году более 51 тыс. человек.</w:t>
      </w:r>
    </w:p>
    <w:p w:rsidR="00691DEA" w:rsidRPr="003E220A" w:rsidRDefault="00691DEA" w:rsidP="00691DEA">
      <w:pPr>
        <w:spacing w:after="0"/>
        <w:ind w:firstLine="708"/>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Проведены мероприятия, направленные на пропаганду здорового образа жизни, развитие добровольческой деяте</w:t>
      </w:r>
      <w:r w:rsidR="00B55B87">
        <w:rPr>
          <w:rFonts w:ascii="Times New Roman" w:eastAsia="Times New Roman" w:hAnsi="Times New Roman" w:cs="Times New Roman"/>
          <w:sz w:val="28"/>
          <w:szCs w:val="28"/>
        </w:rPr>
        <w:t xml:space="preserve">льности среди молодежи города: </w:t>
      </w:r>
      <w:r w:rsidRPr="003E220A">
        <w:rPr>
          <w:rFonts w:ascii="Times New Roman" w:eastAsia="Times New Roman" w:hAnsi="Times New Roman" w:cs="Times New Roman"/>
          <w:sz w:val="28"/>
          <w:szCs w:val="28"/>
        </w:rPr>
        <w:t>два</w:t>
      </w:r>
      <w:r w:rsidR="00B06A06">
        <w:rPr>
          <w:rFonts w:ascii="Times New Roman" w:eastAsia="Times New Roman" w:hAnsi="Times New Roman" w:cs="Times New Roman"/>
          <w:sz w:val="28"/>
          <w:szCs w:val="28"/>
        </w:rPr>
        <w:t xml:space="preserve"> этапа соревнований по </w:t>
      </w:r>
      <w:r w:rsidRPr="003E220A">
        <w:rPr>
          <w:rFonts w:ascii="Times New Roman" w:eastAsia="Times New Roman" w:hAnsi="Times New Roman" w:cs="Times New Roman"/>
          <w:sz w:val="28"/>
          <w:szCs w:val="28"/>
        </w:rPr>
        <w:t xml:space="preserve">зимнему дрифту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Winter</w:t>
      </w:r>
      <w:r w:rsidRPr="003E220A">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lang w:val="en-US"/>
        </w:rPr>
        <w:t>Drift</w:t>
      </w:r>
      <w:r w:rsidRPr="003E220A">
        <w:rPr>
          <w:rFonts w:ascii="Times New Roman" w:eastAsia="Times New Roman" w:hAnsi="Times New Roman" w:cs="Times New Roman"/>
          <w:sz w:val="28"/>
          <w:szCs w:val="28"/>
        </w:rPr>
        <w:t>-86</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День мужества,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Час спорта со звездой</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r w:rsidRPr="003E220A">
        <w:rPr>
          <w:rFonts w:ascii="Times New Roman" w:eastAsia="Times New Roman" w:hAnsi="Times New Roman" w:cs="Times New Roman"/>
          <w:sz w:val="28"/>
          <w:szCs w:val="28"/>
          <w:lang w:val="en-US"/>
        </w:rPr>
        <w:t>open</w:t>
      </w:r>
      <w:r w:rsidRPr="003E220A">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air</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Эпицентр</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в рамках фестиваля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Самотлорские ночи-2016</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Городской фестиваль здоровья и спорта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Время перемен</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окружной фестиваль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NVFEST</w:t>
      </w:r>
      <w:r w:rsidRPr="003E220A">
        <w:rPr>
          <w:rFonts w:ascii="Times New Roman" w:eastAsia="Times New Roman" w:hAnsi="Times New Roman" w:cs="Times New Roman"/>
          <w:sz w:val="28"/>
          <w:szCs w:val="28"/>
        </w:rPr>
        <w:t>`16</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чемпионат мира по автозвуку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lang w:val="en-US"/>
        </w:rPr>
        <w:t>dbDrag</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Заключено 62 договора с организациями города по созданию 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444 временных рабочих мест для несовершеннолетних граждан, трудоустроено 1</w:t>
      </w:r>
      <w:r>
        <w:rPr>
          <w:rFonts w:ascii="Times New Roman" w:eastAsia="Times New Roman" w:hAnsi="Times New Roman" w:cs="Times New Roman"/>
          <w:sz w:val="28"/>
          <w:szCs w:val="28"/>
        </w:rPr>
        <w:t> </w:t>
      </w:r>
      <w:r w:rsidRPr="003E220A">
        <w:rPr>
          <w:rFonts w:ascii="Times New Roman" w:eastAsia="Times New Roman" w:hAnsi="Times New Roman" w:cs="Times New Roman"/>
          <w:sz w:val="28"/>
          <w:szCs w:val="28"/>
        </w:rPr>
        <w:t xml:space="preserve">568 человек. В каникулярный период 2016 года количество отдохнувших детей, с учетом всех форм организованного отдыха, составило более 37 тыс. человек, что </w:t>
      </w:r>
      <w:r w:rsidRPr="0023532C">
        <w:rPr>
          <w:rFonts w:ascii="Times New Roman" w:eastAsia="Times New Roman" w:hAnsi="Times New Roman" w:cs="Times New Roman"/>
          <w:sz w:val="28"/>
          <w:szCs w:val="28"/>
        </w:rPr>
        <w:t>на 5,5% больше</w:t>
      </w:r>
      <w:r>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чем в 2015 году. На выполнение программы за счет окружного и городского бюджетов в 2016 году направлено 175,9 млн. рублей.</w:t>
      </w:r>
    </w:p>
    <w:p w:rsidR="00691DEA" w:rsidRDefault="00691DEA" w:rsidP="00691DE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повышения доступности и качества предоставления государственных и муниципальных услуг</w:t>
      </w:r>
      <w:r w:rsidRPr="003E220A">
        <w:rPr>
          <w:rFonts w:ascii="Times New Roman" w:eastAsia="Times New Roman" w:hAnsi="Times New Roman" w:cs="Times New Roman"/>
          <w:sz w:val="28"/>
          <w:szCs w:val="28"/>
        </w:rPr>
        <w:t xml:space="preserve"> </w:t>
      </w:r>
      <w:r w:rsidRPr="0023532C">
        <w:rPr>
          <w:rFonts w:ascii="Times New Roman" w:eastAsia="Times New Roman" w:hAnsi="Times New Roman" w:cs="Times New Roman"/>
          <w:sz w:val="28"/>
          <w:szCs w:val="28"/>
        </w:rPr>
        <w:t>действует</w:t>
      </w:r>
      <w:r w:rsidRPr="002A70CF">
        <w:rPr>
          <w:rFonts w:ascii="Times New Roman" w:eastAsia="Times New Roman" w:hAnsi="Times New Roman" w:cs="Times New Roman"/>
          <w:sz w:val="28"/>
          <w:szCs w:val="28"/>
        </w:rPr>
        <w:t xml:space="preserve"> муниципальная программа </w:t>
      </w:r>
      <w:r w:rsidR="0071279D">
        <w:rPr>
          <w:rFonts w:ascii="Times New Roman" w:eastAsia="Times New Roman" w:hAnsi="Times New Roman" w:cs="Times New Roman"/>
          <w:sz w:val="28"/>
          <w:szCs w:val="28"/>
        </w:rPr>
        <w:t>«</w:t>
      </w:r>
      <w:r w:rsidRPr="002A70CF">
        <w:rPr>
          <w:rFonts w:ascii="Times New Roman" w:eastAsia="Times New Roman" w:hAnsi="Times New Roman" w:cs="Times New Roman"/>
          <w:sz w:val="28"/>
          <w:szCs w:val="28"/>
        </w:rPr>
        <w:t>Организация предоставления государственных и муниципальных услуг через Нижневартовский МФЦ на 2016-2020 годы</w:t>
      </w:r>
      <w:r w:rsidR="0071279D">
        <w:rPr>
          <w:rFonts w:ascii="Times New Roman" w:eastAsia="Times New Roman" w:hAnsi="Times New Roman" w:cs="Times New Roman"/>
          <w:sz w:val="28"/>
          <w:szCs w:val="28"/>
        </w:rPr>
        <w:t>»</w:t>
      </w:r>
      <w:r w:rsidRPr="002A70CF">
        <w:rPr>
          <w:rFonts w:ascii="Times New Roman" w:eastAsia="Times New Roman" w:hAnsi="Times New Roman" w:cs="Times New Roman"/>
          <w:sz w:val="28"/>
          <w:szCs w:val="28"/>
        </w:rPr>
        <w:t>.</w:t>
      </w:r>
    </w:p>
    <w:p w:rsidR="00691DEA" w:rsidRPr="002A70CF" w:rsidRDefault="00691DEA" w:rsidP="00691DEA">
      <w:pPr>
        <w:spacing w:after="0"/>
        <w:ind w:firstLine="709"/>
        <w:jc w:val="both"/>
        <w:rPr>
          <w:rFonts w:ascii="Times New Roman" w:eastAsia="Times New Roman" w:hAnsi="Times New Roman" w:cs="Times New Roman"/>
          <w:sz w:val="28"/>
          <w:szCs w:val="28"/>
        </w:rPr>
      </w:pPr>
      <w:r w:rsidRPr="002A70CF">
        <w:rPr>
          <w:rFonts w:ascii="Times New Roman" w:eastAsia="Times New Roman" w:hAnsi="Times New Roman" w:cs="Times New Roman"/>
          <w:sz w:val="28"/>
          <w:szCs w:val="28"/>
        </w:rPr>
        <w:t>На реализацию основных мероприятий муниципальной программы в 2016 году за счет средств окружного и городского бюджетов было направлено 160,4 млн. рублей.</w:t>
      </w:r>
    </w:p>
    <w:p w:rsidR="00691DEA" w:rsidRPr="003E220A" w:rsidRDefault="00691DEA" w:rsidP="00691DE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E220A">
        <w:rPr>
          <w:rFonts w:ascii="Times New Roman" w:eastAsia="Times New Roman" w:hAnsi="Times New Roman" w:cs="Times New Roman"/>
          <w:sz w:val="28"/>
          <w:szCs w:val="28"/>
        </w:rPr>
        <w:t>дминистрацией города про</w:t>
      </w:r>
      <w:r>
        <w:rPr>
          <w:rFonts w:ascii="Times New Roman" w:eastAsia="Times New Roman" w:hAnsi="Times New Roman" w:cs="Times New Roman"/>
          <w:sz w:val="28"/>
          <w:szCs w:val="28"/>
        </w:rPr>
        <w:t>водилась</w:t>
      </w:r>
      <w:r w:rsidRPr="003E220A">
        <w:rPr>
          <w:rFonts w:ascii="Times New Roman" w:eastAsia="Times New Roman" w:hAnsi="Times New Roman" w:cs="Times New Roman"/>
          <w:sz w:val="28"/>
          <w:szCs w:val="28"/>
        </w:rPr>
        <w:t xml:space="preserve"> активная работа по переводу государственных и муниципальных услуг, предоставляемых структурными подразделениями администрации города и по</w:t>
      </w:r>
      <w:r w:rsidR="00B55B87">
        <w:rPr>
          <w:rFonts w:ascii="Times New Roman" w:eastAsia="Times New Roman" w:hAnsi="Times New Roman" w:cs="Times New Roman"/>
          <w:sz w:val="28"/>
          <w:szCs w:val="28"/>
        </w:rPr>
        <w:t xml:space="preserve">дведомственными организациями, </w:t>
      </w:r>
      <w:r w:rsidR="00163AC1">
        <w:rPr>
          <w:rFonts w:ascii="Times New Roman" w:eastAsia="Times New Roman" w:hAnsi="Times New Roman" w:cs="Times New Roman"/>
          <w:sz w:val="28"/>
          <w:szCs w:val="28"/>
        </w:rPr>
        <w:t xml:space="preserve">в электронный </w:t>
      </w:r>
      <w:r w:rsidRPr="003E220A">
        <w:rPr>
          <w:rFonts w:ascii="Times New Roman" w:eastAsia="Times New Roman" w:hAnsi="Times New Roman" w:cs="Times New Roman"/>
          <w:sz w:val="28"/>
          <w:szCs w:val="28"/>
        </w:rPr>
        <w:t xml:space="preserve">вид с использованием Единого портала государственных и муниципальных услуг (функций) и переходу на межведомственное электронное взаимодействие при предоставлении государственных и муниципальных услуг.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За 2016 год структурными подразделениями администрации города и подведомственными организациями жителям города было оказано более 900 тыс. муниципальных и государственных услуг.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В Нижневартовском МФЦ было принято более 184,5 тыс. заявлений по государственным и муниципальным услугам, оказано более 61,5 тыс. консультаций. За 2016 год указанными услугами воспользовались 10,5 тысяч граждан.</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По состоянию на 01.01.2017 через Нижневартовский МФЦ предоставляется 258 услуг (в том числе 108 подуслуг), из них: 51 федеральная; 71 региональная (108 подуслуг); 28 муниципальных услуг (из них 4 муниципальные услуги переданы на исполнение МФЦ в полном объеме).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соответствии с утвержденным медиа-планом на 2016 год информация о предоставлении муниципальных (государственных) услуг ежеквартально публикуется в городских газетах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Варта</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Местное время</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и размещается на официальном сайте в разделе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Противодействие коррупции</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p>
    <w:p w:rsidR="00691DEA" w:rsidRPr="003E220A" w:rsidRDefault="00691DEA" w:rsidP="00691DEA">
      <w:pPr>
        <w:spacing w:after="0"/>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ab/>
        <w:t xml:space="preserve">Характеризуя состояние сектора услуг, в том числе социальной сферы </w:t>
      </w:r>
      <w:r w:rsidRPr="0023532C">
        <w:rPr>
          <w:rFonts w:ascii="Times New Roman" w:eastAsia="Calibri" w:hAnsi="Times New Roman" w:cs="Times New Roman"/>
          <w:sz w:val="28"/>
          <w:szCs w:val="28"/>
          <w:lang w:eastAsia="en-US"/>
        </w:rPr>
        <w:t>города Н</w:t>
      </w:r>
      <w:r w:rsidRPr="003E220A">
        <w:rPr>
          <w:rFonts w:ascii="Times New Roman" w:eastAsia="Calibri" w:hAnsi="Times New Roman" w:cs="Times New Roman"/>
          <w:sz w:val="28"/>
          <w:szCs w:val="28"/>
          <w:lang w:eastAsia="en-US"/>
        </w:rPr>
        <w:t xml:space="preserve">ижневартовска, следует отметить его динамичный характер развития, способность быстрого реагирования на современные </w:t>
      </w:r>
      <w:r w:rsidR="0071279D">
        <w:rPr>
          <w:rFonts w:ascii="Times New Roman" w:eastAsia="Calibri" w:hAnsi="Times New Roman" w:cs="Times New Roman"/>
          <w:sz w:val="28"/>
          <w:szCs w:val="28"/>
          <w:lang w:eastAsia="en-US"/>
        </w:rPr>
        <w:t>«</w:t>
      </w:r>
      <w:r w:rsidRPr="003E220A">
        <w:rPr>
          <w:rFonts w:ascii="Times New Roman" w:eastAsia="Calibri" w:hAnsi="Times New Roman" w:cs="Times New Roman"/>
          <w:sz w:val="28"/>
          <w:szCs w:val="28"/>
          <w:lang w:eastAsia="en-US"/>
        </w:rPr>
        <w:t>вызовы</w:t>
      </w:r>
      <w:r w:rsidR="0071279D">
        <w:rPr>
          <w:rFonts w:ascii="Times New Roman" w:eastAsia="Calibri" w:hAnsi="Times New Roman" w:cs="Times New Roman"/>
          <w:sz w:val="28"/>
          <w:szCs w:val="28"/>
          <w:lang w:eastAsia="en-US"/>
        </w:rPr>
        <w:t>»</w:t>
      </w:r>
      <w:r w:rsidRPr="003E220A">
        <w:rPr>
          <w:rFonts w:ascii="Times New Roman" w:eastAsia="Calibri" w:hAnsi="Times New Roman" w:cs="Times New Roman"/>
          <w:sz w:val="28"/>
          <w:szCs w:val="28"/>
          <w:lang w:eastAsia="en-US"/>
        </w:rPr>
        <w:t>. В числе стратегических направлений</w:t>
      </w:r>
      <w:r w:rsidRPr="003E220A">
        <w:rPr>
          <w:rFonts w:ascii="Times New Roman" w:eastAsia="Calibri" w:hAnsi="Times New Roman" w:cs="Times New Roman"/>
          <w:b/>
          <w:sz w:val="28"/>
          <w:szCs w:val="28"/>
          <w:lang w:eastAsia="en-US"/>
        </w:rPr>
        <w:t xml:space="preserve"> </w:t>
      </w:r>
      <w:r w:rsidRPr="003E220A">
        <w:rPr>
          <w:rFonts w:ascii="Times New Roman" w:eastAsia="Calibri" w:hAnsi="Times New Roman" w:cs="Times New Roman"/>
          <w:sz w:val="28"/>
          <w:szCs w:val="28"/>
          <w:lang w:eastAsia="en-US"/>
        </w:rPr>
        <w:t>развития данной сферы можно выделить следующ</w:t>
      </w:r>
      <w:r w:rsidR="00B55B87">
        <w:rPr>
          <w:rFonts w:ascii="Times New Roman" w:eastAsia="Calibri" w:hAnsi="Times New Roman" w:cs="Times New Roman"/>
          <w:sz w:val="28"/>
          <w:szCs w:val="28"/>
          <w:lang w:eastAsia="en-US"/>
        </w:rPr>
        <w:t>и</w:t>
      </w:r>
      <w:r w:rsidRPr="003E220A">
        <w:rPr>
          <w:rFonts w:ascii="Times New Roman" w:eastAsia="Calibri" w:hAnsi="Times New Roman" w:cs="Times New Roman"/>
          <w:sz w:val="28"/>
          <w:szCs w:val="28"/>
          <w:lang w:eastAsia="en-US"/>
        </w:rPr>
        <w:t>е:</w:t>
      </w:r>
    </w:p>
    <w:p w:rsidR="00691DEA" w:rsidRPr="003E220A" w:rsidRDefault="00691DEA" w:rsidP="00691DEA">
      <w:pPr>
        <w:spacing w:after="0"/>
        <w:ind w:firstLine="709"/>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создание условий для удовлетворения спроса населения города на товары и услуги, расширения спектра предоставляемых услуг предприятиями потребительского рынка;</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повышение доступности и качества медицинской помощи населению города;</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реализация мер по увеличению мест в детск</w:t>
      </w:r>
      <w:r>
        <w:rPr>
          <w:rFonts w:ascii="Times New Roman" w:eastAsia="Calibri" w:hAnsi="Times New Roman" w:cs="Times New Roman"/>
          <w:sz w:val="28"/>
          <w:szCs w:val="28"/>
          <w:lang w:eastAsia="en-US"/>
        </w:rPr>
        <w:t xml:space="preserve">их садах за счет строительства, </w:t>
      </w:r>
      <w:r w:rsidRPr="003E220A">
        <w:rPr>
          <w:rFonts w:ascii="Times New Roman" w:eastAsia="Calibri" w:hAnsi="Times New Roman" w:cs="Times New Roman"/>
          <w:sz w:val="28"/>
          <w:szCs w:val="28"/>
          <w:lang w:eastAsia="en-US"/>
        </w:rPr>
        <w:t>реконструкции, д</w:t>
      </w:r>
      <w:r>
        <w:rPr>
          <w:rFonts w:ascii="Times New Roman" w:eastAsia="Calibri" w:hAnsi="Times New Roman" w:cs="Times New Roman"/>
          <w:sz w:val="28"/>
          <w:szCs w:val="28"/>
          <w:lang w:eastAsia="en-US"/>
        </w:rPr>
        <w:t xml:space="preserve">оукомплектования детских садов, открытия частных детских садов, </w:t>
      </w:r>
      <w:r w:rsidRPr="003E220A">
        <w:rPr>
          <w:rFonts w:ascii="Times New Roman" w:eastAsia="Calibri" w:hAnsi="Times New Roman" w:cs="Times New Roman"/>
          <w:sz w:val="28"/>
          <w:szCs w:val="28"/>
          <w:lang w:eastAsia="en-US"/>
        </w:rPr>
        <w:t>семейных групп при дошкольных организациях;</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xml:space="preserve">- обеспечение условий для развития </w:t>
      </w:r>
      <w:r>
        <w:rPr>
          <w:rFonts w:ascii="Times New Roman" w:eastAsia="Calibri" w:hAnsi="Times New Roman" w:cs="Times New Roman"/>
          <w:sz w:val="28"/>
          <w:szCs w:val="28"/>
          <w:lang w:eastAsia="en-US"/>
        </w:rPr>
        <w:t>и расширения доступа некоммерческих организаций (НКО) и бизнеса к оказанию услуг в социальной сфере</w:t>
      </w:r>
      <w:r w:rsidRPr="003E220A">
        <w:rPr>
          <w:rFonts w:ascii="Times New Roman" w:eastAsia="Calibri" w:hAnsi="Times New Roman" w:cs="Times New Roman"/>
          <w:sz w:val="28"/>
          <w:szCs w:val="28"/>
          <w:lang w:eastAsia="en-US"/>
        </w:rPr>
        <w:t>;</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модернизация общего </w:t>
      </w:r>
      <w:r w:rsidRPr="003E220A">
        <w:rPr>
          <w:rFonts w:ascii="Times New Roman" w:eastAsia="Calibri" w:hAnsi="Times New Roman" w:cs="Times New Roman"/>
          <w:sz w:val="28"/>
          <w:szCs w:val="28"/>
          <w:lang w:eastAsia="en-US"/>
        </w:rPr>
        <w:t xml:space="preserve">образования </w:t>
      </w:r>
      <w:r w:rsidRPr="004C1549">
        <w:rPr>
          <w:rFonts w:ascii="Times New Roman" w:eastAsia="Calibri" w:hAnsi="Times New Roman" w:cs="Times New Roman"/>
          <w:sz w:val="28"/>
          <w:szCs w:val="28"/>
          <w:lang w:eastAsia="en-US"/>
        </w:rPr>
        <w:t>через введение ФГОС</w:t>
      </w:r>
      <w:r>
        <w:rPr>
          <w:rFonts w:ascii="Times New Roman" w:eastAsia="Calibri" w:hAnsi="Times New Roman" w:cs="Times New Roman"/>
          <w:sz w:val="28"/>
          <w:szCs w:val="28"/>
          <w:lang w:eastAsia="en-US"/>
        </w:rPr>
        <w:t xml:space="preserve"> общего </w:t>
      </w:r>
      <w:r w:rsidRPr="003E220A">
        <w:rPr>
          <w:rFonts w:ascii="Times New Roman" w:eastAsia="Calibri" w:hAnsi="Times New Roman" w:cs="Times New Roman"/>
          <w:sz w:val="28"/>
          <w:szCs w:val="28"/>
          <w:lang w:eastAsia="en-US"/>
        </w:rPr>
        <w:t>образования, обеспечение стабильных высоких показателей качества образования, в том числе по результатам ЕГЭ;</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повышение профессиональной компетентности педагогов;</w:t>
      </w:r>
    </w:p>
    <w:p w:rsidR="00691DEA" w:rsidRDefault="00691DEA" w:rsidP="00691DEA">
      <w:pPr>
        <w:spacing w:after="0"/>
        <w:ind w:firstLine="708"/>
        <w:jc w:val="both"/>
        <w:rPr>
          <w:rFonts w:ascii="Times New Roman" w:eastAsia="Calibri" w:hAnsi="Times New Roman" w:cs="Times New Roman"/>
          <w:sz w:val="28"/>
          <w:szCs w:val="28"/>
          <w:lang w:eastAsia="en-US"/>
        </w:rPr>
      </w:pPr>
      <w:r w:rsidRPr="003E220A">
        <w:rPr>
          <w:rFonts w:ascii="Times New Roman" w:eastAsia="Calibri" w:hAnsi="Times New Roman" w:cs="Times New Roman"/>
          <w:sz w:val="28"/>
          <w:szCs w:val="28"/>
          <w:lang w:eastAsia="en-US"/>
        </w:rPr>
        <w:t>- создание условий для развития массового спорта путем продолжения работ по устройству спортивных площадок, кортов, полей в микрорайонах города и ремонта существующих площадок, приближенных к местам проживания населения</w:t>
      </w:r>
      <w:r>
        <w:rPr>
          <w:rFonts w:ascii="Times New Roman" w:eastAsia="Calibri" w:hAnsi="Times New Roman" w:cs="Times New Roman"/>
          <w:sz w:val="28"/>
          <w:szCs w:val="28"/>
          <w:lang w:eastAsia="en-US"/>
        </w:rPr>
        <w:t>;</w:t>
      </w:r>
    </w:p>
    <w:p w:rsidR="00691DEA" w:rsidRDefault="00691DEA" w:rsidP="00691DEA">
      <w:pPr>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создание благоприятных условий для удовлетворения культурных потребностей горожан и их творческой самореализации, в том числе, путем более полного обеспечения населения города объектами культуры и оснащения их современным оборудованием;</w:t>
      </w:r>
    </w:p>
    <w:p w:rsidR="00691DEA" w:rsidRPr="003E220A" w:rsidRDefault="00691DEA" w:rsidP="00691DEA">
      <w:pPr>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реализация программ и мероприятий, направленных на мобилизацию и развитие интеллектуального потенциала молодежи.</w:t>
      </w:r>
    </w:p>
    <w:p w:rsidR="00691DEA" w:rsidRPr="003E220A" w:rsidRDefault="00691DEA" w:rsidP="00691DEA">
      <w:pPr>
        <w:spacing w:after="0"/>
        <w:rPr>
          <w:rFonts w:ascii="Times New Roman" w:eastAsia="Calibri" w:hAnsi="Times New Roman" w:cs="Times New Roman"/>
          <w:sz w:val="28"/>
          <w:szCs w:val="28"/>
          <w:lang w:eastAsia="en-US"/>
        </w:rPr>
      </w:pPr>
    </w:p>
    <w:p w:rsidR="00691DEA" w:rsidRDefault="00691DEA" w:rsidP="00691DEA">
      <w:pPr>
        <w:widowControl w:val="0"/>
        <w:spacing w:after="0"/>
        <w:jc w:val="center"/>
        <w:rPr>
          <w:rFonts w:ascii="Times New Roman" w:hAnsi="Times New Roman" w:cs="Times New Roman"/>
          <w:b/>
          <w:sz w:val="28"/>
          <w:szCs w:val="28"/>
        </w:rPr>
      </w:pPr>
      <w:r w:rsidRPr="003E220A">
        <w:rPr>
          <w:rFonts w:ascii="Times New Roman" w:hAnsi="Times New Roman" w:cs="Times New Roman"/>
          <w:b/>
          <w:sz w:val="28"/>
          <w:szCs w:val="28"/>
        </w:rPr>
        <w:t>1.1.7. Оценка инвестиционной среды</w:t>
      </w:r>
    </w:p>
    <w:p w:rsidR="00691DEA" w:rsidRPr="003E220A" w:rsidRDefault="00691DEA" w:rsidP="00691DEA">
      <w:pPr>
        <w:widowControl w:val="0"/>
        <w:spacing w:after="0"/>
        <w:jc w:val="both"/>
        <w:rPr>
          <w:rFonts w:ascii="Times New Roman" w:hAnsi="Times New Roman" w:cs="Times New Roman"/>
          <w:sz w:val="28"/>
          <w:szCs w:val="28"/>
        </w:rPr>
      </w:pP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 2016 году объем инвестиций в основной капитал за счет всех источников финансирования составил 33</w:t>
      </w:r>
      <w:r>
        <w:rPr>
          <w:rFonts w:ascii="Times New Roman" w:hAnsi="Times New Roman" w:cs="Times New Roman"/>
          <w:sz w:val="28"/>
          <w:szCs w:val="28"/>
        </w:rPr>
        <w:t> </w:t>
      </w:r>
      <w:r w:rsidRPr="003E220A">
        <w:rPr>
          <w:rFonts w:ascii="Times New Roman" w:hAnsi="Times New Roman" w:cs="Times New Roman"/>
          <w:sz w:val="28"/>
          <w:szCs w:val="28"/>
        </w:rPr>
        <w:t xml:space="preserve">432,2 млн. рублей или 82,2% в сопоставимых ценах к уровню 2015 года.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Снижение динамики инвестиций в основной капитал обусловлено завершением реализации </w:t>
      </w:r>
      <w:r>
        <w:rPr>
          <w:rFonts w:ascii="Times New Roman" w:hAnsi="Times New Roman" w:cs="Times New Roman"/>
          <w:sz w:val="28"/>
          <w:szCs w:val="28"/>
        </w:rPr>
        <w:t xml:space="preserve">Компанией </w:t>
      </w:r>
      <w:r w:rsidR="0071279D">
        <w:rPr>
          <w:rFonts w:ascii="Times New Roman" w:hAnsi="Times New Roman" w:cs="Times New Roman"/>
          <w:sz w:val="28"/>
          <w:szCs w:val="28"/>
        </w:rPr>
        <w:t>«</w:t>
      </w:r>
      <w:r>
        <w:rPr>
          <w:rFonts w:ascii="Times New Roman" w:hAnsi="Times New Roman" w:cs="Times New Roman"/>
          <w:sz w:val="28"/>
          <w:szCs w:val="28"/>
        </w:rPr>
        <w:t>Сибур</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Pr="003E220A">
        <w:rPr>
          <w:rFonts w:ascii="Times New Roman" w:hAnsi="Times New Roman" w:cs="Times New Roman"/>
          <w:sz w:val="28"/>
          <w:szCs w:val="28"/>
        </w:rPr>
        <w:t xml:space="preserve">крупных инвестиционных проектов ООО </w:t>
      </w:r>
      <w:r w:rsidR="0071279D">
        <w:rPr>
          <w:rFonts w:ascii="Times New Roman" w:hAnsi="Times New Roman" w:cs="Times New Roman"/>
          <w:sz w:val="28"/>
          <w:szCs w:val="28"/>
        </w:rPr>
        <w:t>«</w:t>
      </w:r>
      <w:r w:rsidRPr="003E220A">
        <w:rPr>
          <w:rFonts w:ascii="Times New Roman" w:hAnsi="Times New Roman" w:cs="Times New Roman"/>
          <w:sz w:val="28"/>
          <w:szCs w:val="28"/>
        </w:rPr>
        <w:t>Запсибтрансгаз</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и ООО </w:t>
      </w:r>
      <w:r w:rsidR="0071279D">
        <w:rPr>
          <w:rFonts w:ascii="Times New Roman" w:hAnsi="Times New Roman" w:cs="Times New Roman"/>
          <w:sz w:val="28"/>
          <w:szCs w:val="28"/>
        </w:rPr>
        <w:t>«</w:t>
      </w:r>
      <w:r w:rsidRPr="003E220A">
        <w:rPr>
          <w:rFonts w:ascii="Times New Roman" w:hAnsi="Times New Roman" w:cs="Times New Roman"/>
          <w:sz w:val="28"/>
          <w:szCs w:val="28"/>
        </w:rPr>
        <w:t>Нижневартовский ГПК</w:t>
      </w:r>
      <w:r w:rsidR="0071279D">
        <w:rPr>
          <w:rFonts w:ascii="Times New Roman" w:hAnsi="Times New Roman" w:cs="Times New Roman"/>
          <w:sz w:val="28"/>
          <w:szCs w:val="28"/>
        </w:rPr>
        <w:t>»</w:t>
      </w:r>
      <w:r w:rsidRPr="003E220A">
        <w:rPr>
          <w:rFonts w:ascii="Times New Roman" w:hAnsi="Times New Roman" w:cs="Times New Roman"/>
          <w:sz w:val="28"/>
          <w:szCs w:val="28"/>
        </w:rPr>
        <w:t>.</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Продолжена практика сотрудничества администрации города с бизнес-сообществом. В 2016 году по соглашениям с организациями города привлечено более 172 млн. рублей, что позволило дополнительно направить средства на реализацию социально значимых мероприятий.</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 городе ведется активная работа по улучшению инвестиционного климата и созданию благоприятных условий для инвестора.</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целях усиления координации деятельности по привлечению инвестиционных ресурсов в структуре администрации города Нижневартовска создано управление инвестиций, которое выполняет функции </w:t>
      </w:r>
      <w:r w:rsidR="0071279D">
        <w:rPr>
          <w:rFonts w:ascii="Times New Roman" w:hAnsi="Times New Roman" w:cs="Times New Roman"/>
          <w:sz w:val="28"/>
          <w:szCs w:val="28"/>
        </w:rPr>
        <w:t>«</w:t>
      </w:r>
      <w:r w:rsidRPr="003E220A">
        <w:rPr>
          <w:rFonts w:ascii="Times New Roman" w:hAnsi="Times New Roman" w:cs="Times New Roman"/>
          <w:sz w:val="28"/>
          <w:szCs w:val="28"/>
        </w:rPr>
        <w:t>проектного офиса</w:t>
      </w:r>
      <w:r w:rsidR="0071279D">
        <w:rPr>
          <w:rFonts w:ascii="Times New Roman" w:hAnsi="Times New Roman" w:cs="Times New Roman"/>
          <w:sz w:val="28"/>
          <w:szCs w:val="28"/>
        </w:rPr>
        <w:t>»</w:t>
      </w:r>
      <w:r w:rsidRPr="003E220A">
        <w:rPr>
          <w:rFonts w:ascii="Times New Roman" w:hAnsi="Times New Roman" w:cs="Times New Roman"/>
          <w:sz w:val="28"/>
          <w:szCs w:val="28"/>
        </w:rPr>
        <w:t xml:space="preserve"> по улучшению инвестиционного климата.</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На официальном сайте органов местного самоуправления города Нижневартовска создан специализированный раздел </w:t>
      </w:r>
      <w:r w:rsidR="0071279D">
        <w:rPr>
          <w:rFonts w:ascii="Times New Roman" w:hAnsi="Times New Roman" w:cs="Times New Roman"/>
          <w:sz w:val="28"/>
          <w:szCs w:val="28"/>
        </w:rPr>
        <w:t>«</w:t>
      </w:r>
      <w:r w:rsidRPr="003E220A">
        <w:rPr>
          <w:rFonts w:ascii="Times New Roman" w:hAnsi="Times New Roman" w:cs="Times New Roman"/>
          <w:sz w:val="28"/>
          <w:szCs w:val="28"/>
        </w:rPr>
        <w:t>Инвестиционная деятельность</w:t>
      </w:r>
      <w:r w:rsidR="0071279D">
        <w:rPr>
          <w:rFonts w:ascii="Times New Roman" w:hAnsi="Times New Roman" w:cs="Times New Roman"/>
          <w:sz w:val="28"/>
          <w:szCs w:val="28"/>
        </w:rPr>
        <w:t>»</w:t>
      </w:r>
      <w:r w:rsidRPr="003E220A">
        <w:rPr>
          <w:rFonts w:ascii="Times New Roman" w:hAnsi="Times New Roman" w:cs="Times New Roman"/>
          <w:sz w:val="28"/>
          <w:szCs w:val="28"/>
        </w:rPr>
        <w:t>, где размещена вся необходимая информация для потенциальных инвесторов. Для повышения уровня информационной освещенности инвестиционного потенциала города ведется работа по созданию специализированного Инвестиционного портала.</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Разработан и размещен на официальном сайте органов местного самоуправления Инвестиционный паспорт города Нижневартовска, который сформирован на русском и английском языках. Утверждена Инвестиционная декларация города Нижневартовска.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рамках формирования нового, современного подхода к работе с инвесторами и создания комфортного делового климата проведена ведомственная экспертиза 10 муниципальных успешных практик, направленных на развитие и поддержку малого и среднего предпринимательства в городе, по результатам которой </w:t>
      </w:r>
      <w:r>
        <w:rPr>
          <w:rFonts w:ascii="Times New Roman" w:hAnsi="Times New Roman" w:cs="Times New Roman"/>
          <w:sz w:val="28"/>
          <w:szCs w:val="28"/>
        </w:rPr>
        <w:t>все 10</w:t>
      </w:r>
      <w:r w:rsidRPr="003E220A">
        <w:rPr>
          <w:rFonts w:ascii="Times New Roman" w:hAnsi="Times New Roman" w:cs="Times New Roman"/>
          <w:sz w:val="28"/>
          <w:szCs w:val="28"/>
        </w:rPr>
        <w:t xml:space="preserve"> – </w:t>
      </w:r>
      <w:r>
        <w:rPr>
          <w:rFonts w:ascii="Times New Roman" w:hAnsi="Times New Roman" w:cs="Times New Roman"/>
          <w:sz w:val="28"/>
          <w:szCs w:val="28"/>
        </w:rPr>
        <w:t>внедрены полностью</w:t>
      </w:r>
      <w:r w:rsidRPr="003E220A">
        <w:rPr>
          <w:rFonts w:ascii="Times New Roman" w:hAnsi="Times New Roman" w:cs="Times New Roman"/>
          <w:sz w:val="28"/>
          <w:szCs w:val="28"/>
        </w:rPr>
        <w:t xml:space="preserve">.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 2017 году между администрацией города и Департаментом экономического развития Ханты-Мансийского округа – Югры заключено соглашение о внедрении еще 10 успешных практик.</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Для повышения эффективности взаимодействия между органами местного самоуправления и представителями бизнес-сообщества создан Совет по вопросам развития инвестиционной деятельности в городе Нижневартовске.</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Утвержден Порядок принятия решений о заключении концессионных соглашений, а также Порядок принятия решений о заключении от имени муниципального образования городской округ город Нижневартовск соглашений о муниципально-частном партнерстве на срок, превышающий срок действия утвержденных лимитов бюджетных обязательств.</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целях создания благоприятных условий для привлечения инвестиций сформированы и поставлены на государственный кадастровый учет 5 земельных участков. </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В реестр земельных участков, находящихся в государственной или муниципальной собственности, которые могут быть предоставлены юридическим лицам в аренду без проведения торгов для размещения объектов и реализации масштабных инвестиционных проектов на территории города, включены 8 земельных участков общей площадью 87,44 га, в том числе земельный участок площадью 10,85 га под Индустриальный парк, который позволит создать новые рабочие места, а также обеспечить дополнительные налоговые поступления в бюджеты всех уровней</w:t>
      </w:r>
    </w:p>
    <w:p w:rsidR="00691DEA" w:rsidRPr="003E220A" w:rsidRDefault="00691DEA" w:rsidP="00691DEA">
      <w:pPr>
        <w:suppressAutoHyphens/>
        <w:spacing w:after="0"/>
        <w:ind w:firstLine="708"/>
        <w:jc w:val="both"/>
        <w:rPr>
          <w:rFonts w:ascii="Times New Roman" w:eastAsia="Calibri" w:hAnsi="Times New Roman" w:cs="Times New Roman"/>
          <w:kern w:val="1"/>
          <w:sz w:val="28"/>
          <w:szCs w:val="28"/>
        </w:rPr>
      </w:pPr>
      <w:r w:rsidRPr="003E220A">
        <w:rPr>
          <w:rFonts w:ascii="Times New Roman" w:eastAsia="Calibri" w:hAnsi="Times New Roman" w:cs="Times New Roman"/>
          <w:kern w:val="1"/>
          <w:sz w:val="28"/>
          <w:szCs w:val="28"/>
        </w:rPr>
        <w:t>В настоящее время сформированы и реализуются портфели проектов Ханты-Мансийского автономного округа</w:t>
      </w:r>
      <w:r w:rsidR="00B55B87">
        <w:rPr>
          <w:rFonts w:ascii="Times New Roman" w:eastAsia="Calibri" w:hAnsi="Times New Roman" w:cs="Times New Roman"/>
          <w:kern w:val="1"/>
          <w:sz w:val="28"/>
          <w:szCs w:val="28"/>
        </w:rPr>
        <w:t xml:space="preserve"> – </w:t>
      </w:r>
      <w:r w:rsidRPr="003E220A">
        <w:rPr>
          <w:rFonts w:ascii="Times New Roman" w:eastAsia="Calibri" w:hAnsi="Times New Roman" w:cs="Times New Roman"/>
          <w:kern w:val="1"/>
          <w:sz w:val="28"/>
          <w:szCs w:val="28"/>
        </w:rPr>
        <w:t xml:space="preserve">Югры, в 11 из которых администрация города принимает участие согласно реестру компонентов. </w:t>
      </w:r>
    </w:p>
    <w:p w:rsidR="00691DEA" w:rsidRPr="003E220A" w:rsidRDefault="00691DEA" w:rsidP="00691DEA">
      <w:pPr>
        <w:suppressAutoHyphens/>
        <w:spacing w:after="0"/>
        <w:ind w:firstLine="708"/>
        <w:jc w:val="both"/>
        <w:rPr>
          <w:rFonts w:ascii="Times New Roman" w:eastAsia="SimSun" w:hAnsi="Times New Roman" w:cs="Times New Roman"/>
          <w:kern w:val="1"/>
          <w:sz w:val="28"/>
          <w:szCs w:val="28"/>
          <w:lang w:eastAsia="ar-SA"/>
        </w:rPr>
      </w:pPr>
      <w:r w:rsidRPr="003E220A">
        <w:rPr>
          <w:rFonts w:ascii="Times New Roman" w:eastAsia="SimSun" w:hAnsi="Times New Roman" w:cs="Times New Roman"/>
          <w:kern w:val="1"/>
          <w:sz w:val="28"/>
          <w:szCs w:val="28"/>
          <w:lang w:eastAsia="ar-SA"/>
        </w:rPr>
        <w:t xml:space="preserve">В портфеле проектов </w:t>
      </w:r>
      <w:r w:rsidR="0071279D">
        <w:rPr>
          <w:rFonts w:ascii="Times New Roman" w:eastAsia="SimSun" w:hAnsi="Times New Roman" w:cs="Times New Roman"/>
          <w:kern w:val="1"/>
          <w:sz w:val="28"/>
          <w:szCs w:val="28"/>
          <w:lang w:eastAsia="ar-SA"/>
        </w:rPr>
        <w:t>«</w:t>
      </w:r>
      <w:r w:rsidRPr="003E220A">
        <w:rPr>
          <w:rFonts w:ascii="Times New Roman" w:eastAsia="SimSun" w:hAnsi="Times New Roman" w:cs="Times New Roman"/>
          <w:kern w:val="1"/>
          <w:sz w:val="28"/>
          <w:szCs w:val="28"/>
          <w:lang w:eastAsia="ar-SA"/>
        </w:rPr>
        <w:t>Формирование комфортной городской среды. Марафон благоустройства</w:t>
      </w:r>
      <w:r w:rsidR="0071279D">
        <w:rPr>
          <w:rFonts w:ascii="Times New Roman" w:eastAsia="SimSun" w:hAnsi="Times New Roman" w:cs="Times New Roman"/>
          <w:kern w:val="1"/>
          <w:sz w:val="28"/>
          <w:szCs w:val="28"/>
          <w:lang w:eastAsia="ar-SA"/>
        </w:rPr>
        <w:t>»</w:t>
      </w:r>
      <w:r w:rsidRPr="003E220A">
        <w:rPr>
          <w:rFonts w:ascii="Times New Roman" w:eastAsia="SimSun" w:hAnsi="Times New Roman" w:cs="Times New Roman"/>
          <w:kern w:val="1"/>
          <w:sz w:val="28"/>
          <w:szCs w:val="28"/>
          <w:lang w:eastAsia="ar-SA"/>
        </w:rPr>
        <w:t xml:space="preserve"> представлено два мероприятия </w:t>
      </w:r>
      <w:r w:rsidR="0071279D">
        <w:rPr>
          <w:rFonts w:ascii="Times New Roman" w:eastAsia="SimSun" w:hAnsi="Times New Roman" w:cs="Times New Roman"/>
          <w:kern w:val="1"/>
          <w:sz w:val="28"/>
          <w:szCs w:val="28"/>
          <w:lang w:eastAsia="ar-SA"/>
        </w:rPr>
        <w:t>«</w:t>
      </w:r>
      <w:r w:rsidRPr="003E220A">
        <w:rPr>
          <w:rFonts w:ascii="Times New Roman" w:eastAsia="SimSun" w:hAnsi="Times New Roman" w:cs="Times New Roman"/>
          <w:kern w:val="1"/>
          <w:sz w:val="28"/>
          <w:szCs w:val="28"/>
          <w:lang w:eastAsia="ar-SA"/>
        </w:rPr>
        <w:t>Формирование комфортной городской среды. Благоустройство дворовых территорий. Благоустройство территории микрорайонов города</w:t>
      </w:r>
      <w:r w:rsidR="0071279D">
        <w:rPr>
          <w:rFonts w:ascii="Times New Roman" w:eastAsia="SimSun" w:hAnsi="Times New Roman" w:cs="Times New Roman"/>
          <w:kern w:val="1"/>
          <w:sz w:val="28"/>
          <w:szCs w:val="28"/>
          <w:lang w:eastAsia="ar-SA"/>
        </w:rPr>
        <w:t>»</w:t>
      </w:r>
      <w:r w:rsidRPr="003E220A">
        <w:rPr>
          <w:rFonts w:ascii="Times New Roman" w:eastAsia="SimSun" w:hAnsi="Times New Roman" w:cs="Times New Roman"/>
          <w:kern w:val="1"/>
          <w:sz w:val="28"/>
          <w:szCs w:val="28"/>
          <w:lang w:eastAsia="ar-SA"/>
        </w:rPr>
        <w:t xml:space="preserve">, </w:t>
      </w:r>
      <w:r w:rsidR="0071279D">
        <w:rPr>
          <w:rFonts w:ascii="Times New Roman" w:eastAsia="SimSun" w:hAnsi="Times New Roman" w:cs="Times New Roman"/>
          <w:kern w:val="1"/>
          <w:sz w:val="28"/>
          <w:szCs w:val="28"/>
          <w:lang w:eastAsia="ar-SA"/>
        </w:rPr>
        <w:t>«</w:t>
      </w:r>
      <w:r w:rsidRPr="003E220A">
        <w:rPr>
          <w:rFonts w:ascii="Times New Roman" w:eastAsia="SimSun" w:hAnsi="Times New Roman" w:cs="Times New Roman"/>
          <w:kern w:val="1"/>
          <w:sz w:val="28"/>
          <w:szCs w:val="28"/>
          <w:lang w:eastAsia="ar-SA"/>
        </w:rPr>
        <w:t>Формирование комфортной городской среды. Благоустройство мест общего пользования. Благоустройство Комсомольского бульвара</w:t>
      </w:r>
      <w:r w:rsidR="0071279D">
        <w:rPr>
          <w:rFonts w:ascii="Times New Roman" w:eastAsia="SimSun" w:hAnsi="Times New Roman" w:cs="Times New Roman"/>
          <w:kern w:val="1"/>
          <w:sz w:val="28"/>
          <w:szCs w:val="28"/>
          <w:lang w:eastAsia="ar-SA"/>
        </w:rPr>
        <w:t>»</w:t>
      </w:r>
      <w:r w:rsidRPr="003E220A">
        <w:rPr>
          <w:rFonts w:ascii="Times New Roman" w:eastAsia="SimSun" w:hAnsi="Times New Roman" w:cs="Times New Roman"/>
          <w:kern w:val="1"/>
          <w:sz w:val="28"/>
          <w:szCs w:val="28"/>
          <w:lang w:eastAsia="ar-SA"/>
        </w:rPr>
        <w:t xml:space="preserve">. </w:t>
      </w:r>
    </w:p>
    <w:p w:rsidR="00691DEA" w:rsidRPr="003E220A" w:rsidRDefault="00691DEA" w:rsidP="00691DEA">
      <w:pPr>
        <w:suppressAutoHyphens/>
        <w:spacing w:after="0"/>
        <w:ind w:firstLine="708"/>
        <w:jc w:val="both"/>
        <w:rPr>
          <w:rFonts w:ascii="Times New Roman" w:eastAsia="Calibri" w:hAnsi="Times New Roman" w:cs="Times New Roman"/>
          <w:kern w:val="1"/>
          <w:sz w:val="28"/>
          <w:szCs w:val="28"/>
        </w:rPr>
      </w:pPr>
      <w:r w:rsidRPr="003E220A">
        <w:rPr>
          <w:rFonts w:ascii="Times New Roman" w:eastAsia="Calibri" w:hAnsi="Times New Roman" w:cs="Times New Roman"/>
          <w:kern w:val="1"/>
          <w:sz w:val="28"/>
          <w:szCs w:val="28"/>
        </w:rPr>
        <w:t>В городе имеются достаточные энергетические и земельные ресурсы для диверсификации и перехода к инновационной экономике, при этом положение нефтегазодобывающей отрасли как ключевой высокодоходной сферы промышленного производства сохранится. Перспективы по данному направлению развития связаны с включением малого и среднего бизнеса в освоение низкодебитных месторождений (старых скважин) и использованием нефти для развития нефтехимических производств, внедрением новых технологий, позволяющих обеспечить конкурентоспособность бизнеса, связанного с утилизацией попутного газа.</w:t>
      </w: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eastAsia="Calibri" w:hAnsi="Times New Roman" w:cs="Times New Roman"/>
          <w:kern w:val="1"/>
          <w:sz w:val="28"/>
          <w:szCs w:val="28"/>
        </w:rPr>
        <w:t xml:space="preserve">Целью развития </w:t>
      </w:r>
      <w:r w:rsidR="0071279D">
        <w:rPr>
          <w:rFonts w:ascii="Times New Roman" w:eastAsia="Calibri" w:hAnsi="Times New Roman" w:cs="Times New Roman"/>
          <w:kern w:val="1"/>
          <w:sz w:val="28"/>
          <w:szCs w:val="28"/>
        </w:rPr>
        <w:t>«</w:t>
      </w:r>
      <w:r w:rsidRPr="003E220A">
        <w:rPr>
          <w:rFonts w:ascii="Times New Roman" w:eastAsia="Calibri" w:hAnsi="Times New Roman" w:cs="Times New Roman"/>
          <w:kern w:val="1"/>
          <w:sz w:val="28"/>
          <w:szCs w:val="28"/>
        </w:rPr>
        <w:t>ненефтяных</w:t>
      </w:r>
      <w:r w:rsidR="0071279D">
        <w:rPr>
          <w:rFonts w:ascii="Times New Roman" w:eastAsia="Calibri" w:hAnsi="Times New Roman" w:cs="Times New Roman"/>
          <w:kern w:val="1"/>
          <w:sz w:val="28"/>
          <w:szCs w:val="28"/>
        </w:rPr>
        <w:t>»</w:t>
      </w:r>
      <w:r w:rsidRPr="003E220A">
        <w:rPr>
          <w:rFonts w:ascii="Times New Roman" w:eastAsia="Calibri" w:hAnsi="Times New Roman" w:cs="Times New Roman"/>
          <w:kern w:val="1"/>
          <w:sz w:val="28"/>
          <w:szCs w:val="28"/>
        </w:rPr>
        <w:t xml:space="preserve"> секторов экономики должно стать как создание новых, так и модернизация действующих комплексов в части стимулирования формирования конкурентоспособных производств: обрабатывающего и перерабатывающего, рыбохозяйственного, агропромышленного, лесопромышленного.</w:t>
      </w:r>
    </w:p>
    <w:p w:rsidR="00691DEA" w:rsidRPr="003E220A" w:rsidRDefault="00691DEA" w:rsidP="00691DEA">
      <w:pPr>
        <w:shd w:val="clear" w:color="auto" w:fill="FFFFFF"/>
        <w:spacing w:after="0"/>
        <w:ind w:firstLine="851"/>
        <w:jc w:val="both"/>
        <w:rPr>
          <w:rFonts w:ascii="Times New Roman" w:hAnsi="Times New Roman" w:cs="Times New Roman"/>
          <w:sz w:val="28"/>
          <w:szCs w:val="28"/>
        </w:rPr>
      </w:pPr>
    </w:p>
    <w:p w:rsidR="00691DEA" w:rsidRPr="003E220A" w:rsidRDefault="00691DEA" w:rsidP="00691DEA">
      <w:pPr>
        <w:shd w:val="clear" w:color="auto" w:fill="FFFFFF"/>
        <w:spacing w:after="0"/>
        <w:ind w:firstLine="851"/>
        <w:jc w:val="center"/>
        <w:rPr>
          <w:rFonts w:ascii="Times New Roman" w:hAnsi="Times New Roman" w:cs="Times New Roman"/>
          <w:b/>
          <w:sz w:val="28"/>
          <w:szCs w:val="28"/>
        </w:rPr>
      </w:pPr>
      <w:r w:rsidRPr="003E220A">
        <w:rPr>
          <w:rFonts w:ascii="Times New Roman" w:hAnsi="Times New Roman" w:cs="Times New Roman"/>
          <w:b/>
          <w:sz w:val="28"/>
          <w:szCs w:val="28"/>
        </w:rPr>
        <w:t>1.1.8</w:t>
      </w:r>
      <w:r w:rsidR="00B06A06">
        <w:rPr>
          <w:rFonts w:ascii="Times New Roman" w:hAnsi="Times New Roman" w:cs="Times New Roman"/>
          <w:b/>
          <w:sz w:val="28"/>
          <w:szCs w:val="28"/>
        </w:rPr>
        <w:t>.</w:t>
      </w:r>
      <w:r w:rsidRPr="003E220A">
        <w:rPr>
          <w:rFonts w:ascii="Times New Roman" w:hAnsi="Times New Roman" w:cs="Times New Roman"/>
          <w:b/>
          <w:sz w:val="28"/>
          <w:szCs w:val="28"/>
        </w:rPr>
        <w:t xml:space="preserve"> Анализ состояния экологической ситуации</w:t>
      </w:r>
    </w:p>
    <w:p w:rsidR="00691DEA" w:rsidRPr="003E220A" w:rsidRDefault="00691DEA" w:rsidP="00691DEA">
      <w:pPr>
        <w:shd w:val="clear" w:color="auto" w:fill="FFFFFF"/>
        <w:spacing w:after="0"/>
        <w:ind w:firstLine="851"/>
        <w:jc w:val="both"/>
        <w:rPr>
          <w:rFonts w:ascii="Times New Roman" w:hAnsi="Times New Roman" w:cs="Times New Roman"/>
          <w:b/>
          <w:sz w:val="28"/>
          <w:szCs w:val="28"/>
        </w:rPr>
      </w:pPr>
    </w:p>
    <w:p w:rsidR="00691DEA" w:rsidRPr="003E220A" w:rsidRDefault="00691DEA" w:rsidP="00691DEA">
      <w:pPr>
        <w:spacing w:after="0"/>
        <w:ind w:firstLine="709"/>
        <w:jc w:val="both"/>
        <w:rPr>
          <w:rFonts w:ascii="Times New Roman" w:hAnsi="Times New Roman" w:cs="Times New Roman"/>
          <w:sz w:val="28"/>
          <w:szCs w:val="28"/>
        </w:rPr>
      </w:pPr>
      <w:r>
        <w:rPr>
          <w:rFonts w:ascii="Times New Roman" w:hAnsi="Times New Roman" w:cs="Times New Roman"/>
          <w:sz w:val="28"/>
          <w:szCs w:val="28"/>
        </w:rPr>
        <w:t>Экологическая ситуация в городе Нижневартовске</w:t>
      </w:r>
      <w:r w:rsidRPr="003E220A">
        <w:rPr>
          <w:rFonts w:ascii="Times New Roman" w:hAnsi="Times New Roman" w:cs="Times New Roman"/>
          <w:sz w:val="28"/>
          <w:szCs w:val="28"/>
        </w:rPr>
        <w:t xml:space="preserve"> </w:t>
      </w:r>
      <w:r>
        <w:rPr>
          <w:rFonts w:ascii="Times New Roman" w:hAnsi="Times New Roman" w:cs="Times New Roman"/>
          <w:sz w:val="28"/>
          <w:szCs w:val="28"/>
        </w:rPr>
        <w:t>обусловлена</w:t>
      </w:r>
      <w:r w:rsidRPr="003E220A">
        <w:rPr>
          <w:rFonts w:ascii="Times New Roman" w:hAnsi="Times New Roman" w:cs="Times New Roman"/>
          <w:sz w:val="28"/>
          <w:szCs w:val="28"/>
        </w:rPr>
        <w:t xml:space="preserve"> высоким техногенным воздействием на три составляющих биосферы – воздушную, водную и земельную. </w:t>
      </w:r>
    </w:p>
    <w:p w:rsidR="00691DEA" w:rsidRPr="003E220A" w:rsidRDefault="00691DEA" w:rsidP="00691DEA">
      <w:pPr>
        <w:spacing w:after="0"/>
        <w:ind w:firstLine="709"/>
        <w:jc w:val="both"/>
        <w:rPr>
          <w:rFonts w:ascii="Times New Roman" w:hAnsi="Times New Roman" w:cs="Times New Roman"/>
          <w:spacing w:val="-2"/>
          <w:sz w:val="28"/>
          <w:szCs w:val="28"/>
        </w:rPr>
      </w:pPr>
      <w:r w:rsidRPr="003E220A">
        <w:rPr>
          <w:rFonts w:ascii="Times New Roman" w:hAnsi="Times New Roman" w:cs="Times New Roman"/>
          <w:spacing w:val="-2"/>
          <w:sz w:val="28"/>
          <w:szCs w:val="28"/>
        </w:rPr>
        <w:t>Город Нижневартовск расположен в зоне умеренного потенциала загрязнения атмосферы (ПЗА – сочетание метеофакторов, обуславливающее возможное загрязнение атмосферы в данном географическом районе), т. е. характеризуется достаточно благоприятными условиями для рассеивания примесей.</w:t>
      </w:r>
    </w:p>
    <w:p w:rsidR="00691DEA" w:rsidRPr="003E220A" w:rsidRDefault="00691DEA" w:rsidP="00691DEA">
      <w:pPr>
        <w:spacing w:after="0"/>
        <w:ind w:firstLine="709"/>
        <w:jc w:val="both"/>
        <w:rPr>
          <w:rFonts w:ascii="Times New Roman" w:hAnsi="Times New Roman" w:cs="Times New Roman"/>
          <w:spacing w:val="-2"/>
          <w:sz w:val="28"/>
          <w:szCs w:val="28"/>
        </w:rPr>
      </w:pPr>
      <w:r w:rsidRPr="003E220A">
        <w:rPr>
          <w:rFonts w:ascii="Times New Roman" w:hAnsi="Times New Roman" w:cs="Times New Roman"/>
          <w:spacing w:val="-2"/>
          <w:sz w:val="28"/>
          <w:szCs w:val="28"/>
        </w:rPr>
        <w:t>При интенсивном турбулентном обмене больше загрязняющих веществ выносится из приземных слоев. Самоочищению атмосферы способствует циклонический тип погоды, поскольку загрязнения из приземных слоев атмосферы выносятся вверх восходящими потоками, а осадки вымывают загрязнения из атмосферного воздуха.</w:t>
      </w:r>
    </w:p>
    <w:p w:rsidR="00691DEA" w:rsidRPr="003E220A" w:rsidRDefault="00691DEA" w:rsidP="00691DEA">
      <w:pPr>
        <w:spacing w:after="0"/>
        <w:ind w:firstLine="709"/>
        <w:jc w:val="both"/>
        <w:rPr>
          <w:rFonts w:ascii="Times New Roman" w:hAnsi="Times New Roman" w:cs="Times New Roman"/>
          <w:spacing w:val="-2"/>
          <w:sz w:val="28"/>
          <w:szCs w:val="28"/>
        </w:rPr>
      </w:pPr>
      <w:r w:rsidRPr="003E220A">
        <w:rPr>
          <w:rFonts w:ascii="Times New Roman" w:eastAsia="Calibri" w:hAnsi="Times New Roman" w:cs="Times New Roman"/>
          <w:sz w:val="28"/>
          <w:szCs w:val="28"/>
        </w:rPr>
        <w:t>Основными источниками загрязнения атмосферного воздуха являются сжигание попутного нефтяного газа на факелах, испарение легких компонентов нефтяных углеводородов с поверхности аварийных разливов, выбросы от автотранспорта и спецтехники</w:t>
      </w:r>
      <w:r w:rsidRPr="003E220A">
        <w:rPr>
          <w:rFonts w:ascii="Times New Roman" w:hAnsi="Times New Roman" w:cs="Times New Roman"/>
          <w:spacing w:val="-2"/>
          <w:sz w:val="28"/>
          <w:szCs w:val="28"/>
        </w:rPr>
        <w:t xml:space="preserve">. </w:t>
      </w:r>
    </w:p>
    <w:p w:rsidR="00691DEA" w:rsidRPr="003E220A" w:rsidRDefault="00691DEA" w:rsidP="00691DEA">
      <w:pPr>
        <w:spacing w:after="0"/>
        <w:ind w:firstLine="709"/>
        <w:jc w:val="both"/>
        <w:rPr>
          <w:rFonts w:ascii="Times New Roman" w:hAnsi="Times New Roman" w:cs="Times New Roman"/>
          <w:bCs/>
          <w:spacing w:val="-2"/>
          <w:sz w:val="28"/>
          <w:szCs w:val="28"/>
        </w:rPr>
      </w:pPr>
      <w:r w:rsidRPr="003E220A">
        <w:rPr>
          <w:rFonts w:ascii="Times New Roman" w:hAnsi="Times New Roman" w:cs="Times New Roman"/>
          <w:spacing w:val="-2"/>
          <w:sz w:val="28"/>
          <w:szCs w:val="28"/>
        </w:rPr>
        <w:t xml:space="preserve">Контроль над состоянием атмосферного воздуха на территории города осуществляется на 2 стационарных постах Ханты-Мансийского ЦГМС – филиала ФГБУ </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Обь-Иртышское УГМС</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 xml:space="preserve"> в рамках ежегодного государственного контракта </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Выполнение работ по обеспечению функционирования территориальной системы наблюдения за состоянием окружающей среды Ханты-Мансийского автономного округа – Югры</w:t>
      </w:r>
      <w:r w:rsidR="0071279D">
        <w:rPr>
          <w:rFonts w:ascii="Times New Roman" w:hAnsi="Times New Roman" w:cs="Times New Roman"/>
          <w:spacing w:val="-2"/>
          <w:sz w:val="28"/>
          <w:szCs w:val="28"/>
        </w:rPr>
        <w:t>»</w:t>
      </w:r>
      <w:r w:rsidRPr="003E220A">
        <w:rPr>
          <w:rFonts w:ascii="Times New Roman" w:hAnsi="Times New Roman" w:cs="Times New Roman"/>
          <w:spacing w:val="-2"/>
          <w:sz w:val="28"/>
          <w:szCs w:val="28"/>
        </w:rPr>
        <w:t xml:space="preserve">. </w:t>
      </w:r>
      <w:r w:rsidRPr="003E220A">
        <w:rPr>
          <w:rFonts w:ascii="Times New Roman" w:hAnsi="Times New Roman" w:cs="Times New Roman"/>
          <w:bCs/>
          <w:spacing w:val="-2"/>
          <w:sz w:val="28"/>
          <w:szCs w:val="28"/>
        </w:rPr>
        <w:t>Перечень контролируемых ингредиентов включает пыль (взвешенные частицы), диоксид серы, оксид углерода, диоксид азота, оксид азота, фенол, сажа, формальдегид.</w:t>
      </w:r>
    </w:p>
    <w:p w:rsidR="00691DEA" w:rsidRPr="003E220A" w:rsidRDefault="00691DEA" w:rsidP="00691DEA">
      <w:pPr>
        <w:spacing w:after="0"/>
        <w:ind w:firstLine="709"/>
        <w:jc w:val="both"/>
        <w:rPr>
          <w:rFonts w:ascii="Times New Roman" w:hAnsi="Times New Roman" w:cs="Times New Roman"/>
          <w:bCs/>
          <w:spacing w:val="-2"/>
          <w:sz w:val="28"/>
          <w:szCs w:val="28"/>
        </w:rPr>
      </w:pPr>
      <w:r w:rsidRPr="003E220A">
        <w:rPr>
          <w:rFonts w:ascii="Times New Roman" w:eastAsia="Calibri" w:hAnsi="Times New Roman" w:cs="Times New Roman"/>
          <w:sz w:val="28"/>
          <w:szCs w:val="28"/>
        </w:rPr>
        <w:t>По результатам проведенных в 2016 году наблюдений превышение среднемесячных концентраций загрязняющих веществ в атмосферном воздухе не выявлено, случаев высокого и экстремально высокого загрязнения атмосферного воздуха на территории города не зарегистрировано</w:t>
      </w:r>
      <w:r w:rsidRPr="003E220A">
        <w:rPr>
          <w:rFonts w:ascii="Times New Roman" w:hAnsi="Times New Roman" w:cs="Times New Roman"/>
          <w:bCs/>
          <w:spacing w:val="-2"/>
          <w:sz w:val="28"/>
          <w:szCs w:val="28"/>
        </w:rPr>
        <w:t xml:space="preserve">. </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Радиационная обстановка на территории города стабильно благоприятная, что подтверждено регулярными замерами уровня гамма-фона.</w:t>
      </w:r>
    </w:p>
    <w:p w:rsidR="00691DEA" w:rsidRPr="003E220A" w:rsidRDefault="00691DEA" w:rsidP="00691DEA">
      <w:pPr>
        <w:pStyle w:val="32"/>
        <w:spacing w:after="0" w:line="276" w:lineRule="auto"/>
        <w:ind w:left="0" w:firstLine="709"/>
        <w:jc w:val="both"/>
        <w:rPr>
          <w:rFonts w:ascii="Times New Roman" w:hAnsi="Times New Roman" w:cs="Times New Roman"/>
          <w:i/>
          <w:sz w:val="28"/>
          <w:szCs w:val="28"/>
        </w:rPr>
      </w:pPr>
      <w:r w:rsidRPr="003E220A">
        <w:rPr>
          <w:rFonts w:ascii="Times New Roman" w:hAnsi="Times New Roman" w:cs="Times New Roman"/>
          <w:sz w:val="28"/>
          <w:szCs w:val="28"/>
        </w:rPr>
        <w:t xml:space="preserve">Основная часть предприятий, влияющих на экологическую обстановку, сконцентрирована в Северном и Западном промышленных узлах, а также в юго-западной промзоне. В географических границах города находится несколько крупных предприятий нефтегазоперерабатывающей отрасли. Несмотря на меры, принимаемые данными предприятиями, не в полной мере решены вопросы по их неблагоприятному влиянию на окружающую среду. </w:t>
      </w:r>
    </w:p>
    <w:p w:rsidR="00691DEA" w:rsidRPr="003E220A" w:rsidRDefault="00691DEA" w:rsidP="00691DEA">
      <w:pPr>
        <w:spacing w:after="0"/>
        <w:ind w:firstLine="709"/>
        <w:jc w:val="both"/>
        <w:rPr>
          <w:rFonts w:ascii="Times New Roman" w:hAnsi="Times New Roman" w:cs="Times New Roman"/>
          <w:spacing w:val="-2"/>
          <w:sz w:val="28"/>
          <w:szCs w:val="28"/>
        </w:rPr>
      </w:pPr>
      <w:r w:rsidRPr="003E220A">
        <w:rPr>
          <w:rFonts w:ascii="Times New Roman" w:eastAsia="Calibri" w:hAnsi="Times New Roman" w:cs="Times New Roman"/>
          <w:color w:val="000000"/>
          <w:spacing w:val="-2"/>
          <w:sz w:val="28"/>
          <w:szCs w:val="28"/>
        </w:rPr>
        <w:t>Водные запасы на территории города представлены реками Обь, Большой Еган, Малый Еган, Рязанский Еган, протокой Большая Рязанка, озерами Комсомольское, Эмтор, Голубое, Кедровое, на границе городской черты находятся озера Церковное и Рямное. Нижневартовский гидрохимический пост, на котором контролируется качество природных вод, расположен на реке Обь</w:t>
      </w:r>
      <w:r w:rsidRPr="003E220A">
        <w:rPr>
          <w:rFonts w:ascii="Times New Roman" w:hAnsi="Times New Roman" w:cs="Times New Roman"/>
          <w:spacing w:val="-2"/>
          <w:sz w:val="28"/>
          <w:szCs w:val="28"/>
        </w:rPr>
        <w:t xml:space="preserve">. </w:t>
      </w:r>
    </w:p>
    <w:p w:rsidR="00691DEA" w:rsidRPr="003E220A" w:rsidRDefault="00691DEA" w:rsidP="00691DEA">
      <w:pPr>
        <w:spacing w:after="0"/>
        <w:ind w:firstLine="709"/>
        <w:jc w:val="both"/>
        <w:rPr>
          <w:rFonts w:ascii="Times New Roman" w:hAnsi="Times New Roman" w:cs="Times New Roman"/>
          <w:iCs/>
          <w:spacing w:val="-2"/>
          <w:sz w:val="28"/>
          <w:szCs w:val="28"/>
        </w:rPr>
      </w:pPr>
      <w:r w:rsidRPr="003E220A">
        <w:rPr>
          <w:rFonts w:ascii="Times New Roman" w:hAnsi="Times New Roman" w:cs="Times New Roman"/>
          <w:spacing w:val="-2"/>
          <w:sz w:val="28"/>
          <w:szCs w:val="28"/>
        </w:rPr>
        <w:t xml:space="preserve">Для характеристики </w:t>
      </w:r>
      <w:r w:rsidRPr="003E220A">
        <w:rPr>
          <w:rFonts w:ascii="Times New Roman" w:hAnsi="Times New Roman" w:cs="Times New Roman"/>
          <w:iCs/>
          <w:spacing w:val="-2"/>
          <w:sz w:val="28"/>
          <w:szCs w:val="28"/>
        </w:rPr>
        <w:t xml:space="preserve">степени загрязненности водных объектов </w:t>
      </w:r>
      <w:r w:rsidRPr="003E220A">
        <w:rPr>
          <w:rFonts w:ascii="Times New Roman" w:hAnsi="Times New Roman" w:cs="Times New Roman"/>
          <w:bCs/>
          <w:iCs/>
          <w:spacing w:val="-2"/>
          <w:sz w:val="28"/>
          <w:szCs w:val="28"/>
        </w:rPr>
        <w:t xml:space="preserve">используется </w:t>
      </w:r>
      <w:r w:rsidRPr="003E220A">
        <w:rPr>
          <w:rFonts w:ascii="Times New Roman" w:hAnsi="Times New Roman" w:cs="Times New Roman"/>
          <w:spacing w:val="-2"/>
          <w:sz w:val="28"/>
          <w:szCs w:val="28"/>
        </w:rPr>
        <w:t xml:space="preserve">удельный комбинаторный индекс загрязненности воды (УКИЗВ), </w:t>
      </w:r>
      <w:r w:rsidRPr="003E220A">
        <w:rPr>
          <w:rFonts w:ascii="Times New Roman" w:hAnsi="Times New Roman" w:cs="Times New Roman"/>
          <w:iCs/>
          <w:spacing w:val="-2"/>
          <w:sz w:val="28"/>
          <w:szCs w:val="28"/>
        </w:rPr>
        <w:t>оценивающий долю загрязняющего эффекта, вносимого в общую степень загрязненности воды, обусловленную одновременным присутствием ряда загрязняющих веществ.</w:t>
      </w:r>
    </w:p>
    <w:p w:rsidR="00691DEA" w:rsidRPr="003E220A" w:rsidRDefault="00691DEA" w:rsidP="00691DEA">
      <w:pPr>
        <w:spacing w:after="0"/>
        <w:ind w:firstLine="709"/>
        <w:jc w:val="both"/>
        <w:rPr>
          <w:rFonts w:ascii="Times New Roman" w:hAnsi="Times New Roman" w:cs="Times New Roman"/>
          <w:iCs/>
          <w:spacing w:val="-2"/>
          <w:sz w:val="28"/>
          <w:szCs w:val="28"/>
        </w:rPr>
      </w:pPr>
      <w:r w:rsidRPr="003E220A">
        <w:rPr>
          <w:rFonts w:ascii="Times New Roman" w:hAnsi="Times New Roman" w:cs="Times New Roman"/>
          <w:iCs/>
          <w:spacing w:val="-2"/>
          <w:sz w:val="28"/>
          <w:szCs w:val="28"/>
        </w:rPr>
        <w:t xml:space="preserve">По данным Ханты-Мансийского ЦГМС – филиала ФГБУ </w:t>
      </w:r>
      <w:r w:rsidR="0071279D">
        <w:rPr>
          <w:rFonts w:ascii="Times New Roman" w:hAnsi="Times New Roman" w:cs="Times New Roman"/>
          <w:iCs/>
          <w:spacing w:val="-2"/>
          <w:sz w:val="28"/>
          <w:szCs w:val="28"/>
        </w:rPr>
        <w:t>«</w:t>
      </w:r>
      <w:r w:rsidRPr="003E220A">
        <w:rPr>
          <w:rFonts w:ascii="Times New Roman" w:hAnsi="Times New Roman" w:cs="Times New Roman"/>
          <w:iCs/>
          <w:spacing w:val="-2"/>
          <w:sz w:val="28"/>
          <w:szCs w:val="28"/>
        </w:rPr>
        <w:t>Обь-Иртышское УГМС</w:t>
      </w:r>
      <w:r w:rsidR="0071279D">
        <w:rPr>
          <w:rFonts w:ascii="Times New Roman" w:hAnsi="Times New Roman" w:cs="Times New Roman"/>
          <w:iCs/>
          <w:spacing w:val="-2"/>
          <w:sz w:val="28"/>
          <w:szCs w:val="28"/>
        </w:rPr>
        <w:t>»</w:t>
      </w:r>
      <w:r w:rsidRPr="003E220A">
        <w:rPr>
          <w:rFonts w:ascii="Times New Roman" w:hAnsi="Times New Roman" w:cs="Times New Roman"/>
          <w:iCs/>
          <w:spacing w:val="-2"/>
          <w:sz w:val="28"/>
          <w:szCs w:val="28"/>
        </w:rPr>
        <w:t xml:space="preserve"> степень загрязненности </w:t>
      </w:r>
      <w:r w:rsidRPr="003E220A">
        <w:rPr>
          <w:rFonts w:ascii="Times New Roman" w:hAnsi="Times New Roman" w:cs="Times New Roman"/>
          <w:bCs/>
          <w:iCs/>
          <w:spacing w:val="-2"/>
          <w:sz w:val="28"/>
          <w:szCs w:val="28"/>
        </w:rPr>
        <w:t xml:space="preserve">воды в реке Обь в районе </w:t>
      </w:r>
      <w:r w:rsidRPr="003E220A">
        <w:rPr>
          <w:rFonts w:ascii="Times New Roman" w:hAnsi="Times New Roman" w:cs="Times New Roman"/>
          <w:spacing w:val="-2"/>
          <w:sz w:val="28"/>
          <w:szCs w:val="28"/>
        </w:rPr>
        <w:t>гидрохимического поста</w:t>
      </w:r>
      <w:r w:rsidRPr="003E220A">
        <w:rPr>
          <w:rFonts w:ascii="Times New Roman" w:hAnsi="Times New Roman" w:cs="Times New Roman"/>
          <w:bCs/>
          <w:iCs/>
          <w:spacing w:val="-2"/>
          <w:sz w:val="28"/>
          <w:szCs w:val="28"/>
        </w:rPr>
        <w:t xml:space="preserve"> Нижневартовск</w:t>
      </w:r>
      <w:r w:rsidRPr="003E220A">
        <w:rPr>
          <w:rFonts w:ascii="Times New Roman" w:hAnsi="Times New Roman" w:cs="Times New Roman"/>
          <w:spacing w:val="-2"/>
          <w:sz w:val="28"/>
          <w:szCs w:val="28"/>
        </w:rPr>
        <w:t xml:space="preserve"> за 2016 год оценивается как </w:t>
      </w:r>
      <w:r w:rsidRPr="003E220A">
        <w:rPr>
          <w:rFonts w:ascii="Times New Roman" w:hAnsi="Times New Roman" w:cs="Times New Roman"/>
          <w:iCs/>
          <w:spacing w:val="-2"/>
          <w:sz w:val="28"/>
          <w:szCs w:val="28"/>
        </w:rPr>
        <w:t xml:space="preserve">грязная, </w:t>
      </w:r>
      <w:r w:rsidRPr="003E220A">
        <w:rPr>
          <w:rFonts w:ascii="Times New Roman" w:hAnsi="Times New Roman" w:cs="Times New Roman"/>
          <w:spacing w:val="-2"/>
          <w:sz w:val="28"/>
          <w:szCs w:val="28"/>
        </w:rPr>
        <w:t>случаев высокого загрязнения и экстремально высокого загрязнения воды за истекший период не наблюдалось.</w:t>
      </w:r>
    </w:p>
    <w:p w:rsidR="00691DEA" w:rsidRPr="003E220A" w:rsidRDefault="00691DEA" w:rsidP="00691DEA">
      <w:pPr>
        <w:pStyle w:val="ab"/>
        <w:spacing w:before="0" w:beforeAutospacing="0" w:after="0" w:afterAutospacing="0" w:line="276" w:lineRule="auto"/>
        <w:ind w:firstLine="709"/>
        <w:jc w:val="both"/>
        <w:rPr>
          <w:bCs/>
          <w:spacing w:val="-2"/>
          <w:sz w:val="28"/>
          <w:szCs w:val="28"/>
        </w:rPr>
      </w:pPr>
      <w:r w:rsidRPr="003E220A">
        <w:rPr>
          <w:spacing w:val="-2"/>
          <w:sz w:val="28"/>
          <w:szCs w:val="28"/>
        </w:rPr>
        <w:t xml:space="preserve">Наиболее характерными загрязняющими веществами для всех водных объектов территории Ханты-Мансийского автономного округа </w:t>
      </w:r>
      <w:r w:rsidRPr="003E220A">
        <w:rPr>
          <w:iCs/>
          <w:spacing w:val="-2"/>
          <w:sz w:val="28"/>
          <w:szCs w:val="28"/>
        </w:rPr>
        <w:t>–</w:t>
      </w:r>
      <w:r w:rsidRPr="003E220A">
        <w:rPr>
          <w:spacing w:val="-2"/>
          <w:sz w:val="28"/>
          <w:szCs w:val="28"/>
        </w:rPr>
        <w:t xml:space="preserve"> Югры являются </w:t>
      </w:r>
      <w:r w:rsidRPr="003E220A">
        <w:rPr>
          <w:bCs/>
          <w:spacing w:val="-2"/>
          <w:sz w:val="28"/>
          <w:szCs w:val="28"/>
        </w:rPr>
        <w:t xml:space="preserve">железо, марганец, цинк, медь и органические соединения (ХПК). </w:t>
      </w:r>
    </w:p>
    <w:p w:rsidR="00691DEA" w:rsidRPr="003E220A" w:rsidRDefault="00691DEA" w:rsidP="00691DEA">
      <w:pPr>
        <w:shd w:val="clear" w:color="auto" w:fill="FFFFFF"/>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Достаточно серьезной проблемой представляется наличие несанкционированных свалок.  </w:t>
      </w:r>
    </w:p>
    <w:p w:rsidR="00691DEA" w:rsidRPr="003E220A" w:rsidRDefault="00691DEA" w:rsidP="00691DEA">
      <w:pPr>
        <w:tabs>
          <w:tab w:val="left" w:pos="1080"/>
        </w:tabs>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Проблема отходов стала одной из важнейших экономических, ресурсных</w:t>
      </w:r>
      <w:r>
        <w:rPr>
          <w:rFonts w:ascii="Times New Roman" w:hAnsi="Times New Roman" w:cs="Times New Roman"/>
          <w:sz w:val="28"/>
          <w:szCs w:val="28"/>
        </w:rPr>
        <w:t xml:space="preserve"> </w:t>
      </w:r>
      <w:r w:rsidRPr="003E220A">
        <w:rPr>
          <w:rFonts w:ascii="Times New Roman" w:hAnsi="Times New Roman" w:cs="Times New Roman"/>
          <w:sz w:val="28"/>
          <w:szCs w:val="28"/>
        </w:rPr>
        <w:t xml:space="preserve">и экологических проблем в мире. Количество образующихся и перерабатываемых отходов является не только показателем экономического потенциала, но также характеризует уровень технологического, социального и культурного развития общества. </w:t>
      </w:r>
    </w:p>
    <w:p w:rsidR="00691DEA" w:rsidRDefault="00691DEA" w:rsidP="00691DEA">
      <w:pPr>
        <w:tabs>
          <w:tab w:val="left" w:pos="1080"/>
        </w:tabs>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Необходимым мероприятием остается очистка территории свободных земель города, право собственности на которые не разграничено, от несанкционированных свалок, хотя, как показывает практика, количество их постепенно уменьшается, но в 9% случаев происходит их повторное образование на уже зачищенных территориях. </w:t>
      </w:r>
    </w:p>
    <w:p w:rsidR="00691DEA" w:rsidRPr="00A769B6" w:rsidRDefault="00691DEA" w:rsidP="00691DEA">
      <w:pPr>
        <w:tabs>
          <w:tab w:val="left" w:pos="1080"/>
        </w:tabs>
        <w:spacing w:after="0"/>
        <w:ind w:firstLine="709"/>
        <w:jc w:val="both"/>
        <w:rPr>
          <w:rFonts w:ascii="Times New Roman" w:hAnsi="Times New Roman" w:cs="Times New Roman"/>
          <w:sz w:val="28"/>
          <w:szCs w:val="28"/>
        </w:rPr>
      </w:pPr>
      <w:r w:rsidRPr="00A769B6">
        <w:rPr>
          <w:rFonts w:ascii="Times New Roman" w:hAnsi="Times New Roman" w:cs="Times New Roman"/>
          <w:sz w:val="28"/>
          <w:szCs w:val="28"/>
        </w:rPr>
        <w:t>Улучшение экологической ситуации – одна из приоритетных задач администрации города.</w:t>
      </w:r>
    </w:p>
    <w:p w:rsidR="00691DEA" w:rsidRPr="00A769B6" w:rsidRDefault="00691DEA" w:rsidP="00691DEA">
      <w:pPr>
        <w:tabs>
          <w:tab w:val="left" w:pos="1080"/>
        </w:tabs>
        <w:spacing w:after="0"/>
        <w:ind w:firstLine="709"/>
        <w:jc w:val="both"/>
        <w:rPr>
          <w:rFonts w:ascii="Times New Roman" w:hAnsi="Times New Roman" w:cs="Times New Roman"/>
          <w:sz w:val="28"/>
          <w:szCs w:val="28"/>
        </w:rPr>
      </w:pPr>
      <w:r w:rsidRPr="00A769B6">
        <w:rPr>
          <w:rFonts w:ascii="Times New Roman" w:hAnsi="Times New Roman" w:cs="Times New Roman"/>
          <w:sz w:val="28"/>
          <w:szCs w:val="28"/>
        </w:rPr>
        <w:t xml:space="preserve">Для сохранения благоприятной экологической ситуации и снижения негативного воздействия на окружающую среду реализуется муниципальная программа </w:t>
      </w:r>
      <w:r w:rsidR="0071279D">
        <w:rPr>
          <w:rFonts w:ascii="Times New Roman" w:hAnsi="Times New Roman" w:cs="Times New Roman"/>
          <w:sz w:val="28"/>
          <w:szCs w:val="28"/>
        </w:rPr>
        <w:t>«</w:t>
      </w:r>
      <w:r w:rsidRPr="00A769B6">
        <w:rPr>
          <w:rFonts w:ascii="Times New Roman" w:hAnsi="Times New Roman" w:cs="Times New Roman"/>
          <w:sz w:val="28"/>
          <w:szCs w:val="28"/>
        </w:rPr>
        <w:t>Оздоровление экологической обстановки в городе Нижневартовске в 2016-2020 годах</w:t>
      </w:r>
      <w:r w:rsidR="0071279D">
        <w:rPr>
          <w:rFonts w:ascii="Times New Roman" w:hAnsi="Times New Roman" w:cs="Times New Roman"/>
          <w:sz w:val="28"/>
          <w:szCs w:val="28"/>
        </w:rPr>
        <w:t>»</w:t>
      </w:r>
      <w:r w:rsidRPr="00A769B6">
        <w:rPr>
          <w:rFonts w:ascii="Times New Roman" w:hAnsi="Times New Roman" w:cs="Times New Roman"/>
          <w:sz w:val="28"/>
          <w:szCs w:val="28"/>
        </w:rPr>
        <w:t>, на выполнение которой в 2016 году за счет средств бюджета города направлено 5,1 млн. рублей.</w:t>
      </w:r>
    </w:p>
    <w:p w:rsidR="00691DEA" w:rsidRPr="003E220A" w:rsidRDefault="00691DEA" w:rsidP="00691DEA">
      <w:pPr>
        <w:spacing w:after="0"/>
        <w:ind w:firstLine="709"/>
        <w:jc w:val="both"/>
        <w:rPr>
          <w:rFonts w:ascii="Times New Roman" w:eastAsia="Calibri" w:hAnsi="Times New Roman" w:cs="Times New Roman"/>
          <w:sz w:val="28"/>
          <w:szCs w:val="28"/>
        </w:rPr>
      </w:pPr>
      <w:r w:rsidRPr="003E220A">
        <w:rPr>
          <w:rFonts w:ascii="Times New Roman" w:eastAsia="Calibri" w:hAnsi="Times New Roman" w:cs="Times New Roman"/>
          <w:sz w:val="28"/>
          <w:szCs w:val="28"/>
        </w:rPr>
        <w:t>В рамках муниципальных контрактов и соглашений о сотрудничестве</w:t>
      </w:r>
      <w:r>
        <w:rPr>
          <w:rFonts w:ascii="Times New Roman" w:eastAsia="Calibri" w:hAnsi="Times New Roman" w:cs="Times New Roman"/>
          <w:sz w:val="28"/>
          <w:szCs w:val="28"/>
        </w:rPr>
        <w:t xml:space="preserve"> в 2016 году</w:t>
      </w:r>
      <w:r w:rsidRPr="003E220A">
        <w:rPr>
          <w:rFonts w:ascii="Times New Roman" w:eastAsia="Calibri" w:hAnsi="Times New Roman" w:cs="Times New Roman"/>
          <w:sz w:val="28"/>
          <w:szCs w:val="28"/>
        </w:rPr>
        <w:t xml:space="preserve"> ликвидировано 19 несанкционированных свалок коммунальных отходов, 3 свалки биологических отходов, очищено 1,6 кв. метров земель города. Кроме того, выполнена очистка участка берега реки Обь в районе РЭБ-Флота от металлических и железобетонных конструкций, проведена рекультивация нефтезагрязненного земельного участка. В результате проведенных мероприятий вывезено на размещение, утилизацию и обезвреживание 560 куб. метров твердых коммунальных отходов, 2,7 тонн биологических отходов, 20 отработанных автопокрышек, 101 тонна металлолома, 250 куб. метров железобетонных отходов.</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eastAsia="Times New Roman" w:hAnsi="Times New Roman" w:cs="Times New Roman"/>
          <w:color w:val="000000"/>
          <w:spacing w:val="-2"/>
          <w:sz w:val="28"/>
          <w:szCs w:val="28"/>
        </w:rPr>
        <w:t xml:space="preserve">В сфере обращения с отходами в городе работает 31 специализированная организация, действует 33 установки по предварительной обработке, обезвреживанию и утилизации различных видов отходов. </w:t>
      </w:r>
      <w:r w:rsidRPr="003E220A">
        <w:rPr>
          <w:rFonts w:ascii="Times New Roman" w:eastAsia="Times New Roman" w:hAnsi="Times New Roman" w:cs="Times New Roman"/>
          <w:bCs/>
          <w:sz w:val="28"/>
          <w:szCs w:val="28"/>
          <w:lang w:eastAsia="x-none"/>
        </w:rPr>
        <w:t xml:space="preserve">В микрорайонах города установлены 23 антивандальных контейнера </w:t>
      </w:r>
      <w:r w:rsidR="0071279D">
        <w:rPr>
          <w:rFonts w:ascii="Times New Roman" w:eastAsia="Times New Roman" w:hAnsi="Times New Roman" w:cs="Times New Roman"/>
          <w:color w:val="000000"/>
          <w:sz w:val="28"/>
          <w:szCs w:val="28"/>
        </w:rPr>
        <w:t>«</w:t>
      </w:r>
      <w:r w:rsidRPr="003E220A">
        <w:rPr>
          <w:rFonts w:ascii="Times New Roman" w:eastAsia="Times New Roman" w:hAnsi="Times New Roman" w:cs="Times New Roman"/>
          <w:bCs/>
          <w:sz w:val="28"/>
          <w:szCs w:val="28"/>
          <w:lang w:eastAsia="x-none"/>
        </w:rPr>
        <w:t>Экобокс</w:t>
      </w:r>
      <w:r w:rsidR="0071279D">
        <w:rPr>
          <w:rFonts w:ascii="Times New Roman" w:eastAsia="Times New Roman" w:hAnsi="Times New Roman" w:cs="Times New Roman"/>
          <w:color w:val="000000"/>
          <w:sz w:val="28"/>
          <w:szCs w:val="28"/>
        </w:rPr>
        <w:t>»</w:t>
      </w:r>
      <w:r w:rsidRPr="003E220A">
        <w:rPr>
          <w:rFonts w:ascii="Times New Roman" w:eastAsia="Times New Roman" w:hAnsi="Times New Roman" w:cs="Times New Roman"/>
          <w:bCs/>
          <w:sz w:val="28"/>
          <w:szCs w:val="28"/>
          <w:lang w:eastAsia="x-none"/>
        </w:rPr>
        <w:t xml:space="preserve"> для сбора отработанных ртутьсодержащих ламп и термометров, 346 сетчатых контейнеров для пластика и ПЭТ-бутылок, 3 павильона-контейнера для бумаги и картона, дополнительно управляющими компаниями организовано 7 стационарных пунктов приема ртутьсодержащих отходов в отдельно выделенных помещениях</w:t>
      </w:r>
      <w:r w:rsidRPr="003E220A">
        <w:rPr>
          <w:rFonts w:ascii="Times New Roman" w:hAnsi="Times New Roman" w:cs="Times New Roman"/>
          <w:sz w:val="28"/>
          <w:szCs w:val="28"/>
        </w:rPr>
        <w:t xml:space="preserve">. </w:t>
      </w:r>
    </w:p>
    <w:p w:rsidR="00691DEA" w:rsidRPr="003E220A" w:rsidRDefault="00691DEA" w:rsidP="00691DEA">
      <w:pPr>
        <w:shd w:val="clear" w:color="auto" w:fill="FFFFFF"/>
        <w:spacing w:after="0"/>
        <w:ind w:firstLine="567"/>
        <w:jc w:val="both"/>
        <w:rPr>
          <w:rFonts w:ascii="Times New Roman" w:eastAsia="Times New Roman" w:hAnsi="Times New Roman" w:cs="Times New Roman"/>
          <w:sz w:val="28"/>
          <w:szCs w:val="28"/>
        </w:rPr>
      </w:pPr>
      <w:r>
        <w:rPr>
          <w:rFonts w:ascii="Times New Roman" w:eastAsia="Calibri" w:hAnsi="Times New Roman" w:cs="Times New Roman"/>
          <w:color w:val="000000"/>
          <w:sz w:val="28"/>
          <w:szCs w:val="28"/>
        </w:rPr>
        <w:t>Для</w:t>
      </w:r>
      <w:r w:rsidRPr="003E220A">
        <w:rPr>
          <w:rFonts w:ascii="Times New Roman" w:eastAsia="Calibri" w:hAnsi="Times New Roman" w:cs="Times New Roman"/>
          <w:color w:val="000000"/>
          <w:sz w:val="28"/>
          <w:szCs w:val="28"/>
        </w:rPr>
        <w:t xml:space="preserve"> сохранения и восстановлени</w:t>
      </w:r>
      <w:r>
        <w:rPr>
          <w:rFonts w:ascii="Times New Roman" w:eastAsia="Calibri" w:hAnsi="Times New Roman" w:cs="Times New Roman"/>
          <w:color w:val="000000"/>
          <w:sz w:val="28"/>
          <w:szCs w:val="28"/>
        </w:rPr>
        <w:t>я природных ресурсов проводятся</w:t>
      </w:r>
      <w:r w:rsidRPr="003E220A">
        <w:rPr>
          <w:rFonts w:ascii="Times New Roman" w:eastAsia="Calibri" w:hAnsi="Times New Roman" w:cs="Times New Roman"/>
          <w:color w:val="000000"/>
          <w:sz w:val="28"/>
          <w:szCs w:val="28"/>
        </w:rPr>
        <w:t xml:space="preserve"> мероприятия по озеленению территории города и охране городских лесов от пожаров. Всего по итогам 2016 года высажено 4 480 деревьев и кустарников</w:t>
      </w:r>
      <w:r w:rsidRPr="003E220A">
        <w:rPr>
          <w:rFonts w:ascii="Times New Roman" w:eastAsia="Times New Roman" w:hAnsi="Times New Roman" w:cs="Times New Roman"/>
          <w:sz w:val="28"/>
          <w:szCs w:val="28"/>
        </w:rPr>
        <w:t>.</w:t>
      </w:r>
    </w:p>
    <w:p w:rsidR="00691DEA" w:rsidRPr="003E220A" w:rsidRDefault="00691DEA" w:rsidP="00691DEA">
      <w:pPr>
        <w:shd w:val="clear" w:color="auto" w:fill="FFFFFF"/>
        <w:spacing w:after="0"/>
        <w:ind w:firstLine="567"/>
        <w:jc w:val="both"/>
        <w:rPr>
          <w:rFonts w:ascii="Times New Roman" w:eastAsia="Times New Roman" w:hAnsi="Times New Roman" w:cs="Times New Roman"/>
          <w:sz w:val="28"/>
          <w:szCs w:val="28"/>
        </w:rPr>
      </w:pPr>
      <w:r w:rsidRPr="003E220A">
        <w:rPr>
          <w:rFonts w:ascii="Times New Roman" w:eastAsia="Times New Roman" w:hAnsi="Times New Roman" w:cs="Times New Roman"/>
          <w:bCs/>
          <w:sz w:val="28"/>
          <w:szCs w:val="28"/>
        </w:rPr>
        <w:t xml:space="preserve">В целях экологического просвещения населения, информирования граждан города по вопросам охраны окружающей среды и рационального природопользования в печатных средствах массовой информации </w:t>
      </w:r>
      <w:r>
        <w:rPr>
          <w:rFonts w:ascii="Times New Roman" w:eastAsia="Times New Roman" w:hAnsi="Times New Roman" w:cs="Times New Roman"/>
          <w:bCs/>
          <w:sz w:val="28"/>
          <w:szCs w:val="28"/>
        </w:rPr>
        <w:t xml:space="preserve">за 2016 год </w:t>
      </w:r>
      <w:r w:rsidRPr="003E220A">
        <w:rPr>
          <w:rFonts w:ascii="Times New Roman" w:eastAsia="Times New Roman" w:hAnsi="Times New Roman" w:cs="Times New Roman"/>
          <w:bCs/>
          <w:sz w:val="28"/>
          <w:szCs w:val="28"/>
        </w:rPr>
        <w:t xml:space="preserve">опубликовано 268 заметок природоохранной и экологической тематики. На официальном сайте органов местного самоуправления города в рубриках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bCs/>
          <w:sz w:val="28"/>
          <w:szCs w:val="28"/>
        </w:rPr>
        <w:t>Природопользование и экология</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bCs/>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bCs/>
          <w:sz w:val="28"/>
          <w:szCs w:val="28"/>
        </w:rPr>
        <w:t>Новости экологии</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bCs/>
          <w:sz w:val="28"/>
          <w:szCs w:val="28"/>
        </w:rPr>
        <w:t xml:space="preserve"> размещено 100 заметок природоохранной тематики. </w:t>
      </w:r>
      <w:r w:rsidRPr="003E220A">
        <w:rPr>
          <w:rFonts w:ascii="Times New Roman" w:eastAsia="Times New Roman" w:hAnsi="Times New Roman" w:cs="Times New Roman"/>
          <w:sz w:val="28"/>
          <w:szCs w:val="28"/>
        </w:rPr>
        <w:t xml:space="preserve">На каналах телерадиокомпаний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Самотлор</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ООО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Югра Медиа Групп</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ООО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Мегаполис</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N1</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Югория</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вышли в эфир 38 информационных сюжетов, направленных на ознакомление горожан с требованиями природоохранного законодательства на территории города, </w:t>
      </w:r>
      <w:r w:rsidRPr="003E220A">
        <w:rPr>
          <w:rFonts w:ascii="Times New Roman" w:eastAsia="Times New Roman" w:hAnsi="Times New Roman" w:cs="Times New Roman"/>
          <w:bCs/>
          <w:sz w:val="28"/>
          <w:szCs w:val="28"/>
        </w:rPr>
        <w:t>повышение уровня их правовой грамотности в сфере охраны окружающей среды.</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bCs/>
          <w:sz w:val="28"/>
          <w:szCs w:val="28"/>
        </w:rPr>
        <w:t xml:space="preserve">Проведено более 1 тыс. различного рода эколого-просветительских и природоохранных мероприятий, </w:t>
      </w:r>
      <w:r w:rsidRPr="003E220A">
        <w:rPr>
          <w:rFonts w:ascii="Times New Roman" w:eastAsia="Times New Roman" w:hAnsi="Times New Roman" w:cs="Times New Roman"/>
          <w:sz w:val="28"/>
          <w:szCs w:val="28"/>
        </w:rPr>
        <w:t xml:space="preserve">в том числе приуроченных к ежегодной Международной экологической акции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Спасти и сохранить</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участие в которых приняли около 104 тыс. человек или каждый третий житель города.</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Кроме того, за счет внебюджетных средств осуществлялась очистка земельных участков от брошенных железобетонных и металлических изделий, в результате вывезено 31 тонна металла и 33 куб. метра железобетонных отходов.</w:t>
      </w:r>
    </w:p>
    <w:p w:rsidR="00691DEA" w:rsidRPr="003E220A" w:rsidRDefault="00691DEA" w:rsidP="00691DEA">
      <w:pPr>
        <w:spacing w:after="0"/>
        <w:ind w:firstLine="709"/>
        <w:jc w:val="both"/>
        <w:rPr>
          <w:rFonts w:ascii="Times New Roman" w:eastAsia="Times New Roman" w:hAnsi="Times New Roman" w:cs="Times New Roman"/>
          <w:sz w:val="28"/>
          <w:szCs w:val="28"/>
        </w:rPr>
      </w:pPr>
      <w:r w:rsidRPr="003E220A">
        <w:rPr>
          <w:rFonts w:ascii="Times New Roman" w:eastAsia="Times New Roman" w:hAnsi="Times New Roman" w:cs="Times New Roman"/>
          <w:sz w:val="28"/>
          <w:szCs w:val="28"/>
        </w:rPr>
        <w:t xml:space="preserve">В рамах экологической акции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Сделать мир чище</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школьниками и студентами города собрано и передано для утилизации 134,2 тонн макулатуры, 212,3 кг отработанных элементов питания (батареек). В рамках акции </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Сделаем наш город чище!</w:t>
      </w:r>
      <w:r w:rsidR="0071279D">
        <w:rPr>
          <w:rFonts w:ascii="Times New Roman" w:eastAsia="Times New Roman" w:hAnsi="Times New Roman" w:cs="Times New Roman"/>
          <w:sz w:val="28"/>
          <w:szCs w:val="28"/>
        </w:rPr>
        <w:t>»</w:t>
      </w:r>
      <w:r w:rsidRPr="003E220A">
        <w:rPr>
          <w:rFonts w:ascii="Times New Roman" w:eastAsia="Times New Roman" w:hAnsi="Times New Roman" w:cs="Times New Roman"/>
          <w:sz w:val="28"/>
          <w:szCs w:val="28"/>
        </w:rPr>
        <w:t xml:space="preserve"> населением города сдано 3 тонны отходов бумаги и картона на мобильный пункт приема макулатуры. Кроме того, жителями города на утилизацию сдано 266,4 кг лома бытовой техники и оргтехники.</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xml:space="preserve">В течение </w:t>
      </w:r>
      <w:r>
        <w:rPr>
          <w:rFonts w:ascii="Times New Roman" w:hAnsi="Times New Roman" w:cs="Times New Roman"/>
          <w:sz w:val="28"/>
          <w:szCs w:val="28"/>
        </w:rPr>
        <w:t xml:space="preserve">2016 </w:t>
      </w:r>
      <w:r w:rsidRPr="003E220A">
        <w:rPr>
          <w:rFonts w:ascii="Times New Roman" w:hAnsi="Times New Roman" w:cs="Times New Roman"/>
          <w:sz w:val="28"/>
          <w:szCs w:val="28"/>
        </w:rPr>
        <w:t xml:space="preserve">года продолжалась совместная работа с Правительством автономного округа по проектированию и строительству межмуниципального полигона для захоронения (утилизации) бытовых и промышленных отходов для городов Нижневартовск и Мегион, поселений Нижневартовского района. Финансирование данного объекта предусмотрено государственной программой </w:t>
      </w:r>
      <w:r w:rsidR="0071279D">
        <w:rPr>
          <w:rFonts w:ascii="Times New Roman" w:hAnsi="Times New Roman" w:cs="Times New Roman"/>
          <w:sz w:val="28"/>
          <w:szCs w:val="28"/>
        </w:rPr>
        <w:t>«</w:t>
      </w:r>
      <w:r w:rsidRPr="003E220A">
        <w:rPr>
          <w:rFonts w:ascii="Times New Roman" w:hAnsi="Times New Roman" w:cs="Times New Roman"/>
          <w:sz w:val="28"/>
          <w:szCs w:val="28"/>
        </w:rPr>
        <w:t>Обеспечение экологической безопасности ХМАО– Югры на 2014-2020 годы</w:t>
      </w:r>
      <w:r w:rsidR="0071279D">
        <w:rPr>
          <w:rFonts w:ascii="Times New Roman" w:hAnsi="Times New Roman" w:cs="Times New Roman"/>
          <w:sz w:val="28"/>
          <w:szCs w:val="28"/>
        </w:rPr>
        <w:t>»</w:t>
      </w:r>
      <w:r w:rsidRPr="003E220A">
        <w:rPr>
          <w:rFonts w:ascii="Times New Roman" w:hAnsi="Times New Roman" w:cs="Times New Roman"/>
          <w:sz w:val="28"/>
          <w:szCs w:val="28"/>
        </w:rPr>
        <w:t>.</w:t>
      </w:r>
    </w:p>
    <w:p w:rsidR="00691DEA" w:rsidRPr="003E220A" w:rsidRDefault="00691DEA" w:rsidP="00691DEA">
      <w:pPr>
        <w:spacing w:after="0"/>
        <w:ind w:firstLine="708"/>
        <w:jc w:val="both"/>
        <w:rPr>
          <w:rStyle w:val="apple-converted-space"/>
          <w:rFonts w:ascii="Times New Roman" w:hAnsi="Times New Roman" w:cs="Times New Roman"/>
          <w:sz w:val="28"/>
          <w:szCs w:val="28"/>
        </w:rPr>
      </w:pPr>
      <w:r w:rsidRPr="003E220A">
        <w:rPr>
          <w:rFonts w:ascii="Times New Roman" w:hAnsi="Times New Roman" w:cs="Times New Roman"/>
          <w:bCs/>
          <w:sz w:val="28"/>
          <w:szCs w:val="28"/>
        </w:rPr>
        <w:t xml:space="preserve">Для </w:t>
      </w:r>
      <w:r w:rsidRPr="003E220A">
        <w:rPr>
          <w:rFonts w:ascii="Times New Roman" w:hAnsi="Times New Roman" w:cs="Times New Roman"/>
          <w:sz w:val="28"/>
          <w:szCs w:val="28"/>
        </w:rPr>
        <w:t xml:space="preserve">поддержания благоприятной экологической обстановки в городе, улучшения и стабилизации ее состояния в </w:t>
      </w:r>
      <w:r w:rsidRPr="003E220A">
        <w:rPr>
          <w:rFonts w:ascii="Times New Roman" w:hAnsi="Times New Roman" w:cs="Times New Roman"/>
          <w:bCs/>
          <w:sz w:val="28"/>
          <w:szCs w:val="28"/>
        </w:rPr>
        <w:t>качестве приоритетных</w:t>
      </w:r>
      <w:r>
        <w:rPr>
          <w:rStyle w:val="apple-converted-space"/>
          <w:rFonts w:ascii="Times New Roman" w:hAnsi="Times New Roman" w:cs="Times New Roman"/>
          <w:sz w:val="28"/>
          <w:szCs w:val="28"/>
        </w:rPr>
        <w:t xml:space="preserve"> </w:t>
      </w:r>
      <w:r w:rsidRPr="003E220A">
        <w:rPr>
          <w:rStyle w:val="apple-converted-space"/>
          <w:rFonts w:ascii="Times New Roman" w:hAnsi="Times New Roman" w:cs="Times New Roman"/>
          <w:sz w:val="28"/>
          <w:szCs w:val="28"/>
        </w:rPr>
        <w:t>задач можно выделить следующие:</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ликвидация несанкционированных свалок;</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увеличение площади городских лесов с 1 классом санитарной оценки;</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увеличение доли населения, вовлеченного в конкурсы, выставки, акции и другие мероприятия, направленные на улучшение экологической ситуации;</w:t>
      </w:r>
    </w:p>
    <w:p w:rsidR="00691DEA" w:rsidRPr="003E220A" w:rsidRDefault="00691DEA" w:rsidP="00691DEA">
      <w:pPr>
        <w:spacing w:after="0"/>
        <w:ind w:firstLine="709"/>
        <w:jc w:val="both"/>
        <w:rPr>
          <w:rFonts w:ascii="Times New Roman" w:hAnsi="Times New Roman" w:cs="Times New Roman"/>
          <w:sz w:val="28"/>
          <w:szCs w:val="28"/>
        </w:rPr>
      </w:pPr>
      <w:r w:rsidRPr="003E220A">
        <w:rPr>
          <w:rFonts w:ascii="Times New Roman" w:hAnsi="Times New Roman" w:cs="Times New Roman"/>
          <w:sz w:val="28"/>
          <w:szCs w:val="28"/>
        </w:rPr>
        <w:t>- продолжение работы по контролю над соблюдением норм и требований в области охраны окружающей среды и природопользования.</w:t>
      </w:r>
    </w:p>
    <w:p w:rsidR="00691DEA" w:rsidRPr="003E220A" w:rsidRDefault="00691DEA" w:rsidP="00691DEA">
      <w:pPr>
        <w:pStyle w:val="aa"/>
        <w:spacing w:after="0"/>
        <w:ind w:left="1080"/>
        <w:rPr>
          <w:rFonts w:ascii="Times New Roman" w:hAnsi="Times New Roman" w:cs="Times New Roman"/>
          <w:b/>
          <w:sz w:val="28"/>
          <w:szCs w:val="28"/>
        </w:rPr>
      </w:pPr>
    </w:p>
    <w:p w:rsidR="00691DEA" w:rsidRDefault="00691DEA" w:rsidP="00691D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A95F43">
        <w:rPr>
          <w:rFonts w:ascii="Times New Roman" w:hAnsi="Times New Roman" w:cs="Times New Roman"/>
          <w:b/>
          <w:sz w:val="28"/>
          <w:szCs w:val="28"/>
        </w:rPr>
        <w:t xml:space="preserve">Роль города в социально-экономическом развитии </w:t>
      </w:r>
    </w:p>
    <w:p w:rsidR="00691DEA" w:rsidRPr="00A95F43" w:rsidRDefault="00691DEA" w:rsidP="00691DEA">
      <w:pPr>
        <w:spacing w:after="0"/>
        <w:jc w:val="center"/>
        <w:rPr>
          <w:rFonts w:ascii="Times New Roman" w:hAnsi="Times New Roman" w:cs="Times New Roman"/>
          <w:b/>
          <w:sz w:val="28"/>
          <w:szCs w:val="28"/>
        </w:rPr>
      </w:pPr>
      <w:r w:rsidRPr="00A95F43">
        <w:rPr>
          <w:rFonts w:ascii="Times New Roman" w:hAnsi="Times New Roman" w:cs="Times New Roman"/>
          <w:b/>
          <w:sz w:val="28"/>
          <w:szCs w:val="28"/>
        </w:rPr>
        <w:t>Ханты-Мансийского автономного округа</w:t>
      </w:r>
      <w:r w:rsidR="00B55B87">
        <w:rPr>
          <w:rFonts w:ascii="Times New Roman" w:hAnsi="Times New Roman" w:cs="Times New Roman"/>
          <w:b/>
          <w:sz w:val="28"/>
          <w:szCs w:val="28"/>
        </w:rPr>
        <w:t xml:space="preserve"> – </w:t>
      </w:r>
      <w:r w:rsidRPr="00A95F43">
        <w:rPr>
          <w:rFonts w:ascii="Times New Roman" w:hAnsi="Times New Roman" w:cs="Times New Roman"/>
          <w:b/>
          <w:sz w:val="28"/>
          <w:szCs w:val="28"/>
        </w:rPr>
        <w:t>Югры</w:t>
      </w:r>
      <w:r w:rsidR="00B55B87">
        <w:rPr>
          <w:rFonts w:ascii="Times New Roman" w:hAnsi="Times New Roman" w:cs="Times New Roman"/>
          <w:b/>
          <w:sz w:val="28"/>
          <w:szCs w:val="28"/>
        </w:rPr>
        <w:t xml:space="preserve"> </w:t>
      </w:r>
    </w:p>
    <w:p w:rsidR="00691DEA" w:rsidRPr="003E220A" w:rsidRDefault="00691DEA" w:rsidP="00691DEA">
      <w:pPr>
        <w:pStyle w:val="aa"/>
        <w:spacing w:after="0"/>
        <w:ind w:left="1440"/>
        <w:rPr>
          <w:rFonts w:ascii="Times New Roman" w:hAnsi="Times New Roman" w:cs="Times New Roman"/>
          <w:b/>
          <w:sz w:val="28"/>
          <w:szCs w:val="28"/>
        </w:rPr>
      </w:pP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Город Нижневартовск находится на территории Ханты-Мансийского автономного округа – Югры. Регион по своим потенциальным ресурсам, степени их разведанности, возможностям добычи, развитости производственной инфраструктуры и рентабельности освоения запасов является территорией, способной, по край</w:t>
      </w:r>
      <w:r>
        <w:rPr>
          <w:rFonts w:ascii="Times New Roman" w:hAnsi="Times New Roman" w:cs="Times New Roman"/>
          <w:sz w:val="28"/>
          <w:szCs w:val="28"/>
        </w:rPr>
        <w:t xml:space="preserve">ней мере, в течение </w:t>
      </w:r>
      <w:r w:rsidRPr="003E220A">
        <w:rPr>
          <w:rFonts w:ascii="Times New Roman" w:hAnsi="Times New Roman" w:cs="Times New Roman"/>
          <w:sz w:val="28"/>
          <w:szCs w:val="28"/>
        </w:rPr>
        <w:t>ближайших 30 лет обеспечить более половины национальной нефтедобычи.</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Среди муниципальных образований Ханты-Мансийского автономного округа</w:t>
      </w:r>
      <w:r w:rsidR="00B55B87">
        <w:rPr>
          <w:rFonts w:ascii="Times New Roman" w:hAnsi="Times New Roman" w:cs="Times New Roman"/>
          <w:sz w:val="28"/>
          <w:szCs w:val="28"/>
        </w:rPr>
        <w:t xml:space="preserve"> – </w:t>
      </w:r>
      <w:r>
        <w:rPr>
          <w:rFonts w:ascii="Times New Roman" w:hAnsi="Times New Roman" w:cs="Times New Roman"/>
          <w:sz w:val="28"/>
          <w:szCs w:val="28"/>
        </w:rPr>
        <w:t>Югры</w:t>
      </w:r>
      <w:r w:rsidR="00B55B87">
        <w:rPr>
          <w:rFonts w:ascii="Times New Roman" w:hAnsi="Times New Roman" w:cs="Times New Roman"/>
          <w:sz w:val="28"/>
          <w:szCs w:val="28"/>
        </w:rPr>
        <w:t xml:space="preserve"> </w:t>
      </w:r>
      <w:r>
        <w:rPr>
          <w:rFonts w:ascii="Times New Roman" w:hAnsi="Times New Roman" w:cs="Times New Roman"/>
          <w:sz w:val="28"/>
          <w:szCs w:val="28"/>
        </w:rPr>
        <w:t>город Нижневартовск занимает второе место по численности населения</w:t>
      </w:r>
      <w:r w:rsidRPr="00A769B6">
        <w:rPr>
          <w:rFonts w:ascii="Times New Roman" w:hAnsi="Times New Roman" w:cs="Times New Roman"/>
          <w:sz w:val="28"/>
          <w:szCs w:val="28"/>
        </w:rPr>
        <w:t>.</w:t>
      </w:r>
    </w:p>
    <w:p w:rsidR="00691DEA" w:rsidRPr="00E42863" w:rsidRDefault="00691DEA" w:rsidP="00691DEA">
      <w:pPr>
        <w:spacing w:after="0"/>
        <w:ind w:firstLine="708"/>
        <w:jc w:val="both"/>
        <w:rPr>
          <w:rFonts w:ascii="Times New Roman" w:hAnsi="Times New Roman" w:cs="Times New Roman"/>
          <w:sz w:val="28"/>
          <w:szCs w:val="28"/>
        </w:rPr>
      </w:pPr>
      <w:r w:rsidRPr="00E42863">
        <w:rPr>
          <w:rFonts w:ascii="Times New Roman" w:hAnsi="Times New Roman" w:cs="Times New Roman"/>
          <w:sz w:val="28"/>
          <w:szCs w:val="28"/>
        </w:rPr>
        <w:t xml:space="preserve">Уровень регистрируемой безработицы на протяжении последних лет          является одним из самых низких в Ханты-Мансийском автономном </w:t>
      </w:r>
      <w:r w:rsidR="00B55B87">
        <w:rPr>
          <w:rFonts w:ascii="Times New Roman" w:hAnsi="Times New Roman" w:cs="Times New Roman"/>
          <w:sz w:val="28"/>
          <w:szCs w:val="28"/>
        </w:rPr>
        <w:t xml:space="preserve">      </w:t>
      </w:r>
      <w:r w:rsidRPr="00E42863">
        <w:rPr>
          <w:rFonts w:ascii="Times New Roman" w:hAnsi="Times New Roman" w:cs="Times New Roman"/>
          <w:sz w:val="28"/>
          <w:szCs w:val="28"/>
        </w:rPr>
        <w:t>округе</w:t>
      </w:r>
      <w:r w:rsidR="00B55B87">
        <w:rPr>
          <w:rFonts w:ascii="Times New Roman" w:hAnsi="Times New Roman" w:cs="Times New Roman"/>
          <w:sz w:val="28"/>
          <w:szCs w:val="28"/>
        </w:rPr>
        <w:t xml:space="preserve"> – </w:t>
      </w:r>
      <w:r w:rsidRPr="00E42863">
        <w:rPr>
          <w:rFonts w:ascii="Times New Roman" w:hAnsi="Times New Roman" w:cs="Times New Roman"/>
          <w:sz w:val="28"/>
          <w:szCs w:val="28"/>
        </w:rPr>
        <w:t xml:space="preserve">Югре и на конец </w:t>
      </w:r>
      <w:r>
        <w:rPr>
          <w:rFonts w:ascii="Times New Roman" w:hAnsi="Times New Roman" w:cs="Times New Roman"/>
          <w:sz w:val="28"/>
          <w:szCs w:val="28"/>
        </w:rPr>
        <w:t xml:space="preserve">2016 </w:t>
      </w:r>
      <w:r w:rsidRPr="00E42863">
        <w:rPr>
          <w:rFonts w:ascii="Times New Roman" w:hAnsi="Times New Roman" w:cs="Times New Roman"/>
          <w:sz w:val="28"/>
          <w:szCs w:val="28"/>
        </w:rPr>
        <w:t>года составил 0,14% от эко</w:t>
      </w:r>
      <w:r>
        <w:rPr>
          <w:rFonts w:ascii="Times New Roman" w:hAnsi="Times New Roman" w:cs="Times New Roman"/>
          <w:sz w:val="28"/>
          <w:szCs w:val="28"/>
        </w:rPr>
        <w:t>номического активного населения</w:t>
      </w:r>
      <w:r w:rsidRPr="00E42863">
        <w:rPr>
          <w:rFonts w:ascii="Times New Roman" w:hAnsi="Times New Roman" w:cs="Times New Roman"/>
          <w:sz w:val="28"/>
          <w:szCs w:val="28"/>
        </w:rPr>
        <w:t xml:space="preserve">. </w:t>
      </w:r>
    </w:p>
    <w:p w:rsidR="00691DEA" w:rsidRDefault="00691DEA" w:rsidP="00691DEA">
      <w:pPr>
        <w:widowControl w:val="0"/>
        <w:spacing w:after="0"/>
        <w:ind w:firstLine="709"/>
        <w:jc w:val="both"/>
        <w:rPr>
          <w:rFonts w:ascii="Times New Roman" w:hAnsi="Times New Roman" w:cs="Times New Roman"/>
          <w:sz w:val="28"/>
          <w:szCs w:val="28"/>
        </w:rPr>
      </w:pPr>
      <w:r w:rsidRPr="006C7310">
        <w:rPr>
          <w:rFonts w:ascii="Times New Roman" w:eastAsia="Times New Roman" w:hAnsi="Times New Roman" w:cs="Times New Roman"/>
          <w:sz w:val="28"/>
          <w:szCs w:val="28"/>
        </w:rPr>
        <w:t>Главной точкой отсчета истории стремительного развития Нижневартовска стало открытие Самотлора - крупнейшего в России месторождения нефти.</w:t>
      </w:r>
      <w:r>
        <w:rPr>
          <w:rFonts w:ascii="Times New Roman" w:eastAsia="Times New Roman" w:hAnsi="Times New Roman" w:cs="Times New Roman"/>
          <w:sz w:val="28"/>
          <w:szCs w:val="28"/>
        </w:rPr>
        <w:t xml:space="preserve"> </w:t>
      </w:r>
      <w:r w:rsidRPr="003E220A">
        <w:rPr>
          <w:rFonts w:ascii="Times New Roman" w:hAnsi="Times New Roman" w:cs="Times New Roman"/>
          <w:sz w:val="28"/>
          <w:szCs w:val="28"/>
        </w:rPr>
        <w:t xml:space="preserve">Динамика нефте- и газодобычи соответствует общим тенденциям в Ханты-Мансийском автономном округе </w:t>
      </w:r>
      <w:r w:rsidR="00B55B87">
        <w:rPr>
          <w:rFonts w:ascii="Times New Roman" w:hAnsi="Times New Roman" w:cs="Times New Roman"/>
          <w:sz w:val="28"/>
          <w:szCs w:val="28"/>
        </w:rPr>
        <w:t xml:space="preserve">– </w:t>
      </w:r>
      <w:r w:rsidRPr="003E220A">
        <w:rPr>
          <w:rFonts w:ascii="Times New Roman" w:hAnsi="Times New Roman" w:cs="Times New Roman"/>
          <w:sz w:val="28"/>
          <w:szCs w:val="28"/>
        </w:rPr>
        <w:t>Югре.</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Снижение</w:t>
      </w:r>
      <w:r w:rsidRPr="003E220A">
        <w:rPr>
          <w:rFonts w:ascii="Times New Roman" w:hAnsi="Times New Roman" w:cs="Times New Roman"/>
          <w:sz w:val="28"/>
          <w:szCs w:val="28"/>
        </w:rPr>
        <w:t xml:space="preserve"> объемов добычи нефти и газа </w:t>
      </w:r>
      <w:r>
        <w:rPr>
          <w:rFonts w:ascii="Times New Roman" w:hAnsi="Times New Roman" w:cs="Times New Roman"/>
          <w:sz w:val="28"/>
          <w:szCs w:val="28"/>
        </w:rPr>
        <w:t xml:space="preserve">предприятий, отчитывающихся по городу Нижневартовску, </w:t>
      </w:r>
      <w:r w:rsidRPr="003E220A">
        <w:rPr>
          <w:rFonts w:ascii="Times New Roman" w:hAnsi="Times New Roman" w:cs="Times New Roman"/>
          <w:sz w:val="28"/>
          <w:szCs w:val="28"/>
        </w:rPr>
        <w:t>обусловлено не ухудшением положения самих нефтегазодобывающих предприятий или окружающих факторов, а изменением базы для формирования статистической отчетности</w:t>
      </w:r>
      <w:r>
        <w:rPr>
          <w:rFonts w:ascii="Times New Roman" w:hAnsi="Times New Roman" w:cs="Times New Roman"/>
          <w:sz w:val="28"/>
          <w:szCs w:val="28"/>
        </w:rPr>
        <w:t xml:space="preserve"> (переводом статистической отчетности в Нижневартовский район)</w:t>
      </w:r>
      <w:r w:rsidRPr="003E220A">
        <w:rPr>
          <w:rFonts w:ascii="Times New Roman" w:hAnsi="Times New Roman" w:cs="Times New Roman"/>
          <w:sz w:val="28"/>
          <w:szCs w:val="28"/>
        </w:rPr>
        <w:t>.</w:t>
      </w:r>
    </w:p>
    <w:p w:rsidR="00691DEA" w:rsidRDefault="00691DEA" w:rsidP="00691DEA">
      <w:pPr>
        <w:spacing w:after="0"/>
        <w:ind w:firstLine="708"/>
        <w:jc w:val="both"/>
        <w:rPr>
          <w:rFonts w:ascii="Times New Roman" w:eastAsia="Times New Roman" w:hAnsi="Times New Roman" w:cs="Times New Roman"/>
          <w:sz w:val="28"/>
          <w:szCs w:val="28"/>
        </w:rPr>
      </w:pPr>
      <w:r w:rsidRPr="006C7310">
        <w:rPr>
          <w:rFonts w:ascii="Times New Roman" w:eastAsia="Times New Roman" w:hAnsi="Times New Roman" w:cs="Times New Roman"/>
          <w:sz w:val="28"/>
          <w:szCs w:val="28"/>
        </w:rPr>
        <w:t xml:space="preserve">По вводу в действие жилых домов город занимает второе место среди всех муниципальных образований Ханты-Мансийского автономного округа </w:t>
      </w:r>
      <w:r w:rsidR="00B55B87">
        <w:rPr>
          <w:rFonts w:ascii="Times New Roman" w:eastAsia="Times New Roman" w:hAnsi="Times New Roman" w:cs="Times New Roman"/>
          <w:sz w:val="28"/>
          <w:szCs w:val="28"/>
        </w:rPr>
        <w:t>–</w:t>
      </w:r>
      <w:r w:rsidRPr="006C7310">
        <w:rPr>
          <w:rFonts w:ascii="Times New Roman" w:eastAsia="Times New Roman" w:hAnsi="Times New Roman" w:cs="Times New Roman"/>
          <w:sz w:val="28"/>
          <w:szCs w:val="28"/>
        </w:rPr>
        <w:t xml:space="preserve">Югры. </w:t>
      </w:r>
    </w:p>
    <w:p w:rsidR="00691DEA" w:rsidRPr="00873989" w:rsidRDefault="00691DEA" w:rsidP="00691DEA">
      <w:pPr>
        <w:widowControl w:val="0"/>
        <w:spacing w:after="0"/>
        <w:ind w:firstLine="708"/>
        <w:jc w:val="both"/>
        <w:rPr>
          <w:rFonts w:ascii="Times New Roman" w:eastAsia="Calibri" w:hAnsi="Times New Roman" w:cs="Times New Roman"/>
          <w:sz w:val="28"/>
          <w:szCs w:val="28"/>
          <w:lang w:eastAsia="en-US"/>
        </w:rPr>
      </w:pPr>
      <w:r w:rsidRPr="006C7310">
        <w:rPr>
          <w:rFonts w:ascii="Times New Roman" w:eastAsia="Calibri" w:hAnsi="Times New Roman" w:cs="Times New Roman"/>
          <w:sz w:val="28"/>
          <w:szCs w:val="28"/>
          <w:lang w:eastAsia="en-US"/>
        </w:rPr>
        <w:t xml:space="preserve">По итогам окружного конкурса </w:t>
      </w:r>
      <w:r w:rsidR="0071279D">
        <w:rPr>
          <w:rFonts w:ascii="Times New Roman" w:eastAsia="Calibri" w:hAnsi="Times New Roman" w:cs="Times New Roman"/>
          <w:sz w:val="28"/>
          <w:szCs w:val="28"/>
          <w:lang w:eastAsia="en-US"/>
        </w:rPr>
        <w:t>«</w:t>
      </w:r>
      <w:r w:rsidRPr="006C7310">
        <w:rPr>
          <w:rFonts w:ascii="Times New Roman" w:eastAsia="Calibri" w:hAnsi="Times New Roman" w:cs="Times New Roman"/>
          <w:sz w:val="28"/>
          <w:szCs w:val="28"/>
          <w:lang w:eastAsia="en-US"/>
        </w:rPr>
        <w:t>Современная модель развития жилищного строительства муниципального образова</w:t>
      </w:r>
      <w:r>
        <w:rPr>
          <w:rFonts w:ascii="Times New Roman" w:eastAsia="Calibri" w:hAnsi="Times New Roman" w:cs="Times New Roman"/>
          <w:sz w:val="28"/>
          <w:szCs w:val="28"/>
          <w:lang w:eastAsia="en-US"/>
        </w:rPr>
        <w:t>ния</w:t>
      </w:r>
      <w:r w:rsidR="0071279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городу Нижневартовску, </w:t>
      </w:r>
      <w:r w:rsidRPr="006C7310">
        <w:rPr>
          <w:rFonts w:ascii="Times New Roman" w:eastAsia="Calibri" w:hAnsi="Times New Roman" w:cs="Times New Roman"/>
          <w:sz w:val="28"/>
          <w:szCs w:val="28"/>
          <w:lang w:eastAsia="en-US"/>
        </w:rPr>
        <w:t xml:space="preserve">проект </w:t>
      </w:r>
      <w:r w:rsidR="0071279D">
        <w:rPr>
          <w:rFonts w:ascii="Times New Roman" w:eastAsia="Calibri" w:hAnsi="Times New Roman" w:cs="Times New Roman"/>
          <w:sz w:val="28"/>
          <w:szCs w:val="28"/>
          <w:lang w:eastAsia="en-US"/>
        </w:rPr>
        <w:t>«</w:t>
      </w:r>
      <w:r w:rsidRPr="006C7310">
        <w:rPr>
          <w:rFonts w:ascii="Times New Roman" w:eastAsia="Calibri" w:hAnsi="Times New Roman" w:cs="Times New Roman"/>
          <w:sz w:val="28"/>
          <w:szCs w:val="28"/>
          <w:lang w:eastAsia="en-US"/>
        </w:rPr>
        <w:t>Эффективная градостроительная политика</w:t>
      </w:r>
      <w:r w:rsidR="0071279D">
        <w:rPr>
          <w:rFonts w:ascii="Times New Roman" w:eastAsia="Calibri" w:hAnsi="Times New Roman" w:cs="Times New Roman"/>
          <w:sz w:val="28"/>
          <w:szCs w:val="28"/>
          <w:lang w:eastAsia="en-US"/>
        </w:rPr>
        <w:t>»</w:t>
      </w:r>
      <w:r w:rsidRPr="006C7310">
        <w:rPr>
          <w:rFonts w:ascii="Times New Roman" w:eastAsia="Calibri" w:hAnsi="Times New Roman" w:cs="Times New Roman"/>
          <w:sz w:val="28"/>
          <w:szCs w:val="28"/>
          <w:lang w:eastAsia="en-US"/>
        </w:rPr>
        <w:t xml:space="preserve">, присуждено третье место по категории </w:t>
      </w:r>
      <w:r w:rsidR="0071279D">
        <w:rPr>
          <w:rFonts w:ascii="Times New Roman" w:eastAsia="Calibri" w:hAnsi="Times New Roman" w:cs="Times New Roman"/>
          <w:sz w:val="28"/>
          <w:szCs w:val="28"/>
          <w:lang w:eastAsia="en-US"/>
        </w:rPr>
        <w:t>«</w:t>
      </w:r>
      <w:r w:rsidRPr="006C7310">
        <w:rPr>
          <w:rFonts w:ascii="Times New Roman" w:eastAsia="Calibri" w:hAnsi="Times New Roman" w:cs="Times New Roman"/>
          <w:sz w:val="28"/>
          <w:szCs w:val="28"/>
          <w:lang w:eastAsia="en-US"/>
        </w:rPr>
        <w:t>городские округа</w:t>
      </w:r>
      <w:r w:rsidR="0071279D">
        <w:rPr>
          <w:rFonts w:ascii="Times New Roman" w:eastAsia="Calibri" w:hAnsi="Times New Roman" w:cs="Times New Roman"/>
          <w:sz w:val="28"/>
          <w:szCs w:val="28"/>
          <w:lang w:eastAsia="en-US"/>
        </w:rPr>
        <w:t>»</w:t>
      </w:r>
      <w:r w:rsidRPr="006C7310">
        <w:rPr>
          <w:rFonts w:ascii="Times New Roman" w:eastAsia="Calibri" w:hAnsi="Times New Roman" w:cs="Times New Roman"/>
          <w:sz w:val="28"/>
          <w:szCs w:val="28"/>
          <w:lang w:eastAsia="en-US"/>
        </w:rPr>
        <w:t xml:space="preserve"> с выплатой гранта в размере 23,1 млн. рублей.</w:t>
      </w:r>
    </w:p>
    <w:p w:rsidR="00691DEA" w:rsidRDefault="00691DEA" w:rsidP="00691DEA">
      <w:pPr>
        <w:widowControl w:val="0"/>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Улучшение инвестиционного климата города подтверждается результатами р</w:t>
      </w:r>
      <w:r w:rsidRPr="006C7310">
        <w:rPr>
          <w:rFonts w:ascii="Times New Roman" w:eastAsia="Calibri" w:hAnsi="Times New Roman" w:cs="Times New Roman"/>
          <w:sz w:val="28"/>
          <w:szCs w:val="28"/>
          <w:lang w:eastAsia="en-US"/>
        </w:rPr>
        <w:t>ейтинг</w:t>
      </w:r>
      <w:r>
        <w:rPr>
          <w:rFonts w:ascii="Times New Roman" w:eastAsia="Calibri" w:hAnsi="Times New Roman" w:cs="Times New Roman"/>
          <w:sz w:val="28"/>
          <w:szCs w:val="28"/>
          <w:lang w:eastAsia="en-US"/>
        </w:rPr>
        <w:t>а</w:t>
      </w:r>
      <w:r w:rsidRPr="006C7310">
        <w:rPr>
          <w:rFonts w:ascii="Times New Roman" w:eastAsia="Calibri" w:hAnsi="Times New Roman" w:cs="Times New Roman"/>
          <w:sz w:val="28"/>
          <w:szCs w:val="28"/>
          <w:lang w:eastAsia="en-US"/>
        </w:rPr>
        <w:t xml:space="preserve"> муниципальных образований Ханты-Мансийского автономного округа </w:t>
      </w:r>
      <w:r w:rsidR="00B55B87">
        <w:rPr>
          <w:rFonts w:ascii="Times New Roman" w:eastAsia="Calibri" w:hAnsi="Times New Roman" w:cs="Times New Roman"/>
          <w:sz w:val="28"/>
          <w:szCs w:val="28"/>
          <w:lang w:eastAsia="en-US"/>
        </w:rPr>
        <w:t xml:space="preserve">– </w:t>
      </w:r>
      <w:r w:rsidRPr="006C7310">
        <w:rPr>
          <w:rFonts w:ascii="Times New Roman" w:eastAsia="Calibri" w:hAnsi="Times New Roman" w:cs="Times New Roman"/>
          <w:sz w:val="28"/>
          <w:szCs w:val="28"/>
          <w:lang w:eastAsia="en-US"/>
        </w:rPr>
        <w:t xml:space="preserve">Югры по обеспечению условий благоприятного инвестиционного климата и </w:t>
      </w:r>
      <w:r>
        <w:rPr>
          <w:rFonts w:ascii="Times New Roman" w:eastAsia="Calibri" w:hAnsi="Times New Roman" w:cs="Times New Roman"/>
          <w:sz w:val="28"/>
          <w:szCs w:val="28"/>
          <w:lang w:eastAsia="en-US"/>
        </w:rPr>
        <w:t>содействию развитию конкуренции</w:t>
      </w:r>
      <w:r w:rsidRPr="006C731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за 2016 год</w:t>
      </w:r>
      <w:r w:rsidRPr="006C731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6C7310">
        <w:rPr>
          <w:rFonts w:ascii="Times New Roman" w:eastAsia="Calibri" w:hAnsi="Times New Roman" w:cs="Times New Roman"/>
          <w:sz w:val="28"/>
          <w:szCs w:val="28"/>
          <w:lang w:eastAsia="en-US"/>
        </w:rPr>
        <w:t xml:space="preserve"> город Нижневартовск вошел в пятерку лидеров и занял 4 м</w:t>
      </w:r>
      <w:r>
        <w:rPr>
          <w:rFonts w:ascii="Times New Roman" w:eastAsia="Calibri" w:hAnsi="Times New Roman" w:cs="Times New Roman"/>
          <w:sz w:val="28"/>
          <w:szCs w:val="28"/>
          <w:lang w:eastAsia="en-US"/>
        </w:rPr>
        <w:t xml:space="preserve">есто, поднявшись с 12 места </w:t>
      </w:r>
      <w:r w:rsidRPr="006C7310">
        <w:rPr>
          <w:rFonts w:ascii="Times New Roman" w:eastAsia="Calibri" w:hAnsi="Times New Roman" w:cs="Times New Roman"/>
          <w:sz w:val="28"/>
          <w:szCs w:val="28"/>
          <w:lang w:eastAsia="en-US"/>
        </w:rPr>
        <w:t>по результатам рейти</w:t>
      </w:r>
      <w:r>
        <w:rPr>
          <w:rFonts w:ascii="Times New Roman" w:eastAsia="Calibri" w:hAnsi="Times New Roman" w:cs="Times New Roman"/>
          <w:sz w:val="28"/>
          <w:szCs w:val="28"/>
          <w:lang w:eastAsia="en-US"/>
        </w:rPr>
        <w:t>нга за 2015 год.</w:t>
      </w:r>
    </w:p>
    <w:p w:rsidR="00691DEA" w:rsidRDefault="00691DEA" w:rsidP="00691DEA">
      <w:pPr>
        <w:spacing w:after="0"/>
        <w:ind w:firstLine="708"/>
        <w:jc w:val="both"/>
        <w:rPr>
          <w:rFonts w:ascii="Times New Roman" w:eastAsia="Calibri" w:hAnsi="Times New Roman" w:cs="Times New Roman"/>
          <w:sz w:val="28"/>
          <w:szCs w:val="28"/>
          <w:lang w:eastAsia="en-US"/>
        </w:rPr>
      </w:pPr>
      <w:r w:rsidRPr="00D820AA">
        <w:rPr>
          <w:rFonts w:ascii="Times New Roman" w:hAnsi="Times New Roman" w:cs="Times New Roman"/>
          <w:sz w:val="28"/>
          <w:szCs w:val="28"/>
        </w:rPr>
        <w:t xml:space="preserve">Город Нижневартовск — один из крупнейших городов Ханты-Мансийского автономного округа — Югры, на его долю ежегодно приходится около 25% оборота розничной торговли округа и около 20% объема платных услуг в год. </w:t>
      </w:r>
    </w:p>
    <w:p w:rsidR="00691DEA" w:rsidRPr="006C7310" w:rsidRDefault="00691DEA" w:rsidP="00691DEA">
      <w:pPr>
        <w:spacing w:after="0"/>
        <w:ind w:firstLine="708"/>
        <w:jc w:val="both"/>
        <w:rPr>
          <w:rFonts w:ascii="Times New Roman" w:eastAsia="Calibri" w:hAnsi="Times New Roman" w:cs="Times New Roman"/>
          <w:kern w:val="1"/>
          <w:sz w:val="28"/>
          <w:szCs w:val="28"/>
          <w:lang w:eastAsia="en-US"/>
        </w:rPr>
      </w:pPr>
      <w:r>
        <w:rPr>
          <w:rFonts w:ascii="Times New Roman" w:hAnsi="Times New Roman" w:cs="Times New Roman"/>
          <w:sz w:val="28"/>
          <w:szCs w:val="28"/>
        </w:rPr>
        <w:t>Лидирующие</w:t>
      </w:r>
      <w:r w:rsidRPr="00403F4A">
        <w:rPr>
          <w:rFonts w:ascii="Times New Roman" w:hAnsi="Times New Roman" w:cs="Times New Roman"/>
          <w:sz w:val="28"/>
          <w:szCs w:val="28"/>
        </w:rPr>
        <w:t xml:space="preserve"> </w:t>
      </w:r>
      <w:r>
        <w:rPr>
          <w:rFonts w:ascii="Times New Roman" w:hAnsi="Times New Roman" w:cs="Times New Roman"/>
          <w:sz w:val="28"/>
          <w:szCs w:val="28"/>
        </w:rPr>
        <w:t>позиции город Нижневартовск занимает по числу и темпам роста показателей малого и среднего бизнеса п</w:t>
      </w:r>
      <w:r w:rsidRPr="006C7310">
        <w:rPr>
          <w:rFonts w:ascii="Times New Roman" w:eastAsia="Calibri" w:hAnsi="Times New Roman" w:cs="Times New Roman"/>
          <w:kern w:val="1"/>
          <w:sz w:val="28"/>
          <w:szCs w:val="28"/>
          <w:lang w:eastAsia="en-US"/>
        </w:rPr>
        <w:t xml:space="preserve">о результатам мониторинга эффективности деятельности органов местного самоуправления городских округов и муниципальных районов Ханты-Мансийского автономного округа </w:t>
      </w:r>
      <w:r>
        <w:rPr>
          <w:rFonts w:ascii="Times New Roman" w:eastAsia="Calibri" w:hAnsi="Times New Roman" w:cs="Times New Roman"/>
          <w:kern w:val="1"/>
          <w:sz w:val="28"/>
          <w:szCs w:val="28"/>
          <w:lang w:eastAsia="en-US"/>
        </w:rPr>
        <w:t>-</w:t>
      </w:r>
      <w:r w:rsidRPr="006C7310">
        <w:rPr>
          <w:rFonts w:ascii="Times New Roman" w:eastAsia="Calibri" w:hAnsi="Times New Roman" w:cs="Times New Roman"/>
          <w:kern w:val="1"/>
          <w:sz w:val="28"/>
          <w:szCs w:val="28"/>
          <w:lang w:eastAsia="en-US"/>
        </w:rPr>
        <w:t xml:space="preserve"> Югры за 2016 год:</w:t>
      </w:r>
    </w:p>
    <w:p w:rsidR="00691DEA" w:rsidRPr="006C7310" w:rsidRDefault="00691DEA" w:rsidP="00691DEA">
      <w:pPr>
        <w:autoSpaceDE w:val="0"/>
        <w:autoSpaceDN w:val="0"/>
        <w:adjustRightInd w:val="0"/>
        <w:spacing w:after="0" w:line="240" w:lineRule="auto"/>
        <w:ind w:right="-58" w:firstLine="709"/>
        <w:jc w:val="both"/>
        <w:rPr>
          <w:rFonts w:ascii="Times New Roman" w:eastAsia="Calibri" w:hAnsi="Times New Roman" w:cs="Times New Roman"/>
          <w:kern w:val="1"/>
          <w:sz w:val="28"/>
          <w:szCs w:val="28"/>
          <w:lang w:eastAsia="en-US"/>
        </w:rPr>
      </w:pPr>
      <w:r w:rsidRPr="006C7310">
        <w:rPr>
          <w:rFonts w:ascii="Times New Roman" w:eastAsia="Calibri" w:hAnsi="Times New Roman" w:cs="Times New Roman"/>
          <w:kern w:val="1"/>
          <w:sz w:val="28"/>
          <w:szCs w:val="28"/>
          <w:lang w:eastAsia="en-US"/>
        </w:rPr>
        <w:t xml:space="preserve">- по показателю </w:t>
      </w:r>
      <w:r w:rsidR="0071279D">
        <w:rPr>
          <w:rFonts w:ascii="Times New Roman" w:hAnsi="Times New Roman" w:cs="Times New Roman"/>
          <w:sz w:val="28"/>
          <w:szCs w:val="28"/>
        </w:rPr>
        <w:t>«</w:t>
      </w:r>
      <w:r>
        <w:rPr>
          <w:rFonts w:ascii="Times New Roman" w:eastAsia="Calibri" w:hAnsi="Times New Roman" w:cs="Times New Roman"/>
          <w:kern w:val="1"/>
          <w:sz w:val="28"/>
          <w:szCs w:val="28"/>
          <w:lang w:eastAsia="en-US"/>
        </w:rPr>
        <w:t>Ч</w:t>
      </w:r>
      <w:r w:rsidRPr="006C7310">
        <w:rPr>
          <w:rFonts w:ascii="Times New Roman" w:eastAsia="Calibri" w:hAnsi="Times New Roman" w:cs="Times New Roman"/>
          <w:kern w:val="1"/>
          <w:sz w:val="28"/>
          <w:szCs w:val="28"/>
          <w:lang w:eastAsia="en-US"/>
        </w:rPr>
        <w:t>исло субъектов малого и среднег</w:t>
      </w:r>
      <w:r>
        <w:rPr>
          <w:rFonts w:ascii="Times New Roman" w:eastAsia="Calibri" w:hAnsi="Times New Roman" w:cs="Times New Roman"/>
          <w:kern w:val="1"/>
          <w:sz w:val="28"/>
          <w:szCs w:val="28"/>
          <w:lang w:eastAsia="en-US"/>
        </w:rPr>
        <w:t>о предпринимательства в расчете</w:t>
      </w:r>
      <w:r w:rsidRPr="006C7310">
        <w:rPr>
          <w:rFonts w:ascii="Times New Roman" w:eastAsia="Calibri" w:hAnsi="Times New Roman" w:cs="Times New Roman"/>
          <w:kern w:val="1"/>
          <w:sz w:val="28"/>
          <w:szCs w:val="28"/>
          <w:lang w:eastAsia="en-US"/>
        </w:rPr>
        <w:t xml:space="preserve"> на 10 тыс. человек населения</w:t>
      </w:r>
      <w:r w:rsidR="0071279D">
        <w:rPr>
          <w:rFonts w:ascii="Times New Roman" w:eastAsia="Times New Roman" w:hAnsi="Times New Roman" w:cs="Times New Roman"/>
          <w:sz w:val="28"/>
          <w:szCs w:val="28"/>
        </w:rPr>
        <w:t>»</w:t>
      </w:r>
      <w:r w:rsidRPr="006C7310">
        <w:rPr>
          <w:rFonts w:ascii="Times New Roman" w:eastAsia="Calibri" w:hAnsi="Times New Roman" w:cs="Times New Roman"/>
          <w:kern w:val="1"/>
          <w:sz w:val="28"/>
          <w:szCs w:val="28"/>
          <w:lang w:eastAsia="en-US"/>
        </w:rPr>
        <w:t xml:space="preserve"> город занял 2 место. </w:t>
      </w:r>
    </w:p>
    <w:p w:rsidR="00691DEA" w:rsidRDefault="00691DEA" w:rsidP="00691DEA">
      <w:pPr>
        <w:autoSpaceDE w:val="0"/>
        <w:autoSpaceDN w:val="0"/>
        <w:adjustRightInd w:val="0"/>
        <w:spacing w:after="0" w:line="240" w:lineRule="auto"/>
        <w:ind w:right="-58" w:firstLine="709"/>
        <w:jc w:val="both"/>
        <w:rPr>
          <w:rFonts w:ascii="Times New Roman" w:eastAsia="Calibri" w:hAnsi="Times New Roman" w:cs="Times New Roman"/>
          <w:kern w:val="1"/>
          <w:sz w:val="28"/>
          <w:szCs w:val="28"/>
          <w:lang w:eastAsia="en-US"/>
        </w:rPr>
      </w:pPr>
      <w:r w:rsidRPr="006C7310">
        <w:rPr>
          <w:rFonts w:ascii="Times New Roman" w:eastAsia="Calibri" w:hAnsi="Times New Roman" w:cs="Times New Roman"/>
          <w:kern w:val="1"/>
          <w:sz w:val="28"/>
          <w:szCs w:val="28"/>
          <w:lang w:eastAsia="en-US"/>
        </w:rPr>
        <w:t xml:space="preserve">- по показателю </w:t>
      </w:r>
      <w:r w:rsidR="0071279D">
        <w:rPr>
          <w:rFonts w:ascii="Times New Roman" w:eastAsia="Calibri" w:hAnsi="Times New Roman" w:cs="Times New Roman"/>
          <w:kern w:val="1"/>
          <w:sz w:val="28"/>
          <w:szCs w:val="28"/>
          <w:lang w:eastAsia="en-US"/>
        </w:rPr>
        <w:t>«</w:t>
      </w:r>
      <w:r w:rsidRPr="006C7310">
        <w:rPr>
          <w:rFonts w:ascii="Times New Roman" w:eastAsia="Calibri" w:hAnsi="Times New Roman" w:cs="Times New Roman"/>
          <w:kern w:val="1"/>
          <w:sz w:val="28"/>
          <w:szCs w:val="28"/>
          <w:lang w:eastAsia="en-US"/>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71279D">
        <w:rPr>
          <w:rFonts w:ascii="Times New Roman" w:eastAsia="Calibri" w:hAnsi="Times New Roman" w:cs="Times New Roman"/>
          <w:kern w:val="1"/>
          <w:sz w:val="28"/>
          <w:szCs w:val="28"/>
          <w:lang w:eastAsia="en-US"/>
        </w:rPr>
        <w:t>»</w:t>
      </w:r>
      <w:r w:rsidRPr="006C7310">
        <w:rPr>
          <w:rFonts w:ascii="Times New Roman" w:eastAsia="Calibri" w:hAnsi="Times New Roman" w:cs="Times New Roman"/>
          <w:kern w:val="1"/>
          <w:sz w:val="28"/>
          <w:szCs w:val="28"/>
          <w:lang w:eastAsia="en-US"/>
        </w:rPr>
        <w:t xml:space="preserve"> город занял 1 место. </w:t>
      </w:r>
    </w:p>
    <w:p w:rsidR="00691DEA" w:rsidRPr="00873989" w:rsidRDefault="00691DEA" w:rsidP="00691DEA">
      <w:pPr>
        <w:widowControl w:val="0"/>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w:t>
      </w:r>
      <w:r>
        <w:rPr>
          <w:rFonts w:ascii="Times New Roman" w:eastAsia="Calibri" w:hAnsi="Times New Roman" w:cs="Times New Roman"/>
          <w:kern w:val="1"/>
          <w:sz w:val="28"/>
          <w:szCs w:val="28"/>
          <w:lang w:eastAsia="en-US"/>
        </w:rPr>
        <w:t xml:space="preserve"> </w:t>
      </w:r>
      <w:r>
        <w:rPr>
          <w:rFonts w:ascii="Times New Roman" w:eastAsia="Calibri" w:hAnsi="Times New Roman" w:cs="Times New Roman"/>
          <w:sz w:val="28"/>
          <w:szCs w:val="28"/>
          <w:lang w:eastAsia="en-US"/>
        </w:rPr>
        <w:t>14 сводным индексам</w:t>
      </w:r>
      <w:r w:rsidRPr="006C7310">
        <w:rPr>
          <w:rFonts w:ascii="Times New Roman" w:eastAsia="Calibri" w:hAnsi="Times New Roman" w:cs="Times New Roman"/>
          <w:sz w:val="28"/>
          <w:szCs w:val="28"/>
          <w:lang w:eastAsia="en-US"/>
        </w:rPr>
        <w:t xml:space="preserve"> значений показателей </w:t>
      </w:r>
      <w:r>
        <w:rPr>
          <w:rFonts w:ascii="Times New Roman" w:eastAsia="Calibri" w:hAnsi="Times New Roman" w:cs="Times New Roman"/>
          <w:sz w:val="28"/>
          <w:szCs w:val="28"/>
          <w:lang w:eastAsia="en-US"/>
        </w:rPr>
        <w:t xml:space="preserve">эффективности </w:t>
      </w:r>
      <w:r w:rsidRPr="006C7310">
        <w:rPr>
          <w:rFonts w:ascii="Times New Roman" w:eastAsia="Calibri" w:hAnsi="Times New Roman" w:cs="Times New Roman"/>
          <w:sz w:val="28"/>
          <w:szCs w:val="28"/>
          <w:lang w:eastAsia="en-US"/>
        </w:rPr>
        <w:t xml:space="preserve">деятельности органов местного самоуправления городских округов и муниципальных районов Ханты-Мансийского автономного округа </w:t>
      </w:r>
      <w:r>
        <w:rPr>
          <w:rFonts w:ascii="Times New Roman" w:eastAsia="Calibri" w:hAnsi="Times New Roman" w:cs="Times New Roman"/>
          <w:sz w:val="28"/>
          <w:szCs w:val="28"/>
          <w:lang w:eastAsia="en-US"/>
        </w:rPr>
        <w:t>-</w:t>
      </w:r>
      <w:r w:rsidR="00B55B87">
        <w:rPr>
          <w:rFonts w:ascii="Times New Roman" w:eastAsia="Calibri" w:hAnsi="Times New Roman" w:cs="Times New Roman"/>
          <w:sz w:val="28"/>
          <w:szCs w:val="28"/>
          <w:lang w:eastAsia="en-US"/>
        </w:rPr>
        <w:t xml:space="preserve"> Югры за 2016 год город </w:t>
      </w:r>
      <w:r w:rsidRPr="006C7310">
        <w:rPr>
          <w:rFonts w:ascii="Times New Roman" w:eastAsia="Calibri" w:hAnsi="Times New Roman" w:cs="Times New Roman"/>
          <w:sz w:val="28"/>
          <w:szCs w:val="28"/>
          <w:lang w:eastAsia="en-US"/>
        </w:rPr>
        <w:t xml:space="preserve">вошел в 6-ку лидеров рейтинга, заняв 3 место среди городских округов, и получил грант в сумме </w:t>
      </w:r>
      <w:r>
        <w:rPr>
          <w:rFonts w:ascii="Times New Roman" w:eastAsia="Calibri" w:hAnsi="Times New Roman" w:cs="Times New Roman"/>
          <w:sz w:val="28"/>
          <w:szCs w:val="28"/>
          <w:lang w:eastAsia="en-US"/>
        </w:rPr>
        <w:t xml:space="preserve">более </w:t>
      </w:r>
      <w:r w:rsidRPr="006C7310">
        <w:rPr>
          <w:rFonts w:ascii="Times New Roman" w:eastAsia="Calibri" w:hAnsi="Times New Roman" w:cs="Times New Roman"/>
          <w:sz w:val="28"/>
          <w:szCs w:val="28"/>
          <w:lang w:eastAsia="en-US"/>
        </w:rPr>
        <w:t>17 млн. рублей.</w:t>
      </w: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Учитывая значительный удельный вес в экономике города Нижневартовска добывающих производств, его современное социально-экономическое положение зависит от ориентиров развития экономики Ханты-Мансийского округа – Югры, а также от общероссийских и мировых рыночных тенденций в отношении продукции и ценовой политики первичных отраслей экономики.</w:t>
      </w: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Поэтому для обеспечения дал</w:t>
      </w:r>
      <w:r>
        <w:rPr>
          <w:rFonts w:ascii="Times New Roman" w:hAnsi="Times New Roman" w:cs="Times New Roman"/>
          <w:sz w:val="28"/>
          <w:szCs w:val="28"/>
        </w:rPr>
        <w:t>ьнейшего экономического роста</w:t>
      </w:r>
      <w:r w:rsidRPr="003E220A">
        <w:rPr>
          <w:rFonts w:ascii="Times New Roman" w:hAnsi="Times New Roman" w:cs="Times New Roman"/>
          <w:sz w:val="28"/>
          <w:szCs w:val="28"/>
        </w:rPr>
        <w:t xml:space="preserve"> и повышения качества жизни горожан необходимо расшире</w:t>
      </w:r>
      <w:r>
        <w:rPr>
          <w:rFonts w:ascii="Times New Roman" w:hAnsi="Times New Roman" w:cs="Times New Roman"/>
          <w:sz w:val="28"/>
          <w:szCs w:val="28"/>
        </w:rPr>
        <w:t>ние экономической специализации в направлении развития маркетинг-ориентированных видов деятельности.</w:t>
      </w: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Накопленный природно-ресурсный, промышленный, человеческий и инфраструктурный потенциал – естественная предпосылка для дальнейшего развития города Нижневартовска как значимого муниципального образования Югры.</w:t>
      </w: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Нижневартовск является локальной базой месторождений со снижающейся добычей, вынужденный осуществлять переход на внутренние ресурсы развития.</w:t>
      </w:r>
    </w:p>
    <w:p w:rsidR="00691DEA" w:rsidRPr="003E220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 xml:space="preserve">В </w:t>
      </w:r>
      <w:r>
        <w:rPr>
          <w:rFonts w:ascii="Times New Roman" w:hAnsi="Times New Roman" w:cs="Times New Roman"/>
          <w:sz w:val="28"/>
          <w:szCs w:val="28"/>
        </w:rPr>
        <w:t>С</w:t>
      </w:r>
      <w:r w:rsidRPr="003E220A">
        <w:rPr>
          <w:rFonts w:ascii="Times New Roman" w:hAnsi="Times New Roman" w:cs="Times New Roman"/>
          <w:sz w:val="28"/>
          <w:szCs w:val="28"/>
        </w:rPr>
        <w:t xml:space="preserve">тратегии социально-экономического развития Ханты-Мансийского автономного округа </w:t>
      </w:r>
      <w:r w:rsidR="00B55B87">
        <w:rPr>
          <w:rFonts w:ascii="Times New Roman" w:hAnsi="Times New Roman" w:cs="Times New Roman"/>
          <w:sz w:val="28"/>
          <w:szCs w:val="28"/>
        </w:rPr>
        <w:t xml:space="preserve">– </w:t>
      </w:r>
      <w:r w:rsidRPr="003E220A">
        <w:rPr>
          <w:rFonts w:ascii="Times New Roman" w:hAnsi="Times New Roman" w:cs="Times New Roman"/>
          <w:sz w:val="28"/>
          <w:szCs w:val="28"/>
        </w:rPr>
        <w:t>Югры</w:t>
      </w:r>
      <w:r w:rsidR="00B55B87">
        <w:rPr>
          <w:rFonts w:ascii="Times New Roman" w:hAnsi="Times New Roman" w:cs="Times New Roman"/>
          <w:sz w:val="28"/>
          <w:szCs w:val="28"/>
        </w:rPr>
        <w:t xml:space="preserve"> </w:t>
      </w:r>
      <w:r w:rsidRPr="003E220A">
        <w:rPr>
          <w:rFonts w:ascii="Times New Roman" w:hAnsi="Times New Roman" w:cs="Times New Roman"/>
          <w:sz w:val="28"/>
          <w:szCs w:val="28"/>
        </w:rPr>
        <w:t xml:space="preserve">до 2030 года Нижневартовск по зональному типу социально-экономического развития отнесен к категории </w:t>
      </w:r>
      <w:r w:rsidR="0071279D">
        <w:rPr>
          <w:rFonts w:ascii="Times New Roman" w:hAnsi="Times New Roman" w:cs="Times New Roman"/>
          <w:sz w:val="28"/>
          <w:szCs w:val="28"/>
        </w:rPr>
        <w:t>«</w:t>
      </w:r>
      <w:r w:rsidRPr="003E220A">
        <w:rPr>
          <w:rFonts w:ascii="Times New Roman" w:hAnsi="Times New Roman" w:cs="Times New Roman"/>
          <w:sz w:val="28"/>
          <w:szCs w:val="28"/>
        </w:rPr>
        <w:t>социальное укоренение</w:t>
      </w:r>
      <w:r w:rsidR="0071279D">
        <w:rPr>
          <w:rFonts w:ascii="Times New Roman" w:hAnsi="Times New Roman" w:cs="Times New Roman"/>
          <w:sz w:val="28"/>
          <w:szCs w:val="28"/>
        </w:rPr>
        <w:t>»</w:t>
      </w:r>
      <w:r w:rsidRPr="003E220A">
        <w:rPr>
          <w:rFonts w:ascii="Times New Roman" w:hAnsi="Times New Roman" w:cs="Times New Roman"/>
          <w:sz w:val="28"/>
          <w:szCs w:val="28"/>
        </w:rPr>
        <w:t>, т.е. территория старопромышленного освоения – зона социального комфорта. Это позволяет позиционировать Нижневар</w:t>
      </w:r>
      <w:r>
        <w:rPr>
          <w:rFonts w:ascii="Times New Roman" w:hAnsi="Times New Roman" w:cs="Times New Roman"/>
          <w:sz w:val="28"/>
          <w:szCs w:val="28"/>
        </w:rPr>
        <w:t xml:space="preserve">товск как гармоничный город, </w:t>
      </w:r>
      <w:r w:rsidRPr="003E220A">
        <w:rPr>
          <w:rFonts w:ascii="Times New Roman" w:hAnsi="Times New Roman" w:cs="Times New Roman"/>
          <w:sz w:val="28"/>
          <w:szCs w:val="28"/>
        </w:rPr>
        <w:t>свидетельствует о развитии города, благоприятного для проживания.</w:t>
      </w:r>
    </w:p>
    <w:p w:rsidR="00691DE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Ориентация региональной и российской экономических систем на новый технологический уклад, основанный на экономике знаний, актуализирует необходимость проработки вариантов стабильного экономического роста, основанных на развитии инновационных видов экономической деятельности.</w:t>
      </w:r>
    </w:p>
    <w:p w:rsidR="00691DEA" w:rsidRDefault="00691DEA" w:rsidP="00691DEA">
      <w:pPr>
        <w:spacing w:after="0"/>
        <w:ind w:firstLine="708"/>
        <w:jc w:val="both"/>
        <w:rPr>
          <w:rFonts w:ascii="Times New Roman" w:hAnsi="Times New Roman" w:cs="Times New Roman"/>
          <w:sz w:val="28"/>
          <w:szCs w:val="28"/>
        </w:rPr>
      </w:pPr>
    </w:p>
    <w:p w:rsidR="00691DEA" w:rsidRDefault="00691DEA" w:rsidP="00691D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1.3. </w:t>
      </w:r>
      <w:r w:rsidRPr="007B6C3A">
        <w:rPr>
          <w:rFonts w:ascii="Times New Roman" w:hAnsi="Times New Roman" w:cs="Times New Roman"/>
          <w:b/>
          <w:sz w:val="28"/>
          <w:szCs w:val="28"/>
        </w:rPr>
        <w:t>Актуальные тенденции и потенциал повышения конкурентоспособности города</w:t>
      </w:r>
    </w:p>
    <w:p w:rsidR="00691DEA" w:rsidRPr="007B6C3A" w:rsidRDefault="00691DEA" w:rsidP="00691DEA">
      <w:pPr>
        <w:spacing w:after="0"/>
        <w:jc w:val="center"/>
        <w:rPr>
          <w:rFonts w:ascii="Times New Roman" w:hAnsi="Times New Roman" w:cs="Times New Roman"/>
          <w:b/>
          <w:sz w:val="28"/>
          <w:szCs w:val="28"/>
        </w:rPr>
      </w:pP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Город Нижневартовск сегодня – это гармоничный город с благоприятными для проживания условиями, на территории которого расположены динамично разви</w:t>
      </w:r>
      <w:r w:rsidR="00B55B87">
        <w:rPr>
          <w:rFonts w:ascii="Times New Roman" w:hAnsi="Times New Roman" w:cs="Times New Roman"/>
          <w:sz w:val="28"/>
          <w:szCs w:val="28"/>
        </w:rPr>
        <w:t xml:space="preserve">вающиеся крупные промышленные, </w:t>
      </w:r>
      <w:r>
        <w:rPr>
          <w:rFonts w:ascii="Times New Roman" w:hAnsi="Times New Roman" w:cs="Times New Roman"/>
          <w:sz w:val="28"/>
          <w:szCs w:val="28"/>
        </w:rPr>
        <w:t>малые и средние предприятия.</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Учитывая современные тенденции развития отечественной и региональной экономики, назрела объективная необходимость для трансформационных преобразований социально-экономической системы города Нижневартовска.</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Актуальными тенденциями в этом плане выступают следующие:</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для сохранения уровня добычи нефти в регионе требуется применение </w:t>
      </w:r>
      <w:r w:rsidR="0071279D">
        <w:rPr>
          <w:rFonts w:ascii="Times New Roman" w:hAnsi="Times New Roman" w:cs="Times New Roman"/>
          <w:sz w:val="28"/>
          <w:szCs w:val="28"/>
        </w:rPr>
        <w:t>«</w:t>
      </w:r>
      <w:r>
        <w:rPr>
          <w:rFonts w:ascii="Times New Roman" w:hAnsi="Times New Roman" w:cs="Times New Roman"/>
          <w:sz w:val="28"/>
          <w:szCs w:val="28"/>
        </w:rPr>
        <w:t>умных</w:t>
      </w:r>
      <w:r w:rsidR="0071279D">
        <w:rPr>
          <w:rFonts w:ascii="Times New Roman" w:hAnsi="Times New Roman" w:cs="Times New Roman"/>
          <w:sz w:val="28"/>
          <w:szCs w:val="28"/>
        </w:rPr>
        <w:t>»</w:t>
      </w:r>
      <w:r>
        <w:rPr>
          <w:rFonts w:ascii="Times New Roman" w:hAnsi="Times New Roman" w:cs="Times New Roman"/>
          <w:sz w:val="28"/>
          <w:szCs w:val="28"/>
        </w:rPr>
        <w:t xml:space="preserve"> и бережливых подходов, основанных на рационализации трудовых и производственных процессов, что автоматически приведет к их применению промышленными предприятиями города, являющимися важным элементом промышленной системы округа;</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 необходимо учитывать результаты социально-экономического зонирования территории Ханты-мансийского автономного округа – Югры, представленные в Стратегии социально-экономического развития Ханты-Мансийского автономного округа – Югры до 2030 года, согласно которым Нижневартовск определен как северная территория старопромышленного освоения – зона социального комфорта.</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Влияние внешних факторов соци</w:t>
      </w:r>
      <w:r>
        <w:rPr>
          <w:rFonts w:ascii="Times New Roman" w:hAnsi="Times New Roman" w:cs="Times New Roman"/>
          <w:sz w:val="28"/>
          <w:szCs w:val="28"/>
        </w:rPr>
        <w:t>ально-экономического развития города</w:t>
      </w:r>
      <w:r w:rsidRPr="00D713FE">
        <w:rPr>
          <w:rFonts w:ascii="Times New Roman" w:hAnsi="Times New Roman" w:cs="Times New Roman"/>
          <w:sz w:val="28"/>
          <w:szCs w:val="28"/>
        </w:rPr>
        <w:t xml:space="preserve"> проявляется через ряд ключевых проблем, решение которых</w:t>
      </w:r>
      <w:r>
        <w:rPr>
          <w:rFonts w:ascii="Times New Roman" w:hAnsi="Times New Roman" w:cs="Times New Roman"/>
          <w:sz w:val="28"/>
          <w:szCs w:val="28"/>
        </w:rPr>
        <w:t xml:space="preserve"> задает основные тенденции и</w:t>
      </w:r>
      <w:r w:rsidRPr="00D713FE">
        <w:rPr>
          <w:rFonts w:ascii="Times New Roman" w:hAnsi="Times New Roman" w:cs="Times New Roman"/>
          <w:sz w:val="28"/>
          <w:szCs w:val="28"/>
        </w:rPr>
        <w:t xml:space="preserve"> тесно связано с выбором определенной стратегии развития города.</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Внешние проблемы можно разделить на следующие группы:</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Первая связана с тесной зависимостью социально-экономического развития города с мировой конъюнктурой на рынк</w:t>
      </w:r>
      <w:r>
        <w:rPr>
          <w:rFonts w:ascii="Times New Roman" w:hAnsi="Times New Roman" w:cs="Times New Roman"/>
          <w:sz w:val="28"/>
          <w:szCs w:val="28"/>
        </w:rPr>
        <w:t xml:space="preserve">ах нефти и газа. Перед городом могут </w:t>
      </w:r>
      <w:r w:rsidRPr="00D713FE">
        <w:rPr>
          <w:rFonts w:ascii="Times New Roman" w:hAnsi="Times New Roman" w:cs="Times New Roman"/>
          <w:sz w:val="28"/>
          <w:szCs w:val="28"/>
        </w:rPr>
        <w:t xml:space="preserve">возникнуть проблемы, связанные, во-первых, с нестабильностью цен на сырьевые ресурсы, во-вторых, </w:t>
      </w:r>
      <w:r>
        <w:rPr>
          <w:rFonts w:ascii="Times New Roman" w:hAnsi="Times New Roman" w:cs="Times New Roman"/>
          <w:sz w:val="28"/>
          <w:szCs w:val="28"/>
        </w:rPr>
        <w:t xml:space="preserve">с </w:t>
      </w:r>
      <w:r w:rsidRPr="00D713FE">
        <w:rPr>
          <w:rFonts w:ascii="Times New Roman" w:hAnsi="Times New Roman" w:cs="Times New Roman"/>
          <w:sz w:val="28"/>
          <w:szCs w:val="28"/>
        </w:rPr>
        <w:t>усилением международной конкуренции в сырьевой отрасли.</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 xml:space="preserve">Вторая группа проблем связана с финансовым положением нефтегазовых компаний, работающих на месторождениях, </w:t>
      </w:r>
      <w:r>
        <w:rPr>
          <w:rFonts w:ascii="Times New Roman" w:hAnsi="Times New Roman" w:cs="Times New Roman"/>
          <w:sz w:val="28"/>
          <w:szCs w:val="28"/>
        </w:rPr>
        <w:t>находящихся в границах</w:t>
      </w:r>
      <w:r w:rsidRPr="00D713FE">
        <w:rPr>
          <w:rFonts w:ascii="Times New Roman" w:hAnsi="Times New Roman" w:cs="Times New Roman"/>
          <w:sz w:val="28"/>
          <w:szCs w:val="28"/>
        </w:rPr>
        <w:t xml:space="preserve"> города</w:t>
      </w:r>
      <w:r>
        <w:rPr>
          <w:rFonts w:ascii="Times New Roman" w:hAnsi="Times New Roman" w:cs="Times New Roman"/>
          <w:sz w:val="28"/>
          <w:szCs w:val="28"/>
        </w:rPr>
        <w:t xml:space="preserve"> Нижневартовска</w:t>
      </w:r>
      <w:r w:rsidRPr="00D713FE">
        <w:rPr>
          <w:rFonts w:ascii="Times New Roman" w:hAnsi="Times New Roman" w:cs="Times New Roman"/>
          <w:sz w:val="28"/>
          <w:szCs w:val="28"/>
        </w:rPr>
        <w:t xml:space="preserve">. Эти месторождения находятся в стадии падающей добычи, в связи с чем существует риск уменьшения объемов добавленной стоимости в основной экономической отрасли города. </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 xml:space="preserve">Третья группа проблем связана с определенной отдаленностью </w:t>
      </w:r>
      <w:r>
        <w:rPr>
          <w:rFonts w:ascii="Times New Roman" w:hAnsi="Times New Roman" w:cs="Times New Roman"/>
          <w:sz w:val="28"/>
          <w:szCs w:val="28"/>
        </w:rPr>
        <w:t xml:space="preserve">города </w:t>
      </w:r>
      <w:r w:rsidRPr="00D713FE">
        <w:rPr>
          <w:rFonts w:ascii="Times New Roman" w:hAnsi="Times New Roman" w:cs="Times New Roman"/>
          <w:sz w:val="28"/>
          <w:szCs w:val="28"/>
        </w:rPr>
        <w:t xml:space="preserve">Нижневартовска от территорий Уральского региона. Связь </w:t>
      </w:r>
      <w:r>
        <w:rPr>
          <w:rFonts w:ascii="Times New Roman" w:hAnsi="Times New Roman" w:cs="Times New Roman"/>
          <w:sz w:val="28"/>
          <w:szCs w:val="28"/>
        </w:rPr>
        <w:t>города</w:t>
      </w:r>
      <w:r w:rsidRPr="00D713FE">
        <w:rPr>
          <w:rFonts w:ascii="Times New Roman" w:hAnsi="Times New Roman" w:cs="Times New Roman"/>
          <w:sz w:val="28"/>
          <w:szCs w:val="28"/>
        </w:rPr>
        <w:t xml:space="preserve"> с </w:t>
      </w:r>
      <w:r>
        <w:rPr>
          <w:rFonts w:ascii="Times New Roman" w:hAnsi="Times New Roman" w:cs="Times New Roman"/>
          <w:sz w:val="28"/>
          <w:szCs w:val="28"/>
        </w:rPr>
        <w:t xml:space="preserve">городами </w:t>
      </w:r>
      <w:r w:rsidRPr="00D713FE">
        <w:rPr>
          <w:rFonts w:ascii="Times New Roman" w:hAnsi="Times New Roman" w:cs="Times New Roman"/>
          <w:sz w:val="28"/>
          <w:szCs w:val="28"/>
        </w:rPr>
        <w:t xml:space="preserve">Ханты-Мансийском, Екатеринбургом и Омском осуществляется через </w:t>
      </w:r>
      <w:r>
        <w:rPr>
          <w:rFonts w:ascii="Times New Roman" w:hAnsi="Times New Roman" w:cs="Times New Roman"/>
          <w:sz w:val="28"/>
          <w:szCs w:val="28"/>
        </w:rPr>
        <w:t xml:space="preserve">города </w:t>
      </w:r>
      <w:r w:rsidRPr="00D713FE">
        <w:rPr>
          <w:rFonts w:ascii="Times New Roman" w:hAnsi="Times New Roman" w:cs="Times New Roman"/>
          <w:sz w:val="28"/>
          <w:szCs w:val="28"/>
        </w:rPr>
        <w:t>Сургут и Тюмень. В долгосрочном периоде относительно высокие транспортные издержки будут оставаться фактором, негативно влияющ</w:t>
      </w:r>
      <w:r w:rsidR="00B55B87">
        <w:rPr>
          <w:rFonts w:ascii="Times New Roman" w:hAnsi="Times New Roman" w:cs="Times New Roman"/>
          <w:sz w:val="28"/>
          <w:szCs w:val="28"/>
        </w:rPr>
        <w:t>и</w:t>
      </w:r>
      <w:r w:rsidRPr="00D713FE">
        <w:rPr>
          <w:rFonts w:ascii="Times New Roman" w:hAnsi="Times New Roman" w:cs="Times New Roman"/>
          <w:sz w:val="28"/>
          <w:szCs w:val="28"/>
        </w:rPr>
        <w:t>м на кон</w:t>
      </w:r>
      <w:r>
        <w:rPr>
          <w:rFonts w:ascii="Times New Roman" w:hAnsi="Times New Roman" w:cs="Times New Roman"/>
          <w:sz w:val="28"/>
          <w:szCs w:val="28"/>
        </w:rPr>
        <w:t xml:space="preserve">курентоспособность экономики города </w:t>
      </w:r>
      <w:r w:rsidRPr="00D713FE">
        <w:rPr>
          <w:rFonts w:ascii="Times New Roman" w:hAnsi="Times New Roman" w:cs="Times New Roman"/>
          <w:sz w:val="28"/>
          <w:szCs w:val="28"/>
        </w:rPr>
        <w:t>Нижневартовска.</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Четвертая группа проблем связана с наблюдающимися в мировой экономике ст</w:t>
      </w:r>
      <w:r>
        <w:rPr>
          <w:rFonts w:ascii="Times New Roman" w:hAnsi="Times New Roman" w:cs="Times New Roman"/>
          <w:sz w:val="28"/>
          <w:szCs w:val="28"/>
        </w:rPr>
        <w:t xml:space="preserve">руктурными изменениями в сфере </w:t>
      </w:r>
      <w:r w:rsidRPr="00D713FE">
        <w:rPr>
          <w:rFonts w:ascii="Times New Roman" w:hAnsi="Times New Roman" w:cs="Times New Roman"/>
          <w:sz w:val="28"/>
          <w:szCs w:val="28"/>
        </w:rPr>
        <w:t>значимых для долгосрочного развития отраслей. Поскольку экономика</w:t>
      </w:r>
      <w:r>
        <w:rPr>
          <w:rFonts w:ascii="Times New Roman" w:hAnsi="Times New Roman" w:cs="Times New Roman"/>
          <w:sz w:val="28"/>
          <w:szCs w:val="28"/>
        </w:rPr>
        <w:t xml:space="preserve"> города </w:t>
      </w:r>
      <w:r w:rsidRPr="00D713FE">
        <w:rPr>
          <w:rFonts w:ascii="Times New Roman" w:hAnsi="Times New Roman" w:cs="Times New Roman"/>
          <w:sz w:val="28"/>
          <w:szCs w:val="28"/>
        </w:rPr>
        <w:t>Нижневартовска я</w:t>
      </w:r>
      <w:r w:rsidR="00163AC1">
        <w:rPr>
          <w:rFonts w:ascii="Times New Roman" w:hAnsi="Times New Roman" w:cs="Times New Roman"/>
          <w:sz w:val="28"/>
          <w:szCs w:val="28"/>
        </w:rPr>
        <w:t xml:space="preserve">вляется элементом региональной </w:t>
      </w:r>
      <w:r w:rsidRPr="00D713FE">
        <w:rPr>
          <w:rFonts w:ascii="Times New Roman" w:hAnsi="Times New Roman" w:cs="Times New Roman"/>
          <w:sz w:val="28"/>
          <w:szCs w:val="28"/>
        </w:rPr>
        <w:t>эконом</w:t>
      </w:r>
      <w:r w:rsidR="00B06A06">
        <w:rPr>
          <w:rFonts w:ascii="Times New Roman" w:hAnsi="Times New Roman" w:cs="Times New Roman"/>
          <w:sz w:val="28"/>
          <w:szCs w:val="28"/>
        </w:rPr>
        <w:t xml:space="preserve">ической системы, в значительной </w:t>
      </w:r>
      <w:r w:rsidRPr="00D713FE">
        <w:rPr>
          <w:rFonts w:ascii="Times New Roman" w:hAnsi="Times New Roman" w:cs="Times New Roman"/>
          <w:sz w:val="28"/>
          <w:szCs w:val="28"/>
        </w:rPr>
        <w:t>степени</w:t>
      </w:r>
      <w:r w:rsidR="00B06A06">
        <w:rPr>
          <w:rFonts w:ascii="Times New Roman" w:hAnsi="Times New Roman" w:cs="Times New Roman"/>
          <w:sz w:val="28"/>
          <w:szCs w:val="28"/>
        </w:rPr>
        <w:t>,</w:t>
      </w:r>
      <w:r w:rsidRPr="00D713FE">
        <w:rPr>
          <w:rFonts w:ascii="Times New Roman" w:hAnsi="Times New Roman" w:cs="Times New Roman"/>
          <w:sz w:val="28"/>
          <w:szCs w:val="28"/>
        </w:rPr>
        <w:t xml:space="preserve"> связанной с мировой конъюнктурой, данные структурные изменения следует рассматривать в качестве инновационного </w:t>
      </w:r>
      <w:r w:rsidR="0071279D">
        <w:rPr>
          <w:rFonts w:ascii="Times New Roman" w:hAnsi="Times New Roman" w:cs="Times New Roman"/>
          <w:sz w:val="28"/>
          <w:szCs w:val="28"/>
        </w:rPr>
        <w:t>«</w:t>
      </w:r>
      <w:r w:rsidRPr="00D713FE">
        <w:rPr>
          <w:rFonts w:ascii="Times New Roman" w:hAnsi="Times New Roman" w:cs="Times New Roman"/>
          <w:sz w:val="28"/>
          <w:szCs w:val="28"/>
        </w:rPr>
        <w:t>вызова</w:t>
      </w:r>
      <w:r w:rsidR="0071279D">
        <w:rPr>
          <w:rFonts w:ascii="Times New Roman" w:hAnsi="Times New Roman" w:cs="Times New Roman"/>
          <w:sz w:val="28"/>
          <w:szCs w:val="28"/>
        </w:rPr>
        <w:t>»</w:t>
      </w:r>
      <w:r w:rsidRPr="00D713FE">
        <w:rPr>
          <w:rFonts w:ascii="Times New Roman" w:hAnsi="Times New Roman" w:cs="Times New Roman"/>
          <w:sz w:val="28"/>
          <w:szCs w:val="28"/>
        </w:rPr>
        <w:t>.</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Как ожидается, в ближайшие 10-15 лет мировой экономике будет свойственно усиление влияния на экономическое развитие инноваций, которое проявится в применении современных высоких технологий во всех секторах производственной сферы (как в новых, так и в традиционных отраслях), а также в опережающем росте рынков инновационных наукоемких продуктов, в том числе таких коммерческих услуг как маркетинг, инжиниринг, консалтинг, финансовые и другие услуги. Совместная доля продукции средней и особенно высокой техноемкости в ближайшие 10-15 лет превысит 65-70 процентов в мировом товарном экспорте. Развитие исследований в сфере нанотехнологий, которые имеют широкий спектр практических применений, в том числе в сфере информационно-компьютерных технологий, биотехнологий, новых материалов, обеспечат емкость мирового рынка продукции и услуг, созданных с использованием нанотехнологий на уровне, превышающем суммарные объемы экспор</w:t>
      </w:r>
      <w:r>
        <w:rPr>
          <w:rFonts w:ascii="Times New Roman" w:hAnsi="Times New Roman" w:cs="Times New Roman"/>
          <w:sz w:val="28"/>
          <w:szCs w:val="28"/>
        </w:rPr>
        <w:t xml:space="preserve">та всех нефтедобывающих стран. </w:t>
      </w:r>
      <w:r w:rsidRPr="00D713FE">
        <w:rPr>
          <w:rFonts w:ascii="Times New Roman" w:hAnsi="Times New Roman" w:cs="Times New Roman"/>
          <w:sz w:val="28"/>
          <w:szCs w:val="28"/>
        </w:rPr>
        <w:t>Данный сдвиг в сторону инновационного сектора</w:t>
      </w:r>
      <w:r>
        <w:rPr>
          <w:rFonts w:ascii="Times New Roman" w:hAnsi="Times New Roman" w:cs="Times New Roman"/>
          <w:sz w:val="28"/>
          <w:szCs w:val="28"/>
        </w:rPr>
        <w:t xml:space="preserve"> требует активизации</w:t>
      </w:r>
      <w:r w:rsidRPr="00D713FE">
        <w:rPr>
          <w:rFonts w:ascii="Times New Roman" w:hAnsi="Times New Roman" w:cs="Times New Roman"/>
          <w:sz w:val="28"/>
          <w:szCs w:val="28"/>
        </w:rPr>
        <w:t xml:space="preserve"> внед</w:t>
      </w:r>
      <w:r w:rsidR="00B55B87">
        <w:rPr>
          <w:rFonts w:ascii="Times New Roman" w:hAnsi="Times New Roman" w:cs="Times New Roman"/>
          <w:sz w:val="28"/>
          <w:szCs w:val="28"/>
        </w:rPr>
        <w:t xml:space="preserve">рения инновационных разработок </w:t>
      </w:r>
      <w:r w:rsidRPr="00D713FE">
        <w:rPr>
          <w:rFonts w:ascii="Times New Roman" w:hAnsi="Times New Roman" w:cs="Times New Roman"/>
          <w:sz w:val="28"/>
          <w:szCs w:val="28"/>
        </w:rPr>
        <w:t>по всему спектру отраслей городской экономики.</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Что касается основных тенденций развития секторов мировой экономики, имеющих особенно важное значение для города Нижневартовска, то необходимо учитывать, с одной стороны, что, несмотря на прогнозируемое снижение энергоёмкости мировой экономики, в период до 2030 года общее потребление первичных энергоресурсов будет расти, обеспечив еще более значительный рост торговли энергоресурсами, так как спрос будет концентрироваться, прежде всего, в тех развивающихся странах, которые не располагают собственными природными запасами углеводородов. С другой стороны, на рубеже 2030 года возможно возрастание роли альтернативных источников топлива (в том числе ветровой и солнечной энергии, биотоплива и др.), в связи с чем необходимо учитывать вероятность реализации как сценария роста цен на нефть, так и сценария ее снижения.</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 xml:space="preserve">К основным долгосрочным рискам мировой экономики, актуальным для города Нижневартовска, могут быть отнесены: дестабилизация мировых финансовых и валютных рынков; колебания мировых цен на энергоносители; снижение темпов роста мировой торговли из-за возможной волны усиления протекционизма, направленной на устранение дисбалансов в межстрановой торговле; утрата динамики развития в традиционных промышленных секторах–лидерах и в отраслях </w:t>
      </w:r>
      <w:r w:rsidR="0071279D">
        <w:rPr>
          <w:rFonts w:ascii="Times New Roman" w:hAnsi="Times New Roman" w:cs="Times New Roman"/>
          <w:sz w:val="28"/>
          <w:szCs w:val="28"/>
        </w:rPr>
        <w:t>«</w:t>
      </w:r>
      <w:r w:rsidRPr="00D713FE">
        <w:rPr>
          <w:rFonts w:ascii="Times New Roman" w:hAnsi="Times New Roman" w:cs="Times New Roman"/>
          <w:sz w:val="28"/>
          <w:szCs w:val="28"/>
        </w:rPr>
        <w:t>новой экономики</w:t>
      </w:r>
      <w:r w:rsidR="0071279D">
        <w:rPr>
          <w:rFonts w:ascii="Times New Roman" w:hAnsi="Times New Roman" w:cs="Times New Roman"/>
          <w:sz w:val="28"/>
          <w:szCs w:val="28"/>
        </w:rPr>
        <w:t>»</w:t>
      </w:r>
      <w:r w:rsidRPr="00D713FE">
        <w:rPr>
          <w:rFonts w:ascii="Times New Roman" w:hAnsi="Times New Roman" w:cs="Times New Roman"/>
          <w:sz w:val="28"/>
          <w:szCs w:val="28"/>
        </w:rPr>
        <w:t xml:space="preserve"> - телекоммуникаций, машиностроения и др.</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Возможная реализация указанных рисков обусловливает наличие угрозы замедления темпов роста экономики города, предъявляя повышенные требования к ее устойчивости и способности нейтрализовать негативные внешние воздействия.</w:t>
      </w:r>
    </w:p>
    <w:p w:rsidR="00691DEA" w:rsidRPr="00D713FE"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Вместе с тем, основные векторы развития мировой экономики в долгосрочной перспективе задают новые приоритеты и создают новые возможности для города Нижневартовска в долг</w:t>
      </w:r>
      <w:r w:rsidR="00B55B87">
        <w:rPr>
          <w:rFonts w:ascii="Times New Roman" w:hAnsi="Times New Roman" w:cs="Times New Roman"/>
          <w:sz w:val="28"/>
          <w:szCs w:val="28"/>
        </w:rPr>
        <w:t xml:space="preserve">осрочном </w:t>
      </w:r>
      <w:r w:rsidRPr="00D713FE">
        <w:rPr>
          <w:rFonts w:ascii="Times New Roman" w:hAnsi="Times New Roman" w:cs="Times New Roman"/>
          <w:sz w:val="28"/>
          <w:szCs w:val="28"/>
        </w:rPr>
        <w:t xml:space="preserve">развитии. </w:t>
      </w:r>
    </w:p>
    <w:p w:rsidR="00691DEA" w:rsidRDefault="00691DEA" w:rsidP="00691DEA">
      <w:pPr>
        <w:spacing w:after="0"/>
        <w:ind w:firstLine="708"/>
        <w:jc w:val="both"/>
        <w:rPr>
          <w:rFonts w:ascii="Times New Roman" w:hAnsi="Times New Roman" w:cs="Times New Roman"/>
          <w:sz w:val="28"/>
          <w:szCs w:val="28"/>
        </w:rPr>
      </w:pPr>
      <w:r w:rsidRPr="00D713FE">
        <w:rPr>
          <w:rFonts w:ascii="Times New Roman" w:hAnsi="Times New Roman" w:cs="Times New Roman"/>
          <w:sz w:val="28"/>
          <w:szCs w:val="28"/>
        </w:rPr>
        <w:t>В целом внешние условия на ключевых для экономики города мировых рынках и основные долгосрочные тенденции развития эконом</w:t>
      </w:r>
      <w:r>
        <w:rPr>
          <w:rFonts w:ascii="Times New Roman" w:hAnsi="Times New Roman" w:cs="Times New Roman"/>
          <w:sz w:val="28"/>
          <w:szCs w:val="28"/>
        </w:rPr>
        <w:t>ики Российской Федерации</w:t>
      </w:r>
      <w:r w:rsidRPr="00D713FE">
        <w:rPr>
          <w:rFonts w:ascii="Times New Roman" w:hAnsi="Times New Roman" w:cs="Times New Roman"/>
          <w:sz w:val="28"/>
          <w:szCs w:val="28"/>
        </w:rPr>
        <w:t>, заключающиеся в расширении внутреннего рынка, масштабных инвестициях, поддерживаемых государством, и достигнутой макроэкономической стабильности, будут иметь относительно благоприятный характер для социально-экономического развития города.</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современном этапе развития экономики города сложились предпосылки и необходимость трансформации экономической специализации города Нижневартовска. Актуальность преобразований обусловлена сочетанием двух основных тенденций.</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Во-первых, Нижневартовск сформировался как город, ориентированный на разработку нефтяных запасов Самотлора, при этом базовые нефтегазовые месторождения характеризуются высокой степенью истощенности, низким качеством конечной продукции, низким дебетом скважин. Поэтому потенциал развития нефтедобывающих производств объективно связан с применением инновационных технологий, совершенных методов работы, принципов рационализации производства.</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Во-вторых, по мере развития социально-экономической системы города в ней происходит появление новых видов деятельности, ориентированных на удовлетворение спроса, связанного со специфическими интересами нефтегазовых организаций, а также потребностями жителей города Нижневартовска в безопасном и комфортном окружении. Таким образом, возникает потенциал развития новых направлений деятельности, ориентированных на удовлетворение спроса со стороны нефтегазодобывающих предприятий и населения города.</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Возникающие новые направления экономической деятельности подчиняются в отличие от ключевых нефтегазовых отраслей другим экономическим законам, поскольку они инициированы не сырьем, а спро</w:t>
      </w:r>
      <w:r w:rsidR="00B55B87">
        <w:rPr>
          <w:rFonts w:ascii="Times New Roman" w:hAnsi="Times New Roman" w:cs="Times New Roman"/>
          <w:sz w:val="28"/>
          <w:szCs w:val="28"/>
        </w:rPr>
        <w:t xml:space="preserve">сом, поэтому их можно обобщенно </w:t>
      </w:r>
      <w:r>
        <w:rPr>
          <w:rFonts w:ascii="Times New Roman" w:hAnsi="Times New Roman" w:cs="Times New Roman"/>
          <w:sz w:val="28"/>
          <w:szCs w:val="28"/>
        </w:rPr>
        <w:t>оп</w:t>
      </w:r>
      <w:r w:rsidR="00B55B87">
        <w:rPr>
          <w:rFonts w:ascii="Times New Roman" w:hAnsi="Times New Roman" w:cs="Times New Roman"/>
          <w:sz w:val="28"/>
          <w:szCs w:val="28"/>
        </w:rPr>
        <w:t>ределить</w:t>
      </w:r>
      <w:r w:rsidR="00163AC1">
        <w:rPr>
          <w:rFonts w:ascii="Times New Roman" w:hAnsi="Times New Roman" w:cs="Times New Roman"/>
          <w:sz w:val="28"/>
          <w:szCs w:val="28"/>
        </w:rPr>
        <w:t xml:space="preserve"> </w:t>
      </w:r>
      <w:r>
        <w:rPr>
          <w:rFonts w:ascii="Times New Roman" w:hAnsi="Times New Roman" w:cs="Times New Roman"/>
          <w:sz w:val="28"/>
          <w:szCs w:val="28"/>
        </w:rPr>
        <w:t>как маркетинг-ориентированные отрасли. По сравнению с классическими отраслями эти направления экономики не являются ресурсоемкими и зависящими от ресурсов и энергии. Однако они требуют принципиально новых знаний и совершенных компетенций, четкого понимания специфических запросов местного потребителя. Именно в этом сегменте заключено важное конкурентное преимущество.</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Маркетинг-ориентированные виды деятельности в большей степени сформированы динамично развивающимися предприятиями малого и среднего бизнеса. Примерами их продукции являются инструменты, проволока, трубы, отдельные виды спецтехники, пласти</w:t>
      </w:r>
      <w:r w:rsidR="00B55B87">
        <w:rPr>
          <w:rFonts w:ascii="Times New Roman" w:hAnsi="Times New Roman" w:cs="Times New Roman"/>
          <w:sz w:val="28"/>
          <w:szCs w:val="28"/>
        </w:rPr>
        <w:t xml:space="preserve">ковые окна, мебель, спецодежда </w:t>
      </w:r>
      <w:r>
        <w:rPr>
          <w:rFonts w:ascii="Times New Roman" w:hAnsi="Times New Roman" w:cs="Times New Roman"/>
          <w:sz w:val="28"/>
          <w:szCs w:val="28"/>
        </w:rPr>
        <w:t>и т.п.</w:t>
      </w:r>
    </w:p>
    <w:p w:rsidR="00691DEA" w:rsidRPr="00D820AA" w:rsidRDefault="00691DEA" w:rsidP="00691DEA">
      <w:pPr>
        <w:spacing w:after="0"/>
        <w:ind w:firstLine="708"/>
        <w:jc w:val="both"/>
        <w:rPr>
          <w:rFonts w:ascii="Times New Roman" w:hAnsi="Times New Roman" w:cs="Times New Roman"/>
          <w:sz w:val="28"/>
          <w:szCs w:val="28"/>
        </w:rPr>
      </w:pPr>
      <w:r w:rsidRPr="00D820AA">
        <w:rPr>
          <w:rFonts w:ascii="Times New Roman" w:hAnsi="Times New Roman" w:cs="Times New Roman"/>
          <w:sz w:val="28"/>
          <w:szCs w:val="28"/>
        </w:rPr>
        <w:t>В настоящее время в границах городской ч</w:t>
      </w:r>
      <w:r>
        <w:rPr>
          <w:rFonts w:ascii="Times New Roman" w:hAnsi="Times New Roman" w:cs="Times New Roman"/>
          <w:sz w:val="28"/>
          <w:szCs w:val="28"/>
        </w:rPr>
        <w:t>ерты находятся</w:t>
      </w:r>
      <w:r w:rsidRPr="00D820AA">
        <w:rPr>
          <w:rFonts w:ascii="Times New Roman" w:hAnsi="Times New Roman" w:cs="Times New Roman"/>
          <w:sz w:val="28"/>
          <w:szCs w:val="28"/>
        </w:rPr>
        <w:t xml:space="preserve"> значительные площади городских лесов, которые относятся к </w:t>
      </w:r>
      <w:r w:rsidR="00B55B87">
        <w:rPr>
          <w:rFonts w:ascii="Times New Roman" w:hAnsi="Times New Roman" w:cs="Times New Roman"/>
          <w:sz w:val="28"/>
          <w:szCs w:val="28"/>
        </w:rPr>
        <w:t xml:space="preserve">категории защитных </w:t>
      </w:r>
      <w:r w:rsidRPr="00D820AA">
        <w:rPr>
          <w:rFonts w:ascii="Times New Roman" w:hAnsi="Times New Roman" w:cs="Times New Roman"/>
          <w:sz w:val="28"/>
          <w:szCs w:val="28"/>
        </w:rPr>
        <w:t>лесов</w:t>
      </w:r>
      <w:r w:rsidR="00B55B87">
        <w:rPr>
          <w:rFonts w:ascii="Times New Roman" w:hAnsi="Times New Roman" w:cs="Times New Roman"/>
          <w:sz w:val="28"/>
          <w:szCs w:val="28"/>
        </w:rPr>
        <w:t>,</w:t>
      </w:r>
      <w:r w:rsidRPr="00D820AA">
        <w:rPr>
          <w:rFonts w:ascii="Times New Roman" w:hAnsi="Times New Roman" w:cs="Times New Roman"/>
          <w:sz w:val="28"/>
          <w:szCs w:val="28"/>
        </w:rPr>
        <w:t xml:space="preserve"> выполняющих функции природных и иных объектов.</w:t>
      </w:r>
      <w:r>
        <w:rPr>
          <w:rFonts w:ascii="Times New Roman" w:hAnsi="Times New Roman" w:cs="Times New Roman"/>
          <w:sz w:val="28"/>
          <w:szCs w:val="28"/>
        </w:rPr>
        <w:t xml:space="preserve"> Весьма актуальным является реализация мероприятий по сохранению экосистемы города, в том числе мероприятий по увеличению площади городских лесов, соответствующих санитарным нормам.</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Серьезный потенциал связан с созданием компаний экологической направленности, ориентированных на переработку и утилизацию всех видов отходов и изготовление продукции из отходов, например, упаковочных материалов. Одновременно в лесном, агропромышленном комплексах и в сфере оказания медицинских услуг постепенно выделяются отдельные виды и подвиды экономической деятельности, которые имеют высокий потенциал развития в долгосрочной перспективе, например, производство топливных материалов, освоение выпуска новых видов сельскохозяйственной продукции, открытие частных клиник со стационарным пребыванием.</w:t>
      </w:r>
    </w:p>
    <w:p w:rsidR="00691DE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Потенциал повышения конкурентоспособности города определяется гармоничным развитием базовых нефтегазодобывающих, местных обрабатывающих и маркетинг-ориентированных видов деятельности.</w:t>
      </w:r>
    </w:p>
    <w:p w:rsidR="00691DEA" w:rsidRDefault="00691DEA" w:rsidP="00691DEA">
      <w:pPr>
        <w:spacing w:after="0"/>
        <w:ind w:firstLine="708"/>
        <w:jc w:val="both"/>
        <w:rPr>
          <w:rFonts w:ascii="Times New Roman" w:hAnsi="Times New Roman" w:cs="Times New Roman"/>
          <w:sz w:val="28"/>
          <w:szCs w:val="28"/>
        </w:rPr>
      </w:pPr>
      <w:r w:rsidRPr="003209D0">
        <w:rPr>
          <w:rFonts w:ascii="Times New Roman" w:hAnsi="Times New Roman" w:cs="Times New Roman"/>
          <w:sz w:val="28"/>
          <w:szCs w:val="28"/>
        </w:rPr>
        <w:t>Укрепление экономического потенциала города в значительной степени зави</w:t>
      </w:r>
      <w:r>
        <w:rPr>
          <w:rFonts w:ascii="Times New Roman" w:hAnsi="Times New Roman" w:cs="Times New Roman"/>
          <w:sz w:val="28"/>
          <w:szCs w:val="28"/>
        </w:rPr>
        <w:t>сит от струк</w:t>
      </w:r>
      <w:r w:rsidRPr="003209D0">
        <w:rPr>
          <w:rFonts w:ascii="Times New Roman" w:hAnsi="Times New Roman" w:cs="Times New Roman"/>
          <w:sz w:val="28"/>
          <w:szCs w:val="28"/>
        </w:rPr>
        <w:t>туры промышленности и положения дел в нефтедобыче, а</w:t>
      </w:r>
      <w:r>
        <w:rPr>
          <w:rFonts w:ascii="Times New Roman" w:hAnsi="Times New Roman" w:cs="Times New Roman"/>
          <w:sz w:val="28"/>
          <w:szCs w:val="28"/>
        </w:rPr>
        <w:t xml:space="preserve"> также проведения модернизации </w:t>
      </w:r>
      <w:r w:rsidRPr="003209D0">
        <w:rPr>
          <w:rFonts w:ascii="Times New Roman" w:hAnsi="Times New Roman" w:cs="Times New Roman"/>
          <w:sz w:val="28"/>
          <w:szCs w:val="28"/>
        </w:rPr>
        <w:t xml:space="preserve">экономики путем развития новых технологий и производств. </w:t>
      </w:r>
    </w:p>
    <w:p w:rsidR="0013526F" w:rsidRDefault="0013526F" w:rsidP="00691DEA">
      <w:pPr>
        <w:spacing w:after="0"/>
        <w:jc w:val="center"/>
        <w:rPr>
          <w:rFonts w:ascii="Times New Roman" w:hAnsi="Times New Roman" w:cs="Times New Roman"/>
          <w:b/>
          <w:sz w:val="28"/>
          <w:szCs w:val="28"/>
        </w:rPr>
      </w:pPr>
    </w:p>
    <w:p w:rsidR="00691DEA" w:rsidRDefault="00691DEA" w:rsidP="00691D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1.4. </w:t>
      </w:r>
      <w:r w:rsidRPr="00D14079">
        <w:rPr>
          <w:rFonts w:ascii="Times New Roman" w:hAnsi="Times New Roman" w:cs="Times New Roman"/>
          <w:b/>
          <w:sz w:val="28"/>
          <w:szCs w:val="28"/>
        </w:rPr>
        <w:t xml:space="preserve">Возможности, ограничения и угрозы долгосрочного </w:t>
      </w:r>
    </w:p>
    <w:p w:rsidR="00691DEA" w:rsidRPr="00D14079" w:rsidRDefault="00691DEA" w:rsidP="00691DEA">
      <w:pPr>
        <w:spacing w:after="0"/>
        <w:jc w:val="center"/>
        <w:rPr>
          <w:rFonts w:ascii="Times New Roman" w:hAnsi="Times New Roman" w:cs="Times New Roman"/>
          <w:b/>
          <w:sz w:val="28"/>
          <w:szCs w:val="28"/>
        </w:rPr>
      </w:pPr>
      <w:r w:rsidRPr="00D14079">
        <w:rPr>
          <w:rFonts w:ascii="Times New Roman" w:hAnsi="Times New Roman" w:cs="Times New Roman"/>
          <w:b/>
          <w:sz w:val="28"/>
          <w:szCs w:val="28"/>
        </w:rPr>
        <w:t>социально-экономического развития (</w:t>
      </w:r>
      <w:r w:rsidRPr="00D14079">
        <w:rPr>
          <w:rFonts w:ascii="Times New Roman" w:hAnsi="Times New Roman" w:cs="Times New Roman"/>
          <w:b/>
          <w:sz w:val="28"/>
          <w:szCs w:val="28"/>
          <w:lang w:val="en-US"/>
        </w:rPr>
        <w:t>SWOT</w:t>
      </w:r>
      <w:r w:rsidRPr="00D14079">
        <w:rPr>
          <w:rFonts w:ascii="Times New Roman" w:hAnsi="Times New Roman" w:cs="Times New Roman"/>
          <w:b/>
          <w:sz w:val="28"/>
          <w:szCs w:val="28"/>
        </w:rPr>
        <w:t>-анализ)</w:t>
      </w:r>
    </w:p>
    <w:p w:rsidR="00691DEA" w:rsidRPr="003E220A" w:rsidRDefault="00691DEA" w:rsidP="00691DEA">
      <w:pPr>
        <w:pStyle w:val="aa"/>
        <w:spacing w:after="0"/>
        <w:ind w:left="1440"/>
        <w:rPr>
          <w:rFonts w:ascii="Times New Roman" w:hAnsi="Times New Roman" w:cs="Times New Roman"/>
          <w:b/>
          <w:sz w:val="28"/>
          <w:szCs w:val="28"/>
        </w:rPr>
      </w:pPr>
    </w:p>
    <w:p w:rsidR="00691DEA" w:rsidRDefault="00691DEA" w:rsidP="000E0595">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 xml:space="preserve">Важнейшими чертами конкурентоспособного современного города являются: здоровое, образованное и квалифицированное население, высокий экономический потенциал и наукоемкое производство, </w:t>
      </w:r>
      <w:r>
        <w:rPr>
          <w:rFonts w:ascii="Times New Roman" w:hAnsi="Times New Roman" w:cs="Times New Roman"/>
          <w:sz w:val="28"/>
          <w:szCs w:val="28"/>
        </w:rPr>
        <w:t xml:space="preserve">комфортные </w:t>
      </w:r>
      <w:r w:rsidRPr="003E220A">
        <w:rPr>
          <w:rFonts w:ascii="Times New Roman" w:hAnsi="Times New Roman" w:cs="Times New Roman"/>
          <w:sz w:val="28"/>
          <w:szCs w:val="28"/>
        </w:rPr>
        <w:t xml:space="preserve">условия жизни и качественный жилищный фонд, развитая городская инженерная и транспортная инфраструктура, достаточная бюджетная обеспеченность, гибкий адаптивный характер муниципального управления, политическая стабильность, культурная и интеллектуальная среда, возможности для развития науки и образования. </w:t>
      </w:r>
      <w:r>
        <w:rPr>
          <w:rFonts w:ascii="Times New Roman" w:hAnsi="Times New Roman" w:cs="Times New Roman"/>
          <w:sz w:val="28"/>
          <w:szCs w:val="28"/>
        </w:rPr>
        <w:t xml:space="preserve">Город </w:t>
      </w:r>
      <w:r w:rsidRPr="003E220A">
        <w:rPr>
          <w:rFonts w:ascii="Times New Roman" w:hAnsi="Times New Roman" w:cs="Times New Roman"/>
          <w:sz w:val="28"/>
          <w:szCs w:val="28"/>
        </w:rPr>
        <w:t>Нижневартовск во мн</w:t>
      </w:r>
      <w:r>
        <w:rPr>
          <w:rFonts w:ascii="Times New Roman" w:hAnsi="Times New Roman" w:cs="Times New Roman"/>
          <w:sz w:val="28"/>
          <w:szCs w:val="28"/>
        </w:rPr>
        <w:t>огом обладает этими качествами.</w:t>
      </w:r>
    </w:p>
    <w:p w:rsidR="00691DEA" w:rsidRPr="003E220A" w:rsidRDefault="00691DEA" w:rsidP="000E0595">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 xml:space="preserve">Среди маркетинговых технологией выявления конкурентных возможностей и определения стратегических направлений их реализации широко используется метод </w:t>
      </w:r>
      <w:r w:rsidRPr="000E0595">
        <w:rPr>
          <w:rFonts w:ascii="Times New Roman" w:hAnsi="Times New Roman" w:cs="Times New Roman"/>
          <w:sz w:val="28"/>
          <w:szCs w:val="28"/>
        </w:rPr>
        <w:t>SWOT</w:t>
      </w:r>
      <w:r w:rsidRPr="003E220A">
        <w:rPr>
          <w:rFonts w:ascii="Times New Roman" w:hAnsi="Times New Roman" w:cs="Times New Roman"/>
          <w:sz w:val="28"/>
          <w:szCs w:val="28"/>
        </w:rPr>
        <w:t xml:space="preserve">-анализа, представляющий собой проектирование стратегий усиления конкурентоспособности города на основе исследований </w:t>
      </w:r>
      <w:r w:rsidRPr="000E0595">
        <w:rPr>
          <w:rFonts w:ascii="Times New Roman" w:hAnsi="Times New Roman" w:cs="Times New Roman"/>
          <w:sz w:val="28"/>
          <w:szCs w:val="28"/>
        </w:rPr>
        <w:t xml:space="preserve">сильных </w:t>
      </w:r>
      <w:r w:rsidRPr="003E220A">
        <w:rPr>
          <w:rFonts w:ascii="Times New Roman" w:hAnsi="Times New Roman" w:cs="Times New Roman"/>
          <w:sz w:val="28"/>
          <w:szCs w:val="28"/>
        </w:rPr>
        <w:t>(</w:t>
      </w:r>
      <w:r w:rsidRPr="000E0595">
        <w:rPr>
          <w:rFonts w:ascii="Times New Roman" w:hAnsi="Times New Roman" w:cs="Times New Roman"/>
          <w:sz w:val="28"/>
          <w:szCs w:val="28"/>
        </w:rPr>
        <w:t>Strengths</w:t>
      </w:r>
      <w:r w:rsidRPr="003E220A">
        <w:rPr>
          <w:rFonts w:ascii="Times New Roman" w:hAnsi="Times New Roman" w:cs="Times New Roman"/>
          <w:sz w:val="28"/>
          <w:szCs w:val="28"/>
        </w:rPr>
        <w:t xml:space="preserve">) и </w:t>
      </w:r>
      <w:r w:rsidRPr="000E0595">
        <w:rPr>
          <w:rFonts w:ascii="Times New Roman" w:hAnsi="Times New Roman" w:cs="Times New Roman"/>
          <w:sz w:val="28"/>
          <w:szCs w:val="28"/>
        </w:rPr>
        <w:t>слабых</w:t>
      </w:r>
      <w:r w:rsidRPr="003E220A">
        <w:rPr>
          <w:rFonts w:ascii="Times New Roman" w:hAnsi="Times New Roman" w:cs="Times New Roman"/>
          <w:sz w:val="28"/>
          <w:szCs w:val="28"/>
        </w:rPr>
        <w:t xml:space="preserve"> (</w:t>
      </w:r>
      <w:r w:rsidRPr="000E0595">
        <w:rPr>
          <w:rFonts w:ascii="Times New Roman" w:hAnsi="Times New Roman" w:cs="Times New Roman"/>
          <w:sz w:val="28"/>
          <w:szCs w:val="28"/>
        </w:rPr>
        <w:t>Weaknesses</w:t>
      </w:r>
      <w:r w:rsidRPr="003E220A">
        <w:rPr>
          <w:rFonts w:ascii="Times New Roman" w:hAnsi="Times New Roman" w:cs="Times New Roman"/>
          <w:sz w:val="28"/>
          <w:szCs w:val="28"/>
        </w:rPr>
        <w:t>) сторон, на которые могут оказывать влияние управленческие структуры, а также выявление и оценка возможных внешних</w:t>
      </w:r>
      <w:r w:rsidRPr="000E0595">
        <w:rPr>
          <w:rFonts w:ascii="Times New Roman" w:hAnsi="Times New Roman" w:cs="Times New Roman"/>
          <w:sz w:val="28"/>
          <w:szCs w:val="28"/>
        </w:rPr>
        <w:t xml:space="preserve"> позитивных влияний</w:t>
      </w:r>
      <w:r w:rsidRPr="003E220A">
        <w:rPr>
          <w:rFonts w:ascii="Times New Roman" w:hAnsi="Times New Roman" w:cs="Times New Roman"/>
          <w:sz w:val="28"/>
          <w:szCs w:val="28"/>
        </w:rPr>
        <w:t xml:space="preserve"> (</w:t>
      </w:r>
      <w:r w:rsidRPr="000E0595">
        <w:rPr>
          <w:rFonts w:ascii="Times New Roman" w:hAnsi="Times New Roman" w:cs="Times New Roman"/>
          <w:sz w:val="28"/>
          <w:szCs w:val="28"/>
        </w:rPr>
        <w:t>Opportunities</w:t>
      </w:r>
      <w:r w:rsidRPr="003E220A">
        <w:rPr>
          <w:rFonts w:ascii="Times New Roman" w:hAnsi="Times New Roman" w:cs="Times New Roman"/>
          <w:sz w:val="28"/>
          <w:szCs w:val="28"/>
        </w:rPr>
        <w:t xml:space="preserve">) и </w:t>
      </w:r>
      <w:r w:rsidRPr="000E0595">
        <w:rPr>
          <w:rFonts w:ascii="Times New Roman" w:hAnsi="Times New Roman" w:cs="Times New Roman"/>
          <w:sz w:val="28"/>
          <w:szCs w:val="28"/>
        </w:rPr>
        <w:t xml:space="preserve">опасностей </w:t>
      </w:r>
      <w:r w:rsidRPr="003E220A">
        <w:rPr>
          <w:rFonts w:ascii="Times New Roman" w:hAnsi="Times New Roman" w:cs="Times New Roman"/>
          <w:sz w:val="28"/>
          <w:szCs w:val="28"/>
        </w:rPr>
        <w:t>(</w:t>
      </w:r>
      <w:r w:rsidRPr="000E0595">
        <w:rPr>
          <w:rFonts w:ascii="Times New Roman" w:hAnsi="Times New Roman" w:cs="Times New Roman"/>
          <w:sz w:val="28"/>
          <w:szCs w:val="28"/>
        </w:rPr>
        <w:t>Threats</w:t>
      </w:r>
      <w:r w:rsidRPr="003E220A">
        <w:rPr>
          <w:rFonts w:ascii="Times New Roman" w:hAnsi="Times New Roman" w:cs="Times New Roman"/>
          <w:sz w:val="28"/>
          <w:szCs w:val="28"/>
        </w:rPr>
        <w:t>), повлиять на действие которых управленческие структуры не могут, но могут их учесть и использовать.</w:t>
      </w:r>
    </w:p>
    <w:p w:rsidR="00691DEA" w:rsidRPr="003E220A" w:rsidRDefault="00691DEA" w:rsidP="000E0595">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 xml:space="preserve">В таблице 8 представлены результаты </w:t>
      </w:r>
      <w:r w:rsidRPr="000E0595">
        <w:rPr>
          <w:rFonts w:ascii="Times New Roman" w:hAnsi="Times New Roman" w:cs="Times New Roman"/>
          <w:sz w:val="28"/>
          <w:szCs w:val="28"/>
        </w:rPr>
        <w:t>SWOT</w:t>
      </w:r>
      <w:r>
        <w:rPr>
          <w:rFonts w:ascii="Times New Roman" w:hAnsi="Times New Roman" w:cs="Times New Roman"/>
          <w:sz w:val="28"/>
          <w:szCs w:val="28"/>
        </w:rPr>
        <w:t>-</w:t>
      </w:r>
      <w:r w:rsidRPr="003E220A">
        <w:rPr>
          <w:rFonts w:ascii="Times New Roman" w:hAnsi="Times New Roman" w:cs="Times New Roman"/>
          <w:sz w:val="28"/>
          <w:szCs w:val="28"/>
        </w:rPr>
        <w:t>анализа города Нижневартовска.</w:t>
      </w:r>
    </w:p>
    <w:p w:rsidR="00691DEA" w:rsidRPr="003E220A" w:rsidRDefault="00691DEA" w:rsidP="00691DEA">
      <w:pPr>
        <w:spacing w:after="0"/>
        <w:ind w:firstLine="708"/>
        <w:jc w:val="right"/>
        <w:rPr>
          <w:rFonts w:ascii="Times New Roman" w:hAnsi="Times New Roman" w:cs="Times New Roman"/>
          <w:sz w:val="28"/>
          <w:szCs w:val="28"/>
        </w:rPr>
      </w:pPr>
      <w:r w:rsidRPr="003E220A">
        <w:rPr>
          <w:rFonts w:ascii="Times New Roman" w:hAnsi="Times New Roman" w:cs="Times New Roman"/>
          <w:sz w:val="28"/>
          <w:szCs w:val="28"/>
        </w:rPr>
        <w:t>Таблица 8</w:t>
      </w:r>
    </w:p>
    <w:p w:rsidR="00691DEA" w:rsidRPr="003E220A" w:rsidRDefault="00691DEA" w:rsidP="0051608D">
      <w:pPr>
        <w:spacing w:after="0"/>
        <w:jc w:val="center"/>
        <w:rPr>
          <w:rFonts w:ascii="Times New Roman" w:hAnsi="Times New Roman" w:cs="Times New Roman"/>
          <w:sz w:val="28"/>
          <w:szCs w:val="28"/>
        </w:rPr>
      </w:pPr>
      <w:r w:rsidRPr="003E220A">
        <w:rPr>
          <w:rFonts w:ascii="Times New Roman" w:hAnsi="Times New Roman" w:cs="Times New Roman"/>
          <w:sz w:val="28"/>
          <w:szCs w:val="28"/>
          <w:lang w:val="en-US"/>
        </w:rPr>
        <w:t>SWOT</w:t>
      </w:r>
      <w:r w:rsidRPr="003E220A">
        <w:rPr>
          <w:rFonts w:ascii="Times New Roman" w:hAnsi="Times New Roman" w:cs="Times New Roman"/>
          <w:sz w:val="28"/>
          <w:szCs w:val="28"/>
        </w:rPr>
        <w:t>-анализ г</w:t>
      </w:r>
      <w:r>
        <w:rPr>
          <w:rFonts w:ascii="Times New Roman" w:hAnsi="Times New Roman" w:cs="Times New Roman"/>
          <w:sz w:val="28"/>
          <w:szCs w:val="28"/>
        </w:rPr>
        <w:t xml:space="preserve">орода </w:t>
      </w:r>
      <w:r w:rsidRPr="003E220A">
        <w:rPr>
          <w:rFonts w:ascii="Times New Roman" w:hAnsi="Times New Roman" w:cs="Times New Roman"/>
          <w:sz w:val="28"/>
          <w:szCs w:val="28"/>
        </w:rPr>
        <w:t>Нижневартовска</w:t>
      </w:r>
    </w:p>
    <w:tbl>
      <w:tblPr>
        <w:tblStyle w:val="a3"/>
        <w:tblW w:w="5000" w:type="pct"/>
        <w:tblInd w:w="0" w:type="dxa"/>
        <w:tblLook w:val="04A0" w:firstRow="1" w:lastRow="0" w:firstColumn="1" w:lastColumn="0" w:noHBand="0" w:noVBand="1"/>
      </w:tblPr>
      <w:tblGrid>
        <w:gridCol w:w="4787"/>
        <w:gridCol w:w="4784"/>
      </w:tblGrid>
      <w:tr w:rsidR="00691DEA" w:rsidRPr="003E220A" w:rsidTr="00691DEA">
        <w:tc>
          <w:tcPr>
            <w:tcW w:w="2501" w:type="pct"/>
          </w:tcPr>
          <w:p w:rsidR="00691DEA" w:rsidRPr="003E220A" w:rsidRDefault="00691DEA" w:rsidP="00691DEA">
            <w:pPr>
              <w:spacing w:after="0" w:line="240" w:lineRule="auto"/>
              <w:jc w:val="center"/>
              <w:rPr>
                <w:rFonts w:ascii="Times New Roman" w:hAnsi="Times New Roman" w:cs="Times New Roman"/>
                <w:b/>
                <w:sz w:val="28"/>
                <w:szCs w:val="28"/>
              </w:rPr>
            </w:pPr>
            <w:r w:rsidRPr="003E220A">
              <w:rPr>
                <w:rFonts w:ascii="Times New Roman" w:hAnsi="Times New Roman" w:cs="Times New Roman"/>
                <w:b/>
                <w:sz w:val="28"/>
                <w:szCs w:val="28"/>
              </w:rPr>
              <w:t>Сильные стороны</w:t>
            </w:r>
          </w:p>
        </w:tc>
        <w:tc>
          <w:tcPr>
            <w:tcW w:w="2499" w:type="pct"/>
          </w:tcPr>
          <w:p w:rsidR="00691DEA" w:rsidRPr="003E220A" w:rsidRDefault="00691DEA" w:rsidP="00691DEA">
            <w:pPr>
              <w:spacing w:after="0" w:line="240" w:lineRule="auto"/>
              <w:jc w:val="center"/>
              <w:rPr>
                <w:rFonts w:ascii="Times New Roman" w:hAnsi="Times New Roman" w:cs="Times New Roman"/>
                <w:b/>
                <w:sz w:val="28"/>
                <w:szCs w:val="28"/>
              </w:rPr>
            </w:pPr>
            <w:r w:rsidRPr="003E220A">
              <w:rPr>
                <w:rFonts w:ascii="Times New Roman" w:hAnsi="Times New Roman" w:cs="Times New Roman"/>
                <w:b/>
                <w:sz w:val="28"/>
                <w:szCs w:val="28"/>
              </w:rPr>
              <w:t>Слабые стороны</w:t>
            </w:r>
          </w:p>
        </w:tc>
      </w:tr>
      <w:tr w:rsidR="00691DEA" w:rsidRPr="003E220A" w:rsidTr="00691DEA">
        <w:tc>
          <w:tcPr>
            <w:tcW w:w="2501" w:type="pct"/>
          </w:tcPr>
          <w:p w:rsidR="00691DEA" w:rsidRPr="003E220A" w:rsidRDefault="00691DEA" w:rsidP="0051608D">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Высокая доля трудоспособного населения</w:t>
            </w:r>
            <w:r>
              <w:rPr>
                <w:rFonts w:ascii="Times New Roman" w:hAnsi="Times New Roman" w:cs="Times New Roman"/>
                <w:sz w:val="28"/>
                <w:szCs w:val="28"/>
              </w:rPr>
              <w:t>, в том числе молодого возраста</w:t>
            </w:r>
          </w:p>
          <w:p w:rsidR="00691DEA" w:rsidRPr="003E220A" w:rsidRDefault="00691DEA" w:rsidP="0051608D">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Заинтересованность органов местного самоуправления в формировании благопр</w:t>
            </w:r>
            <w:r>
              <w:rPr>
                <w:rFonts w:ascii="Times New Roman" w:hAnsi="Times New Roman" w:cs="Times New Roman"/>
                <w:sz w:val="28"/>
                <w:szCs w:val="28"/>
              </w:rPr>
              <w:t>иятного инвестиционного климата</w:t>
            </w:r>
          </w:p>
          <w:p w:rsidR="00691DEA" w:rsidRPr="003E220A" w:rsidRDefault="00691DEA" w:rsidP="0051608D">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Социально-пол</w:t>
            </w:r>
            <w:r>
              <w:rPr>
                <w:rFonts w:ascii="Times New Roman" w:hAnsi="Times New Roman" w:cs="Times New Roman"/>
                <w:sz w:val="28"/>
                <w:szCs w:val="28"/>
              </w:rPr>
              <w:t>итическая стабильность в городе</w:t>
            </w:r>
          </w:p>
          <w:p w:rsidR="00691DEA" w:rsidRPr="003E220A" w:rsidRDefault="00691DEA" w:rsidP="0051608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Высокий уровень жизни населения</w:t>
            </w:r>
          </w:p>
          <w:p w:rsidR="00691DEA" w:rsidRPr="003E220A" w:rsidRDefault="00691DEA" w:rsidP="0051608D">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Квали</w:t>
            </w:r>
            <w:r>
              <w:rPr>
                <w:rFonts w:ascii="Times New Roman" w:hAnsi="Times New Roman" w:cs="Times New Roman"/>
                <w:sz w:val="28"/>
                <w:szCs w:val="28"/>
              </w:rPr>
              <w:t xml:space="preserve">фицированные трудовые ресурсы, </w:t>
            </w:r>
            <w:r w:rsidRPr="003E220A">
              <w:rPr>
                <w:rFonts w:ascii="Times New Roman" w:hAnsi="Times New Roman" w:cs="Times New Roman"/>
                <w:sz w:val="28"/>
                <w:szCs w:val="28"/>
              </w:rPr>
              <w:t>занятые в б</w:t>
            </w:r>
            <w:r>
              <w:rPr>
                <w:rFonts w:ascii="Times New Roman" w:hAnsi="Times New Roman" w:cs="Times New Roman"/>
                <w:sz w:val="28"/>
                <w:szCs w:val="28"/>
              </w:rPr>
              <w:t>азовом секторе экономики города</w:t>
            </w:r>
          </w:p>
          <w:p w:rsidR="00691DEA" w:rsidRPr="003E220A" w:rsidRDefault="00691DEA" w:rsidP="0051608D">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 xml:space="preserve">Высокий уровень качества услуг, предоставляемых учреждениями здравоохранения, доступность услуг учреждений образования, культуры и спорта, несмотря на </w:t>
            </w:r>
            <w:r>
              <w:rPr>
                <w:rFonts w:ascii="Times New Roman" w:hAnsi="Times New Roman" w:cs="Times New Roman"/>
                <w:sz w:val="28"/>
                <w:szCs w:val="28"/>
              </w:rPr>
              <w:t>низкую обеспеченность объектами</w:t>
            </w:r>
          </w:p>
          <w:p w:rsidR="00691DEA" w:rsidRPr="003E220A" w:rsidRDefault="00691DEA" w:rsidP="0051608D">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Высокая потребительская актив</w:t>
            </w:r>
            <w:r w:rsidR="0051608D">
              <w:rPr>
                <w:rFonts w:ascii="Times New Roman" w:hAnsi="Times New Roman" w:cs="Times New Roman"/>
                <w:sz w:val="28"/>
                <w:szCs w:val="28"/>
              </w:rPr>
              <w:t>-</w:t>
            </w:r>
            <w:r w:rsidRPr="003E220A">
              <w:rPr>
                <w:rFonts w:ascii="Times New Roman" w:hAnsi="Times New Roman" w:cs="Times New Roman"/>
                <w:sz w:val="28"/>
                <w:szCs w:val="28"/>
              </w:rPr>
              <w:t>ность населения, положительная д</w:t>
            </w:r>
            <w:r>
              <w:rPr>
                <w:rFonts w:ascii="Times New Roman" w:hAnsi="Times New Roman" w:cs="Times New Roman"/>
                <w:sz w:val="28"/>
                <w:szCs w:val="28"/>
              </w:rPr>
              <w:t>инамика роста доходов населения</w:t>
            </w:r>
            <w:r w:rsidRPr="003E220A">
              <w:rPr>
                <w:rFonts w:ascii="Times New Roman" w:hAnsi="Times New Roman" w:cs="Times New Roman"/>
                <w:sz w:val="28"/>
                <w:szCs w:val="28"/>
              </w:rPr>
              <w:t xml:space="preserve"> </w:t>
            </w:r>
          </w:p>
        </w:tc>
        <w:tc>
          <w:tcPr>
            <w:tcW w:w="2499" w:type="pct"/>
          </w:tcPr>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Удаленность</w:t>
            </w:r>
            <w:r>
              <w:rPr>
                <w:rFonts w:ascii="Times New Roman" w:hAnsi="Times New Roman" w:cs="Times New Roman"/>
                <w:sz w:val="28"/>
                <w:szCs w:val="28"/>
              </w:rPr>
              <w:t xml:space="preserve"> территории от основных рынков (поставщиков и покупателей) и высокие транспортные издержки</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Суровые природно-клим</w:t>
            </w:r>
            <w:r>
              <w:rPr>
                <w:rFonts w:ascii="Times New Roman" w:hAnsi="Times New Roman" w:cs="Times New Roman"/>
                <w:sz w:val="28"/>
                <w:szCs w:val="28"/>
              </w:rPr>
              <w:t xml:space="preserve">атические условия, </w:t>
            </w:r>
            <w:r w:rsidRPr="003E220A">
              <w:rPr>
                <w:rFonts w:ascii="Times New Roman" w:hAnsi="Times New Roman" w:cs="Times New Roman"/>
                <w:sz w:val="28"/>
                <w:szCs w:val="28"/>
              </w:rPr>
              <w:t xml:space="preserve">предопределяющие высокие издержки производства </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 xml:space="preserve">Высокий уровень техногенного воздействия на окружающую среду </w:t>
            </w:r>
          </w:p>
          <w:p w:rsidR="00691DEA" w:rsidRPr="003E220A" w:rsidRDefault="00691DEA" w:rsidP="00691DE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Снижение объемов добычи нефти</w:t>
            </w:r>
            <w:r w:rsidRPr="003E220A">
              <w:rPr>
                <w:rFonts w:ascii="Times New Roman" w:hAnsi="Times New Roman" w:cs="Times New Roman"/>
                <w:sz w:val="28"/>
                <w:szCs w:val="28"/>
              </w:rPr>
              <w:t xml:space="preserve"> </w:t>
            </w:r>
            <w:r>
              <w:rPr>
                <w:rFonts w:ascii="Times New Roman" w:hAnsi="Times New Roman" w:cs="Times New Roman"/>
                <w:sz w:val="28"/>
                <w:szCs w:val="28"/>
              </w:rPr>
              <w:t>и газа</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Низкий уровень диверсификации ст</w:t>
            </w:r>
            <w:r>
              <w:rPr>
                <w:rFonts w:ascii="Times New Roman" w:hAnsi="Times New Roman" w:cs="Times New Roman"/>
                <w:sz w:val="28"/>
                <w:szCs w:val="28"/>
              </w:rPr>
              <w:t xml:space="preserve">руктуры </w:t>
            </w:r>
            <w:r w:rsidRPr="003E220A">
              <w:rPr>
                <w:rFonts w:ascii="Times New Roman" w:hAnsi="Times New Roman" w:cs="Times New Roman"/>
                <w:sz w:val="28"/>
                <w:szCs w:val="28"/>
              </w:rPr>
              <w:t>городской экономики с</w:t>
            </w:r>
            <w:r w:rsidR="00B55B87">
              <w:rPr>
                <w:rFonts w:ascii="Times New Roman" w:hAnsi="Times New Roman" w:cs="Times New Roman"/>
                <w:sz w:val="28"/>
                <w:szCs w:val="28"/>
              </w:rPr>
              <w:t xml:space="preserve"> </w:t>
            </w:r>
            <w:r w:rsidRPr="003E220A">
              <w:rPr>
                <w:rFonts w:ascii="Times New Roman" w:hAnsi="Times New Roman" w:cs="Times New Roman"/>
                <w:sz w:val="28"/>
                <w:szCs w:val="28"/>
              </w:rPr>
              <w:t>явным домин</w:t>
            </w:r>
            <w:r>
              <w:rPr>
                <w:rFonts w:ascii="Times New Roman" w:hAnsi="Times New Roman" w:cs="Times New Roman"/>
                <w:sz w:val="28"/>
                <w:szCs w:val="28"/>
              </w:rPr>
              <w:t>ированием в ней нефтегазодобычи</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Недостаточный уровень инвести</w:t>
            </w:r>
            <w:r w:rsidR="0051608D">
              <w:rPr>
                <w:rFonts w:ascii="Times New Roman" w:hAnsi="Times New Roman" w:cs="Times New Roman"/>
                <w:sz w:val="28"/>
                <w:szCs w:val="28"/>
              </w:rPr>
              <w:t>-</w:t>
            </w:r>
            <w:r w:rsidRPr="003E220A">
              <w:rPr>
                <w:rFonts w:ascii="Times New Roman" w:hAnsi="Times New Roman" w:cs="Times New Roman"/>
                <w:sz w:val="28"/>
                <w:szCs w:val="28"/>
              </w:rPr>
              <w:t xml:space="preserve">ций в основные фонды </w:t>
            </w:r>
            <w:r>
              <w:rPr>
                <w:rFonts w:ascii="Times New Roman" w:hAnsi="Times New Roman" w:cs="Times New Roman"/>
                <w:sz w:val="28"/>
                <w:szCs w:val="28"/>
              </w:rPr>
              <w:t>предприятий, не связанных с нефтегазодобычей</w:t>
            </w:r>
          </w:p>
          <w:p w:rsidR="00691DEA" w:rsidRPr="003E220A" w:rsidRDefault="00691DEA" w:rsidP="00691DEA">
            <w:pPr>
              <w:spacing w:after="0" w:line="240" w:lineRule="auto"/>
              <w:ind w:firstLine="284"/>
              <w:jc w:val="both"/>
              <w:rPr>
                <w:rFonts w:ascii="Times New Roman" w:hAnsi="Times New Roman" w:cs="Times New Roman"/>
                <w:sz w:val="28"/>
                <w:szCs w:val="28"/>
              </w:rPr>
            </w:pPr>
          </w:p>
        </w:tc>
      </w:tr>
      <w:tr w:rsidR="00691DEA" w:rsidRPr="003E220A" w:rsidTr="00691DEA">
        <w:tc>
          <w:tcPr>
            <w:tcW w:w="2501" w:type="pct"/>
          </w:tcPr>
          <w:p w:rsidR="00691DEA" w:rsidRPr="003E220A" w:rsidRDefault="00691DEA" w:rsidP="00691DEA">
            <w:pPr>
              <w:spacing w:after="0" w:line="240" w:lineRule="auto"/>
              <w:jc w:val="center"/>
              <w:rPr>
                <w:rFonts w:ascii="Times New Roman" w:hAnsi="Times New Roman" w:cs="Times New Roman"/>
                <w:b/>
                <w:sz w:val="28"/>
                <w:szCs w:val="28"/>
              </w:rPr>
            </w:pPr>
            <w:r w:rsidRPr="003E220A">
              <w:rPr>
                <w:rFonts w:ascii="Times New Roman" w:hAnsi="Times New Roman" w:cs="Times New Roman"/>
                <w:b/>
                <w:sz w:val="28"/>
                <w:szCs w:val="28"/>
              </w:rPr>
              <w:t>Возможности</w:t>
            </w:r>
          </w:p>
        </w:tc>
        <w:tc>
          <w:tcPr>
            <w:tcW w:w="2499" w:type="pct"/>
          </w:tcPr>
          <w:p w:rsidR="00691DEA" w:rsidRPr="003E220A" w:rsidRDefault="00691DEA" w:rsidP="00691DEA">
            <w:pPr>
              <w:spacing w:after="0" w:line="240" w:lineRule="auto"/>
              <w:jc w:val="center"/>
              <w:rPr>
                <w:rFonts w:ascii="Times New Roman" w:hAnsi="Times New Roman" w:cs="Times New Roman"/>
                <w:b/>
                <w:sz w:val="28"/>
                <w:szCs w:val="28"/>
              </w:rPr>
            </w:pPr>
            <w:r w:rsidRPr="003E220A">
              <w:rPr>
                <w:rFonts w:ascii="Times New Roman" w:hAnsi="Times New Roman" w:cs="Times New Roman"/>
                <w:b/>
                <w:sz w:val="28"/>
                <w:szCs w:val="28"/>
              </w:rPr>
              <w:t>Угрозы</w:t>
            </w:r>
          </w:p>
        </w:tc>
      </w:tr>
      <w:tr w:rsidR="00691DEA" w:rsidRPr="003E220A" w:rsidTr="00691DEA">
        <w:tc>
          <w:tcPr>
            <w:tcW w:w="2501" w:type="pct"/>
          </w:tcPr>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Возможности повышения эффек</w:t>
            </w:r>
            <w:r w:rsidR="0051608D">
              <w:rPr>
                <w:rFonts w:ascii="Times New Roman" w:hAnsi="Times New Roman" w:cs="Times New Roman"/>
                <w:sz w:val="28"/>
                <w:szCs w:val="28"/>
              </w:rPr>
              <w:t>-</w:t>
            </w:r>
            <w:r w:rsidRPr="003E220A">
              <w:rPr>
                <w:rFonts w:ascii="Times New Roman" w:hAnsi="Times New Roman" w:cs="Times New Roman"/>
                <w:sz w:val="28"/>
                <w:szCs w:val="28"/>
              </w:rPr>
              <w:t>тивности</w:t>
            </w:r>
            <w:r>
              <w:rPr>
                <w:rFonts w:ascii="Times New Roman" w:hAnsi="Times New Roman" w:cs="Times New Roman"/>
                <w:sz w:val="28"/>
                <w:szCs w:val="28"/>
              </w:rPr>
              <w:t xml:space="preserve"> энергоемких отраслей экономики</w:t>
            </w:r>
            <w:r w:rsidRPr="003E220A">
              <w:rPr>
                <w:rFonts w:ascii="Times New Roman" w:hAnsi="Times New Roman" w:cs="Times New Roman"/>
                <w:sz w:val="28"/>
                <w:szCs w:val="28"/>
              </w:rPr>
              <w:t xml:space="preserve"> </w:t>
            </w:r>
          </w:p>
          <w:p w:rsidR="00691DEA" w:rsidRPr="003E220A" w:rsidRDefault="00691DEA" w:rsidP="00691DE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Высокая </w:t>
            </w:r>
            <w:r w:rsidRPr="003E220A">
              <w:rPr>
                <w:rFonts w:ascii="Times New Roman" w:hAnsi="Times New Roman" w:cs="Times New Roman"/>
                <w:sz w:val="28"/>
                <w:szCs w:val="28"/>
              </w:rPr>
              <w:t>ин</w:t>
            </w:r>
            <w:r>
              <w:rPr>
                <w:rFonts w:ascii="Times New Roman" w:hAnsi="Times New Roman" w:cs="Times New Roman"/>
                <w:sz w:val="28"/>
                <w:szCs w:val="28"/>
              </w:rPr>
              <w:t>вестиционная привле</w:t>
            </w:r>
            <w:r w:rsidR="0051608D">
              <w:rPr>
                <w:rFonts w:ascii="Times New Roman" w:hAnsi="Times New Roman" w:cs="Times New Roman"/>
                <w:sz w:val="28"/>
                <w:szCs w:val="28"/>
              </w:rPr>
              <w:t>-</w:t>
            </w:r>
            <w:r>
              <w:rPr>
                <w:rFonts w:ascii="Times New Roman" w:hAnsi="Times New Roman" w:cs="Times New Roman"/>
                <w:sz w:val="28"/>
                <w:szCs w:val="28"/>
              </w:rPr>
              <w:t>кательность</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 xml:space="preserve">Создание и выпуск инновационной </w:t>
            </w:r>
            <w:r>
              <w:rPr>
                <w:rFonts w:ascii="Times New Roman" w:hAnsi="Times New Roman" w:cs="Times New Roman"/>
                <w:sz w:val="28"/>
                <w:szCs w:val="28"/>
              </w:rPr>
              <w:t>продукции</w:t>
            </w:r>
            <w:r w:rsidRPr="003E220A">
              <w:rPr>
                <w:rFonts w:ascii="Times New Roman" w:hAnsi="Times New Roman" w:cs="Times New Roman"/>
                <w:sz w:val="28"/>
                <w:szCs w:val="28"/>
              </w:rPr>
              <w:t xml:space="preserve"> </w:t>
            </w:r>
          </w:p>
          <w:p w:rsidR="00691DEA" w:rsidRPr="003E220A" w:rsidRDefault="00691DEA" w:rsidP="00691DE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Высокий потенциал</w:t>
            </w:r>
            <w:r w:rsidRPr="003E220A">
              <w:rPr>
                <w:rFonts w:ascii="Times New Roman" w:hAnsi="Times New Roman" w:cs="Times New Roman"/>
                <w:sz w:val="28"/>
                <w:szCs w:val="28"/>
              </w:rPr>
              <w:t xml:space="preserve"> сектора ус</w:t>
            </w:r>
            <w:r>
              <w:rPr>
                <w:rFonts w:ascii="Times New Roman" w:hAnsi="Times New Roman" w:cs="Times New Roman"/>
                <w:sz w:val="28"/>
                <w:szCs w:val="28"/>
              </w:rPr>
              <w:t>луг</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Ра</w:t>
            </w:r>
            <w:r>
              <w:rPr>
                <w:rFonts w:ascii="Times New Roman" w:hAnsi="Times New Roman" w:cs="Times New Roman"/>
                <w:sz w:val="28"/>
                <w:szCs w:val="28"/>
              </w:rPr>
              <w:t>звитие жилищного строитель</w:t>
            </w:r>
            <w:r w:rsidR="0051608D">
              <w:rPr>
                <w:rFonts w:ascii="Times New Roman" w:hAnsi="Times New Roman" w:cs="Times New Roman"/>
                <w:sz w:val="28"/>
                <w:szCs w:val="28"/>
              </w:rPr>
              <w:t>-</w:t>
            </w:r>
            <w:r>
              <w:rPr>
                <w:rFonts w:ascii="Times New Roman" w:hAnsi="Times New Roman" w:cs="Times New Roman"/>
                <w:sz w:val="28"/>
                <w:szCs w:val="28"/>
              </w:rPr>
              <w:t>ства</w:t>
            </w:r>
          </w:p>
          <w:p w:rsidR="00691DE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 xml:space="preserve">Рационализация производства промышленных предприятий на </w:t>
            </w:r>
            <w:r>
              <w:rPr>
                <w:rFonts w:ascii="Times New Roman" w:hAnsi="Times New Roman" w:cs="Times New Roman"/>
                <w:sz w:val="28"/>
                <w:szCs w:val="28"/>
              </w:rPr>
              <w:t xml:space="preserve">основе инноваций, </w:t>
            </w:r>
            <w:r w:rsidRPr="003E220A">
              <w:rPr>
                <w:rFonts w:ascii="Times New Roman" w:hAnsi="Times New Roman" w:cs="Times New Roman"/>
                <w:sz w:val="28"/>
                <w:szCs w:val="28"/>
              </w:rPr>
              <w:t>модернизаций</w:t>
            </w:r>
            <w:r>
              <w:rPr>
                <w:rFonts w:ascii="Times New Roman" w:hAnsi="Times New Roman" w:cs="Times New Roman"/>
                <w:sz w:val="28"/>
                <w:szCs w:val="28"/>
              </w:rPr>
              <w:t xml:space="preserve"> и применения положений бережливого производства и управления</w:t>
            </w:r>
          </w:p>
          <w:p w:rsidR="00691DEA" w:rsidRPr="003E220A" w:rsidRDefault="00691DEA" w:rsidP="00691DE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Создание условий для повышения комфортности городской среды, в том числе, за счет внедрения инициативного  бюджетирования</w:t>
            </w:r>
          </w:p>
        </w:tc>
        <w:tc>
          <w:tcPr>
            <w:tcW w:w="2499" w:type="pct"/>
          </w:tcPr>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Высоки</w:t>
            </w:r>
            <w:r>
              <w:rPr>
                <w:rFonts w:ascii="Times New Roman" w:hAnsi="Times New Roman" w:cs="Times New Roman"/>
                <w:sz w:val="28"/>
                <w:szCs w:val="28"/>
              </w:rPr>
              <w:t xml:space="preserve">й уровень налоговой нагрузки на </w:t>
            </w:r>
            <w:r w:rsidRPr="003E220A">
              <w:rPr>
                <w:rFonts w:ascii="Times New Roman" w:hAnsi="Times New Roman" w:cs="Times New Roman"/>
                <w:sz w:val="28"/>
                <w:szCs w:val="28"/>
              </w:rPr>
              <w:t>недропользователей тормозит освоение т</w:t>
            </w:r>
            <w:r>
              <w:rPr>
                <w:rFonts w:ascii="Times New Roman" w:hAnsi="Times New Roman" w:cs="Times New Roman"/>
                <w:sz w:val="28"/>
                <w:szCs w:val="28"/>
              </w:rPr>
              <w:t>рудноизвле</w:t>
            </w:r>
            <w:r w:rsidR="0051608D">
              <w:rPr>
                <w:rFonts w:ascii="Times New Roman" w:hAnsi="Times New Roman" w:cs="Times New Roman"/>
                <w:sz w:val="28"/>
                <w:szCs w:val="28"/>
              </w:rPr>
              <w:t>-</w:t>
            </w:r>
            <w:r>
              <w:rPr>
                <w:rFonts w:ascii="Times New Roman" w:hAnsi="Times New Roman" w:cs="Times New Roman"/>
                <w:sz w:val="28"/>
                <w:szCs w:val="28"/>
              </w:rPr>
              <w:t>каемых запасов нефти</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Значительная степ</w:t>
            </w:r>
            <w:r>
              <w:rPr>
                <w:rFonts w:ascii="Times New Roman" w:hAnsi="Times New Roman" w:cs="Times New Roman"/>
                <w:sz w:val="28"/>
                <w:szCs w:val="28"/>
              </w:rPr>
              <w:t xml:space="preserve">ень воздействия колебаний </w:t>
            </w:r>
            <w:r w:rsidRPr="003E220A">
              <w:rPr>
                <w:rFonts w:ascii="Times New Roman" w:hAnsi="Times New Roman" w:cs="Times New Roman"/>
                <w:sz w:val="28"/>
                <w:szCs w:val="28"/>
              </w:rPr>
              <w:t>конъюнкту</w:t>
            </w:r>
            <w:r>
              <w:rPr>
                <w:rFonts w:ascii="Times New Roman" w:hAnsi="Times New Roman" w:cs="Times New Roman"/>
                <w:sz w:val="28"/>
                <w:szCs w:val="28"/>
              </w:rPr>
              <w:t>ры мирового рынка на состояние нефтегазового сектора</w:t>
            </w:r>
            <w:r w:rsidRPr="003E220A">
              <w:rPr>
                <w:rFonts w:ascii="Times New Roman" w:hAnsi="Times New Roman" w:cs="Times New Roman"/>
                <w:sz w:val="28"/>
                <w:szCs w:val="28"/>
              </w:rPr>
              <w:t xml:space="preserve"> </w:t>
            </w:r>
          </w:p>
          <w:p w:rsidR="00691DEA" w:rsidRPr="003E220A" w:rsidRDefault="00691DEA" w:rsidP="00691DE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Старение населения</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 xml:space="preserve">Дисбаланс между предложением и спросом </w:t>
            </w:r>
            <w:r>
              <w:rPr>
                <w:rFonts w:ascii="Times New Roman" w:hAnsi="Times New Roman" w:cs="Times New Roman"/>
                <w:sz w:val="28"/>
                <w:szCs w:val="28"/>
              </w:rPr>
              <w:t>квалифицированной рабочей силы</w:t>
            </w:r>
          </w:p>
          <w:p w:rsidR="00691DEA" w:rsidRPr="003E220A" w:rsidRDefault="00691DEA" w:rsidP="00691DEA">
            <w:pPr>
              <w:spacing w:after="0" w:line="240" w:lineRule="auto"/>
              <w:ind w:firstLine="284"/>
              <w:jc w:val="both"/>
              <w:rPr>
                <w:rFonts w:ascii="Times New Roman" w:hAnsi="Times New Roman" w:cs="Times New Roman"/>
                <w:sz w:val="28"/>
                <w:szCs w:val="28"/>
              </w:rPr>
            </w:pPr>
            <w:r w:rsidRPr="003E220A">
              <w:rPr>
                <w:rFonts w:ascii="Times New Roman" w:hAnsi="Times New Roman" w:cs="Times New Roman"/>
                <w:sz w:val="28"/>
                <w:szCs w:val="28"/>
              </w:rPr>
              <w:t>Низкая инвестиционная привлекательност</w:t>
            </w:r>
            <w:r>
              <w:rPr>
                <w:rFonts w:ascii="Times New Roman" w:hAnsi="Times New Roman" w:cs="Times New Roman"/>
                <w:sz w:val="28"/>
                <w:szCs w:val="28"/>
              </w:rPr>
              <w:t>ь несырьевых секторов экономики</w:t>
            </w:r>
          </w:p>
        </w:tc>
      </w:tr>
    </w:tbl>
    <w:p w:rsidR="00691DEA" w:rsidRPr="003E220A" w:rsidRDefault="00691DEA" w:rsidP="00691DEA">
      <w:pPr>
        <w:spacing w:after="0"/>
        <w:ind w:firstLine="708"/>
        <w:jc w:val="both"/>
        <w:rPr>
          <w:rFonts w:ascii="Times New Roman" w:hAnsi="Times New Roman" w:cs="Times New Roman"/>
          <w:sz w:val="28"/>
          <w:szCs w:val="28"/>
        </w:rPr>
      </w:pPr>
    </w:p>
    <w:p w:rsidR="00691DEA" w:rsidRPr="003E220A" w:rsidRDefault="00691DEA" w:rsidP="00691DEA">
      <w:pPr>
        <w:spacing w:after="0"/>
        <w:ind w:firstLine="708"/>
        <w:jc w:val="both"/>
        <w:rPr>
          <w:rFonts w:ascii="Times New Roman" w:hAnsi="Times New Roman" w:cs="Times New Roman"/>
          <w:sz w:val="28"/>
          <w:szCs w:val="28"/>
        </w:rPr>
      </w:pPr>
      <w:r>
        <w:rPr>
          <w:rFonts w:ascii="Times New Roman" w:hAnsi="Times New Roman" w:cs="Times New Roman"/>
          <w:sz w:val="28"/>
          <w:szCs w:val="28"/>
        </w:rPr>
        <w:t>Варианты</w:t>
      </w:r>
      <w:r w:rsidRPr="003E220A">
        <w:rPr>
          <w:rFonts w:ascii="Times New Roman" w:hAnsi="Times New Roman" w:cs="Times New Roman"/>
          <w:sz w:val="28"/>
          <w:szCs w:val="28"/>
        </w:rPr>
        <w:t xml:space="preserve"> стратегического развития города Нижневартовска </w:t>
      </w:r>
      <w:r>
        <w:rPr>
          <w:rFonts w:ascii="Times New Roman" w:hAnsi="Times New Roman" w:cs="Times New Roman"/>
          <w:sz w:val="28"/>
          <w:szCs w:val="28"/>
        </w:rPr>
        <w:t>разрабатываются с учетом сильных и слабых сторон муниципального образования, а также принимая во внимание угрозы и возможности внешнего макро- и микроокружения</w:t>
      </w:r>
      <w:r w:rsidRPr="003E220A">
        <w:rPr>
          <w:rFonts w:ascii="Times New Roman" w:hAnsi="Times New Roman" w:cs="Times New Roman"/>
          <w:sz w:val="28"/>
          <w:szCs w:val="28"/>
        </w:rPr>
        <w:t>.</w:t>
      </w:r>
    </w:p>
    <w:p w:rsidR="00691DEA" w:rsidRDefault="00691DEA" w:rsidP="00691DEA">
      <w:pPr>
        <w:spacing w:after="0"/>
        <w:ind w:firstLine="708"/>
        <w:jc w:val="both"/>
        <w:rPr>
          <w:rFonts w:ascii="Times New Roman" w:hAnsi="Times New Roman" w:cs="Times New Roman"/>
          <w:sz w:val="28"/>
          <w:szCs w:val="28"/>
        </w:rPr>
      </w:pPr>
      <w:r w:rsidRPr="003E220A">
        <w:rPr>
          <w:rFonts w:ascii="Times New Roman" w:hAnsi="Times New Roman" w:cs="Times New Roman"/>
          <w:sz w:val="28"/>
          <w:szCs w:val="28"/>
        </w:rPr>
        <w:t>Стратегическая цель развития города Нижневартовск – повышение качества жизни населения города в результате создания конкурентоспособной и устойчиво функционирующей социально-экономической среды.</w:t>
      </w:r>
    </w:p>
    <w:p w:rsidR="000E0595" w:rsidRPr="003E220A" w:rsidRDefault="000E0595" w:rsidP="00691DEA">
      <w:pPr>
        <w:spacing w:after="0"/>
        <w:ind w:firstLine="708"/>
        <w:jc w:val="both"/>
        <w:rPr>
          <w:rFonts w:ascii="Times New Roman" w:hAnsi="Times New Roman" w:cs="Times New Roman"/>
          <w:sz w:val="28"/>
          <w:szCs w:val="28"/>
        </w:rPr>
      </w:pPr>
    </w:p>
    <w:p w:rsidR="000E0595" w:rsidRDefault="000E0595" w:rsidP="000E0595">
      <w:pPr>
        <w:pStyle w:val="aa"/>
        <w:numPr>
          <w:ilvl w:val="0"/>
          <w:numId w:val="20"/>
        </w:numPr>
        <w:spacing w:after="0"/>
        <w:jc w:val="center"/>
        <w:rPr>
          <w:rFonts w:ascii="Times New Roman" w:hAnsi="Times New Roman" w:cs="Times New Roman"/>
          <w:b/>
          <w:sz w:val="28"/>
          <w:szCs w:val="28"/>
        </w:rPr>
      </w:pPr>
      <w:r w:rsidRPr="000E0595">
        <w:rPr>
          <w:rFonts w:ascii="Times New Roman" w:hAnsi="Times New Roman" w:cs="Times New Roman"/>
          <w:b/>
          <w:sz w:val="28"/>
          <w:szCs w:val="28"/>
        </w:rPr>
        <w:t xml:space="preserve">Сценарии развития города Нижневартовска до 2030 года </w:t>
      </w:r>
    </w:p>
    <w:p w:rsidR="000E0595" w:rsidRPr="000E0595" w:rsidRDefault="000E0595" w:rsidP="000E0595">
      <w:pPr>
        <w:pStyle w:val="aa"/>
        <w:spacing w:after="0"/>
        <w:ind w:left="1080"/>
        <w:rPr>
          <w:rFonts w:ascii="Times New Roman" w:hAnsi="Times New Roman" w:cs="Times New Roman"/>
          <w:b/>
          <w:sz w:val="28"/>
          <w:szCs w:val="28"/>
        </w:rPr>
      </w:pP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В</w:t>
      </w:r>
      <w:r w:rsidRPr="00D051CC">
        <w:rPr>
          <w:rFonts w:ascii="Times New Roman" w:hAnsi="Times New Roman" w:cs="Times New Roman"/>
          <w:sz w:val="28"/>
          <w:szCs w:val="28"/>
        </w:rPr>
        <w:t>ыбор сценария развития гор</w:t>
      </w:r>
      <w:r>
        <w:rPr>
          <w:rFonts w:ascii="Times New Roman" w:hAnsi="Times New Roman" w:cs="Times New Roman"/>
          <w:sz w:val="28"/>
          <w:szCs w:val="28"/>
        </w:rPr>
        <w:t>ода на долгосрочную перспективу</w:t>
      </w:r>
      <w:r w:rsidRPr="00D051CC">
        <w:rPr>
          <w:rFonts w:ascii="Times New Roman" w:hAnsi="Times New Roman" w:cs="Times New Roman"/>
          <w:sz w:val="28"/>
          <w:szCs w:val="28"/>
        </w:rPr>
        <w:t xml:space="preserve"> </w:t>
      </w:r>
      <w:r>
        <w:rPr>
          <w:rFonts w:ascii="Times New Roman" w:hAnsi="Times New Roman" w:cs="Times New Roman"/>
          <w:sz w:val="28"/>
          <w:szCs w:val="28"/>
        </w:rPr>
        <w:t>осуществляется исходя из</w:t>
      </w:r>
      <w:r w:rsidRPr="00D051CC">
        <w:rPr>
          <w:rFonts w:ascii="Times New Roman" w:hAnsi="Times New Roman" w:cs="Times New Roman"/>
          <w:sz w:val="28"/>
          <w:szCs w:val="28"/>
        </w:rPr>
        <w:t xml:space="preserve"> </w:t>
      </w:r>
      <w:r>
        <w:rPr>
          <w:rFonts w:ascii="Times New Roman" w:hAnsi="Times New Roman" w:cs="Times New Roman"/>
          <w:sz w:val="28"/>
          <w:szCs w:val="28"/>
        </w:rPr>
        <w:t>соотношения</w:t>
      </w:r>
      <w:r w:rsidRPr="00D051CC">
        <w:rPr>
          <w:rFonts w:ascii="Times New Roman" w:hAnsi="Times New Roman" w:cs="Times New Roman"/>
          <w:sz w:val="28"/>
          <w:szCs w:val="28"/>
        </w:rPr>
        <w:t xml:space="preserve"> экономической силы </w:t>
      </w:r>
      <w:r>
        <w:rPr>
          <w:rFonts w:ascii="Times New Roman" w:hAnsi="Times New Roman" w:cs="Times New Roman"/>
          <w:sz w:val="28"/>
          <w:szCs w:val="28"/>
        </w:rPr>
        <w:t>традиционного</w:t>
      </w:r>
      <w:r w:rsidRPr="00D051CC">
        <w:rPr>
          <w:rFonts w:ascii="Times New Roman" w:hAnsi="Times New Roman" w:cs="Times New Roman"/>
          <w:sz w:val="28"/>
          <w:szCs w:val="28"/>
        </w:rPr>
        <w:t xml:space="preserve"> </w:t>
      </w:r>
      <w:r>
        <w:rPr>
          <w:rFonts w:ascii="Times New Roman" w:hAnsi="Times New Roman" w:cs="Times New Roman"/>
          <w:sz w:val="28"/>
          <w:szCs w:val="28"/>
        </w:rPr>
        <w:t xml:space="preserve">промышленного </w:t>
      </w:r>
      <w:r w:rsidRPr="00D051CC">
        <w:rPr>
          <w:rFonts w:ascii="Times New Roman" w:hAnsi="Times New Roman" w:cs="Times New Roman"/>
          <w:sz w:val="28"/>
          <w:szCs w:val="28"/>
        </w:rPr>
        <w:t xml:space="preserve">и </w:t>
      </w:r>
      <w:r>
        <w:rPr>
          <w:rFonts w:ascii="Times New Roman" w:hAnsi="Times New Roman" w:cs="Times New Roman"/>
          <w:sz w:val="28"/>
          <w:szCs w:val="28"/>
        </w:rPr>
        <w:t>диверсифицированного</w:t>
      </w:r>
      <w:r w:rsidRPr="00D051CC">
        <w:rPr>
          <w:rFonts w:ascii="Times New Roman" w:hAnsi="Times New Roman" w:cs="Times New Roman"/>
          <w:sz w:val="28"/>
          <w:szCs w:val="28"/>
        </w:rPr>
        <w:t xml:space="preserve"> секторов экономики.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Дополнительными факторами основных вариантов</w:t>
      </w:r>
      <w:r w:rsidRPr="00666BD2">
        <w:rPr>
          <w:rFonts w:ascii="Times New Roman" w:hAnsi="Times New Roman" w:cs="Times New Roman"/>
          <w:sz w:val="28"/>
          <w:szCs w:val="28"/>
        </w:rPr>
        <w:t xml:space="preserve"> долгосрочного социально-экономического развития </w:t>
      </w:r>
      <w:r>
        <w:rPr>
          <w:rFonts w:ascii="Times New Roman" w:hAnsi="Times New Roman" w:cs="Times New Roman"/>
          <w:sz w:val="28"/>
          <w:szCs w:val="28"/>
        </w:rPr>
        <w:t>города выступают</w:t>
      </w:r>
      <w:r w:rsidRPr="00666BD2">
        <w:rPr>
          <w:rFonts w:ascii="Times New Roman" w:hAnsi="Times New Roman" w:cs="Times New Roman"/>
          <w:sz w:val="28"/>
          <w:szCs w:val="28"/>
        </w:rPr>
        <w:t>:</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благоприятность конъюнктуры на внешнем и внутреннем рынках нефти;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эффективность добычи нефти, в том числе трудноизвлекаемых запасов;</w:t>
      </w:r>
    </w:p>
    <w:p w:rsidR="000E0595" w:rsidRDefault="00B55B87"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степень диверсификации </w:t>
      </w:r>
      <w:r w:rsidR="000E0595">
        <w:rPr>
          <w:rFonts w:ascii="Times New Roman" w:hAnsi="Times New Roman" w:cs="Times New Roman"/>
          <w:sz w:val="28"/>
          <w:szCs w:val="28"/>
        </w:rPr>
        <w:t>структуры экономики города;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демографическое развитие;</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интенсивность повышения качества человеческого капитала;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развитие инфраструктуры;</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интенсивность разработки и эффективность внедрения инноваций, в том числе в отраслях промышленного и гражданского строительства, жилищно-коммунального хозяйства;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эффективность институтов, поддерживающих предпринимательскую и инвестиционную активность;</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Ханты-Мансийского автономного округа – Югры, Российской Федерации.</w:t>
      </w:r>
    </w:p>
    <w:p w:rsidR="000E0595" w:rsidRDefault="000E0595" w:rsidP="000E0595">
      <w:pPr>
        <w:spacing w:after="0"/>
        <w:ind w:firstLine="720"/>
        <w:jc w:val="both"/>
        <w:rPr>
          <w:rFonts w:ascii="Times New Roman" w:hAnsi="Times New Roman" w:cs="Times New Roman"/>
          <w:sz w:val="28"/>
          <w:szCs w:val="28"/>
        </w:rPr>
      </w:pPr>
      <w:r w:rsidRPr="00174DE9">
        <w:rPr>
          <w:rFonts w:ascii="Times New Roman" w:hAnsi="Times New Roman" w:cs="Times New Roman"/>
          <w:sz w:val="28"/>
          <w:szCs w:val="28"/>
        </w:rPr>
        <w:t xml:space="preserve">Разработка </w:t>
      </w:r>
      <w:r>
        <w:rPr>
          <w:rFonts w:ascii="Times New Roman" w:hAnsi="Times New Roman" w:cs="Times New Roman"/>
          <w:sz w:val="28"/>
          <w:szCs w:val="28"/>
        </w:rPr>
        <w:t>сценариев социально-экономического развития города Нижневартовска основывалась на анализе распределения вероятностей актуализации множества различных вариантов развития. Наиболее вероятными вариантами при условии системно</w:t>
      </w:r>
      <w:r w:rsidR="00B55B87">
        <w:rPr>
          <w:rFonts w:ascii="Times New Roman" w:hAnsi="Times New Roman" w:cs="Times New Roman"/>
          <w:sz w:val="28"/>
          <w:szCs w:val="28"/>
        </w:rPr>
        <w:t xml:space="preserve">го сочетания факторов развития </w:t>
      </w:r>
      <w:r>
        <w:rPr>
          <w:rFonts w:ascii="Times New Roman" w:hAnsi="Times New Roman" w:cs="Times New Roman"/>
          <w:sz w:val="28"/>
          <w:szCs w:val="28"/>
        </w:rPr>
        <w:t>различных уровней экономики оказались два варианта, получивших названия инерционного и инновационного сценариев развития.</w:t>
      </w:r>
    </w:p>
    <w:p w:rsidR="000E0595" w:rsidRDefault="000E0595" w:rsidP="000E0595">
      <w:pPr>
        <w:spacing w:after="0"/>
        <w:ind w:firstLine="720"/>
        <w:jc w:val="both"/>
        <w:rPr>
          <w:rFonts w:ascii="Times New Roman" w:hAnsi="Times New Roman" w:cs="Times New Roman"/>
          <w:sz w:val="28"/>
          <w:szCs w:val="28"/>
        </w:rPr>
      </w:pPr>
      <w:r w:rsidRPr="00174DE9">
        <w:rPr>
          <w:rFonts w:ascii="Times New Roman" w:hAnsi="Times New Roman" w:cs="Times New Roman"/>
          <w:sz w:val="28"/>
          <w:szCs w:val="28"/>
        </w:rPr>
        <w:t xml:space="preserve">Оба варианта социально-экономического развития города Нижневартовска разработаны на основе </w:t>
      </w:r>
      <w:r>
        <w:rPr>
          <w:rFonts w:ascii="Times New Roman" w:hAnsi="Times New Roman" w:cs="Times New Roman"/>
          <w:sz w:val="28"/>
          <w:szCs w:val="28"/>
        </w:rPr>
        <w:t>долгосрочных демографических, эконо</w:t>
      </w:r>
      <w:r w:rsidR="00B55B87">
        <w:rPr>
          <w:rFonts w:ascii="Times New Roman" w:hAnsi="Times New Roman" w:cs="Times New Roman"/>
          <w:sz w:val="28"/>
          <w:szCs w:val="28"/>
        </w:rPr>
        <w:t xml:space="preserve">мических, социальных прогнозах </w:t>
      </w:r>
      <w:r>
        <w:rPr>
          <w:rFonts w:ascii="Times New Roman" w:hAnsi="Times New Roman" w:cs="Times New Roman"/>
          <w:sz w:val="28"/>
          <w:szCs w:val="28"/>
        </w:rPr>
        <w:t>развития города до 2030 года и взаимоувязаны со Стратегией социально-экономического развития Ханты-Мансийского автономного округа – Югры до 2030 года.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Первый, инерционный сценарий характеризует развитие экономики в условиях сохранения относительно устойчивых тенденций внешних факторов.</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Инновационный вариант предполагает более быстрое развитие экономики в результате реализации активной политики, направленной на улучшение инвестиционного климата, повышение конкурентоспособности и эффективности бизнеса.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Как инерционный, так и инновационный сценарии развития предполагают экономический рост и повышение качества жизни населения города в прогнозируемом периоде. Различие ка</w:t>
      </w:r>
      <w:r w:rsidR="00B55B87">
        <w:rPr>
          <w:rFonts w:ascii="Times New Roman" w:hAnsi="Times New Roman" w:cs="Times New Roman"/>
          <w:sz w:val="28"/>
          <w:szCs w:val="28"/>
        </w:rPr>
        <w:t xml:space="preserve">сается источников и механизмов </w:t>
      </w:r>
      <w:r>
        <w:rPr>
          <w:rFonts w:ascii="Times New Roman" w:hAnsi="Times New Roman" w:cs="Times New Roman"/>
          <w:sz w:val="28"/>
          <w:szCs w:val="28"/>
        </w:rPr>
        <w:t>роста. В первом, инерционном сценарии, экономическая роль и политическое влияние традиционного нефтегазового сектора сохраняется на текущем уровне; во втором, инновационном сценарии, значительно увеличивается роль и влияние диверсифицированного сектора, состоящего из видов деятельности, в максимальной степени опирающихся на малый и средний бизнес. Несырьевые виды экономической деятельности призваны обеспечить диверсифицированное предложение на рынке труда, а также сформировать достаточный уровень качества жизни и городской среды в результате развития секторов потребительского рынка.</w:t>
      </w:r>
    </w:p>
    <w:p w:rsidR="000E0595" w:rsidRDefault="00B55B87"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Если при инерционном </w:t>
      </w:r>
      <w:r w:rsidR="000E0595">
        <w:rPr>
          <w:rFonts w:ascii="Times New Roman" w:hAnsi="Times New Roman" w:cs="Times New Roman"/>
          <w:sz w:val="28"/>
          <w:szCs w:val="28"/>
        </w:rPr>
        <w:t>сценарии развития определенные источники и механизмы развития предполагаются качественно неизменными на всем промежутке горизонта прогнозирования (система является динамически равновесной), то при инновационном сценарии качество и виды источников и механизмов развития меняются (система является динамически неравновесной).</w:t>
      </w:r>
    </w:p>
    <w:p w:rsidR="000E0595" w:rsidRDefault="00B55B87"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При разработке сценариев </w:t>
      </w:r>
      <w:r w:rsidR="000E0595">
        <w:rPr>
          <w:rFonts w:ascii="Times New Roman" w:hAnsi="Times New Roman" w:cs="Times New Roman"/>
          <w:sz w:val="28"/>
          <w:szCs w:val="28"/>
        </w:rPr>
        <w:t>социально-экономического развития города Нижневартовска принималось во внимание существование относительно</w:t>
      </w:r>
      <w:r>
        <w:rPr>
          <w:rFonts w:ascii="Times New Roman" w:hAnsi="Times New Roman" w:cs="Times New Roman"/>
          <w:sz w:val="28"/>
          <w:szCs w:val="28"/>
        </w:rPr>
        <w:t xml:space="preserve"> инвариантных </w:t>
      </w:r>
      <w:r w:rsidR="000E0595">
        <w:rPr>
          <w:rFonts w:ascii="Times New Roman" w:hAnsi="Times New Roman" w:cs="Times New Roman"/>
          <w:sz w:val="28"/>
          <w:szCs w:val="28"/>
        </w:rPr>
        <w:t>элементов прогноза, характерных и для инерционног</w:t>
      </w:r>
      <w:r>
        <w:rPr>
          <w:rFonts w:ascii="Times New Roman" w:hAnsi="Times New Roman" w:cs="Times New Roman"/>
          <w:sz w:val="28"/>
          <w:szCs w:val="28"/>
        </w:rPr>
        <w:t xml:space="preserve">о, </w:t>
      </w:r>
      <w:r w:rsidR="000E0595">
        <w:rPr>
          <w:rFonts w:ascii="Times New Roman" w:hAnsi="Times New Roman" w:cs="Times New Roman"/>
          <w:sz w:val="28"/>
          <w:szCs w:val="28"/>
        </w:rPr>
        <w:t xml:space="preserve">и для инновационного сценариев развития. </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 таким инвариантам относятся:  </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тенденция откладывания рождения первого ребенка на более поздний период, характерная для современных экономик индустриального типа;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тенденция увеличения доли населения старше тр</w:t>
      </w:r>
      <w:r w:rsidR="00B55B87">
        <w:rPr>
          <w:rFonts w:ascii="Times New Roman" w:hAnsi="Times New Roman" w:cs="Times New Roman"/>
          <w:sz w:val="28"/>
          <w:szCs w:val="28"/>
        </w:rPr>
        <w:t>удоспособного возраста на фоне увеличения общей</w:t>
      </w:r>
      <w:r>
        <w:rPr>
          <w:rFonts w:ascii="Times New Roman" w:hAnsi="Times New Roman" w:cs="Times New Roman"/>
          <w:sz w:val="28"/>
          <w:szCs w:val="28"/>
        </w:rPr>
        <w:t xml:space="preserve"> продолжительности жизни.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В более детализированном виде инерционный сценарий развития города обладает следующими особенностями.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Развитие экономики характеризуется сохранением доминирующей роли нефтегазовой отрасли, снижением объемов неф</w:t>
      </w:r>
      <w:r w:rsidR="00B55B87">
        <w:rPr>
          <w:rFonts w:ascii="Times New Roman" w:hAnsi="Times New Roman" w:cs="Times New Roman"/>
          <w:sz w:val="28"/>
          <w:szCs w:val="28"/>
        </w:rPr>
        <w:t xml:space="preserve">тедобычи, трудноизвлекаемостью </w:t>
      </w:r>
      <w:r>
        <w:rPr>
          <w:rFonts w:ascii="Times New Roman" w:hAnsi="Times New Roman" w:cs="Times New Roman"/>
          <w:sz w:val="28"/>
          <w:szCs w:val="28"/>
        </w:rPr>
        <w:t>запасов и, как следствие, ростом удельных затрат. В результате будет наблюдаться увеличение инвестиционных потоков в нефтегазодобывающих компаниях и рост спроса на услуги других отраслей корпоративного сектора (электроэнергетики, строительства, транспорта).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В структуре видов экономической деятельности в секторе малого и среднего бизнеса не произойдет существенных изменений, причем основными видами деятельности малых и средних предприятий, по-прежнему, будут выступать торговля (оптовая и розничная), строительство, транспорт и связь.</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На демографическую ситуацию города существенное влияние оказыв</w:t>
      </w:r>
      <w:r w:rsidR="00B55B87">
        <w:rPr>
          <w:rFonts w:ascii="Times New Roman" w:hAnsi="Times New Roman" w:cs="Times New Roman"/>
          <w:sz w:val="28"/>
          <w:szCs w:val="28"/>
        </w:rPr>
        <w:t xml:space="preserve">ает общее развитие экономики и </w:t>
      </w:r>
      <w:r>
        <w:rPr>
          <w:rFonts w:ascii="Times New Roman" w:hAnsi="Times New Roman" w:cs="Times New Roman"/>
          <w:sz w:val="28"/>
          <w:szCs w:val="28"/>
        </w:rPr>
        <w:t>социальной сферы.</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Общий коэффициент рождаемости, показывающий число детей, родившихся на 1000 человек населения города</w:t>
      </w:r>
      <w:r w:rsidR="00B55B87">
        <w:rPr>
          <w:rFonts w:ascii="Times New Roman" w:hAnsi="Times New Roman" w:cs="Times New Roman"/>
          <w:sz w:val="28"/>
          <w:szCs w:val="28"/>
        </w:rPr>
        <w:t>,</w:t>
      </w:r>
      <w:r>
        <w:rPr>
          <w:rFonts w:ascii="Times New Roman" w:hAnsi="Times New Roman" w:cs="Times New Roman"/>
          <w:sz w:val="28"/>
          <w:szCs w:val="28"/>
        </w:rPr>
        <w:t xml:space="preserve"> в основном не превышает 15 и остается относительно устойчивым на всем прогнозируемом промежутке времени в пределах 14,96-15,05.</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Миграционный прирост в рамках инерционного сце</w:t>
      </w:r>
      <w:r w:rsidR="00B55B87">
        <w:rPr>
          <w:rFonts w:ascii="Times New Roman" w:hAnsi="Times New Roman" w:cs="Times New Roman"/>
          <w:sz w:val="28"/>
          <w:szCs w:val="28"/>
        </w:rPr>
        <w:t xml:space="preserve">нария останется отрицательным, </w:t>
      </w:r>
      <w:r>
        <w:rPr>
          <w:rFonts w:ascii="Times New Roman" w:hAnsi="Times New Roman" w:cs="Times New Roman"/>
          <w:sz w:val="28"/>
          <w:szCs w:val="28"/>
        </w:rPr>
        <w:t>что обусловлено ужесточением требований миграционной политики и сокращением отклонения среднедушевых доходов жителей города от аналогичного показателя в целом по Российской Федерации.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Инновационный сценарий исходит из постепенного снижения удельного веса в структуре экономики города профильной нефтегазовой отрасли при сохранении ее системообразующего влияния. Диверсификация призвана обеспечить устойчивость традиционной </w:t>
      </w:r>
      <w:r w:rsidR="0071279D">
        <w:rPr>
          <w:rFonts w:ascii="Times New Roman" w:hAnsi="Times New Roman" w:cs="Times New Roman"/>
          <w:sz w:val="28"/>
          <w:szCs w:val="28"/>
        </w:rPr>
        <w:t>«</w:t>
      </w:r>
      <w:r>
        <w:rPr>
          <w:rFonts w:ascii="Times New Roman" w:hAnsi="Times New Roman" w:cs="Times New Roman"/>
          <w:sz w:val="28"/>
          <w:szCs w:val="28"/>
        </w:rPr>
        <w:t>нефтегазовой экономики</w:t>
      </w:r>
      <w:r w:rsidR="0071279D">
        <w:rPr>
          <w:rFonts w:ascii="Times New Roman" w:hAnsi="Times New Roman" w:cs="Times New Roman"/>
          <w:sz w:val="28"/>
          <w:szCs w:val="28"/>
        </w:rPr>
        <w:t>»</w:t>
      </w:r>
      <w:r>
        <w:rPr>
          <w:rFonts w:ascii="Times New Roman" w:hAnsi="Times New Roman" w:cs="Times New Roman"/>
          <w:sz w:val="28"/>
          <w:szCs w:val="28"/>
        </w:rPr>
        <w:t>. Произойдет укрепление новых направлений экономики города: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применение новой техники и технологий для предприятий добывающей и обрабатывающей промышленности и модернизация имеющихся производственных мощностей;</w:t>
      </w:r>
      <w:r w:rsidRPr="005C0750">
        <w:rPr>
          <w:rFonts w:ascii="Times New Roman" w:hAnsi="Times New Roman" w:cs="Times New Roman"/>
          <w:sz w:val="28"/>
          <w:szCs w:val="28"/>
        </w:rPr>
        <w:t xml:space="preserve"> </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развитие мультимодальных транспортных схем;</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совершенствование традиционной инфраструктуры (инженерной, энергетической, социальной);</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ускоренное развитие финансовой, информационной и коммуникационной инфраструктуры;</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развитие сферы услуг, в том числе интеллектуальных (образование, здравоохранение, технологический и экологический консалтинг, деловые услуги).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Активизация инновационной деятельности в экономике будет наблюдаться как в нефтегазовой сфере, так и в других отраслях, развитие которых будет характерно после 2020 года.</w:t>
      </w:r>
    </w:p>
    <w:p w:rsidR="000E0595" w:rsidRDefault="00B55B87"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Общий коэффициент рождаемости </w:t>
      </w:r>
      <w:r w:rsidR="000E0595">
        <w:rPr>
          <w:rFonts w:ascii="Times New Roman" w:hAnsi="Times New Roman" w:cs="Times New Roman"/>
          <w:sz w:val="28"/>
          <w:szCs w:val="28"/>
        </w:rPr>
        <w:t>имеет положительную динамику, достигая к 2020 году значения 14,75, а к 2030 году – значения 15,15.</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Отрицательный миграционный прирост уменьшается, что обуслов</w:t>
      </w:r>
      <w:r w:rsidR="00B55B87">
        <w:rPr>
          <w:rFonts w:ascii="Times New Roman" w:hAnsi="Times New Roman" w:cs="Times New Roman"/>
          <w:sz w:val="28"/>
          <w:szCs w:val="28"/>
        </w:rPr>
        <w:t xml:space="preserve">лено существующей вероятностью сохранения более высокого </w:t>
      </w:r>
      <w:r>
        <w:rPr>
          <w:rFonts w:ascii="Times New Roman" w:hAnsi="Times New Roman" w:cs="Times New Roman"/>
          <w:sz w:val="28"/>
          <w:szCs w:val="28"/>
        </w:rPr>
        <w:t>относительного уровня среднедушевых доходов населения города по сравнению с уровнем среднедушевых доходов в целом по Российской Федерации.</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Систе</w:t>
      </w:r>
      <w:r w:rsidR="00B55B87">
        <w:rPr>
          <w:rFonts w:ascii="Times New Roman" w:hAnsi="Times New Roman" w:cs="Times New Roman"/>
          <w:sz w:val="28"/>
          <w:szCs w:val="28"/>
        </w:rPr>
        <w:t xml:space="preserve">ма здравоохранения развивается </w:t>
      </w:r>
      <w:r>
        <w:rPr>
          <w:rFonts w:ascii="Times New Roman" w:hAnsi="Times New Roman" w:cs="Times New Roman"/>
          <w:sz w:val="28"/>
          <w:szCs w:val="28"/>
        </w:rPr>
        <w:t>не только в направлении обеспечения массовой доступности медицинских услуг, но и в направлении высокотехнологичного медицинского обслуживания. Развиваются и специализируются внешние связи медицинских учреждений в рамках объединений кластерного типа, активно создаются частные медицинские учреждения поликлинического и стационарного типа.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Новый импульс получает развитие системы образования, ориентированное на интеграцию различных уровней образования с учетом растущих потребностей со стороны работодателей в квалифицированной рабочей силе.</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Реализация инновационного сценария развития обеспечивается механизмами бережливого производства, проектным управлением и проектным подходом в муниципальном управлении, маркетинговым мышлением в основных бизнес-процессах, развитыми институтами гражданского общества.</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качестве целевого сценария социально-экономического развития города целесообразен </w:t>
      </w:r>
      <w:r w:rsidR="00B55B87">
        <w:rPr>
          <w:rFonts w:ascii="Times New Roman" w:hAnsi="Times New Roman" w:cs="Times New Roman"/>
          <w:sz w:val="28"/>
          <w:szCs w:val="28"/>
        </w:rPr>
        <w:t xml:space="preserve">выбор инновационного сценария, </w:t>
      </w:r>
      <w:r>
        <w:rPr>
          <w:rFonts w:ascii="Times New Roman" w:hAnsi="Times New Roman" w:cs="Times New Roman"/>
          <w:sz w:val="28"/>
          <w:szCs w:val="28"/>
        </w:rPr>
        <w:t>в большей степени соответствующего современным вызовам, целям и задачам, сформулированным в стратегических документах федерального и регионального уровней.</w:t>
      </w:r>
    </w:p>
    <w:p w:rsidR="000E0595" w:rsidRDefault="000E0595" w:rsidP="000E0595">
      <w:pPr>
        <w:spacing w:after="0"/>
        <w:ind w:firstLine="720"/>
        <w:jc w:val="both"/>
        <w:rPr>
          <w:rFonts w:ascii="Times New Roman" w:hAnsi="Times New Roman" w:cs="Times New Roman"/>
          <w:sz w:val="28"/>
          <w:szCs w:val="28"/>
        </w:rPr>
      </w:pPr>
      <w:r>
        <w:rPr>
          <w:rFonts w:ascii="Times New Roman" w:hAnsi="Times New Roman" w:cs="Times New Roman"/>
          <w:sz w:val="28"/>
          <w:szCs w:val="28"/>
        </w:rPr>
        <w:t>Инновационный сценарий предполагает использование более сложной модели муниципального и корпоративного управления, связан с инвестированием в высокотехнологические проекты и развитие человеческого потенциала, основан на преимущественном влиянии инновационных факторов на ключевые показатели социально-экономического развития города, которые, как следствие, имеют устойчивую тенденцию к улучшению.</w:t>
      </w:r>
    </w:p>
    <w:p w:rsidR="000E0595" w:rsidRDefault="000E0595" w:rsidP="000E0595">
      <w:pPr>
        <w:spacing w:after="0"/>
        <w:ind w:firstLine="720"/>
        <w:jc w:val="both"/>
        <w:rPr>
          <w:rFonts w:ascii="Times New Roman" w:hAnsi="Times New Roman" w:cs="Times New Roman"/>
          <w:sz w:val="28"/>
          <w:szCs w:val="28"/>
        </w:rPr>
      </w:pPr>
    </w:p>
    <w:p w:rsidR="000E0595" w:rsidRDefault="000E0595" w:rsidP="000E0595">
      <w:pPr>
        <w:pStyle w:val="aa"/>
        <w:numPr>
          <w:ilvl w:val="0"/>
          <w:numId w:val="20"/>
        </w:numPr>
        <w:spacing w:after="0"/>
        <w:jc w:val="center"/>
        <w:rPr>
          <w:rFonts w:ascii="Times New Roman" w:hAnsi="Times New Roman" w:cs="Times New Roman"/>
          <w:b/>
          <w:sz w:val="28"/>
          <w:szCs w:val="28"/>
        </w:rPr>
      </w:pPr>
      <w:r w:rsidRPr="008769F0">
        <w:rPr>
          <w:rFonts w:ascii="Times New Roman" w:hAnsi="Times New Roman" w:cs="Times New Roman"/>
          <w:b/>
          <w:sz w:val="28"/>
          <w:szCs w:val="28"/>
        </w:rPr>
        <w:t xml:space="preserve">Миссия, цели, задачи и </w:t>
      </w:r>
      <w:r>
        <w:rPr>
          <w:rFonts w:ascii="Times New Roman" w:hAnsi="Times New Roman" w:cs="Times New Roman"/>
          <w:b/>
          <w:sz w:val="28"/>
          <w:szCs w:val="28"/>
        </w:rPr>
        <w:t>приоритетные направления</w:t>
      </w:r>
      <w:r w:rsidRPr="008769F0">
        <w:rPr>
          <w:rFonts w:ascii="Times New Roman" w:hAnsi="Times New Roman" w:cs="Times New Roman"/>
          <w:b/>
          <w:sz w:val="28"/>
          <w:szCs w:val="28"/>
        </w:rPr>
        <w:t xml:space="preserve"> </w:t>
      </w:r>
    </w:p>
    <w:p w:rsidR="000E0595" w:rsidRDefault="000E0595" w:rsidP="000E0595">
      <w:pPr>
        <w:pStyle w:val="aa"/>
        <w:spacing w:after="0"/>
        <w:ind w:left="1080"/>
        <w:jc w:val="center"/>
        <w:rPr>
          <w:rFonts w:ascii="Times New Roman" w:hAnsi="Times New Roman" w:cs="Times New Roman"/>
          <w:b/>
          <w:sz w:val="28"/>
          <w:szCs w:val="28"/>
        </w:rPr>
      </w:pPr>
      <w:r w:rsidRPr="008769F0">
        <w:rPr>
          <w:rFonts w:ascii="Times New Roman" w:hAnsi="Times New Roman" w:cs="Times New Roman"/>
          <w:b/>
          <w:sz w:val="28"/>
          <w:szCs w:val="28"/>
        </w:rPr>
        <w:t>социально-экономического развития города</w:t>
      </w:r>
    </w:p>
    <w:p w:rsidR="000E0595" w:rsidRPr="008769F0" w:rsidRDefault="000E0595" w:rsidP="000E0595">
      <w:pPr>
        <w:pStyle w:val="aa"/>
        <w:spacing w:after="0"/>
        <w:ind w:left="1080"/>
        <w:jc w:val="center"/>
        <w:rPr>
          <w:rFonts w:ascii="Times New Roman" w:hAnsi="Times New Roman" w:cs="Times New Roman"/>
          <w:b/>
          <w:sz w:val="28"/>
          <w:szCs w:val="28"/>
        </w:rPr>
      </w:pP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Миссия города: Нижневартовск стремится быть лучшим местом для постоянного проживания людей и развиваться как гармоничный город с безопасным и благоприятным окружением. Миссия города направлена на обеспечение устойчивого повышения качества жизни населения на основе динамичного развития экономики, человеческого и инвестиционного потенциалов, создания благоприятных условий для комфортного и безопасного проживания и повышения сопричастности каждого жителя к решению общегородских задач.</w:t>
      </w:r>
    </w:p>
    <w:p w:rsidR="000E0595" w:rsidRDefault="000E0595" w:rsidP="000E0595">
      <w:pPr>
        <w:shd w:val="clear" w:color="auto" w:fill="FFFFFF"/>
        <w:tabs>
          <w:tab w:val="left" w:pos="0"/>
        </w:tabs>
        <w:spacing w:after="0"/>
        <w:ind w:left="28" w:right="-6" w:firstLine="692"/>
        <w:jc w:val="both"/>
        <w:rPr>
          <w:rFonts w:ascii="Times New Roman" w:eastAsia="Times New Roman" w:hAnsi="Times New Roman" w:cs="Times New Roman"/>
          <w:sz w:val="28"/>
          <w:szCs w:val="28"/>
        </w:rPr>
      </w:pPr>
      <w:r w:rsidRPr="0096581A">
        <w:rPr>
          <w:rFonts w:ascii="Times New Roman" w:eastAsia="Times New Roman" w:hAnsi="Times New Roman" w:cs="Times New Roman"/>
          <w:sz w:val="28"/>
          <w:szCs w:val="28"/>
        </w:rPr>
        <w:t>Стратегическая цель</w:t>
      </w:r>
      <w:r>
        <w:rPr>
          <w:rFonts w:ascii="Times New Roman" w:eastAsia="Times New Roman" w:hAnsi="Times New Roman" w:cs="Times New Roman"/>
          <w:sz w:val="28"/>
          <w:szCs w:val="28"/>
        </w:rPr>
        <w:t xml:space="preserve"> </w:t>
      </w:r>
      <w:r w:rsidRPr="0096581A">
        <w:rPr>
          <w:rFonts w:ascii="Times New Roman" w:eastAsia="Times New Roman" w:hAnsi="Times New Roman" w:cs="Times New Roman"/>
          <w:sz w:val="28"/>
          <w:szCs w:val="28"/>
        </w:rPr>
        <w:t>– повышение качества жизни населения города в результате создания конкурентоспособной и устойчиво функционирующей социально-экономической среды.</w:t>
      </w:r>
    </w:p>
    <w:p w:rsidR="000E0595" w:rsidRDefault="000E0595" w:rsidP="000E0595">
      <w:pPr>
        <w:shd w:val="clear" w:color="auto" w:fill="FFFFFF"/>
        <w:tabs>
          <w:tab w:val="left" w:pos="0"/>
        </w:tabs>
        <w:spacing w:after="0"/>
        <w:ind w:left="28" w:right="-6" w:firstLine="6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будет достигнута в результате решения трех задач, соответствующих приоритетам социально-экономического развития.</w:t>
      </w:r>
    </w:p>
    <w:p w:rsidR="000E0595" w:rsidRDefault="000E0595" w:rsidP="000E0595">
      <w:pPr>
        <w:shd w:val="clear" w:color="auto" w:fill="FFFFFF"/>
        <w:tabs>
          <w:tab w:val="left" w:pos="0"/>
        </w:tabs>
        <w:spacing w:after="0"/>
        <w:ind w:left="28" w:right="-6" w:firstLine="6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Задача 1 - </w:t>
      </w:r>
      <w:r w:rsidRPr="0096581A">
        <w:rPr>
          <w:rFonts w:ascii="Times New Roman" w:eastAsia="Times New Roman" w:hAnsi="Times New Roman" w:cs="Times New Roman"/>
          <w:sz w:val="28"/>
          <w:szCs w:val="28"/>
        </w:rPr>
        <w:t>это формирование экономического потенциала города</w:t>
      </w:r>
      <w:r w:rsidR="00B55B87">
        <w:rPr>
          <w:rFonts w:ascii="Times New Roman" w:eastAsia="Times New Roman" w:hAnsi="Times New Roman" w:cs="Times New Roman"/>
          <w:sz w:val="28"/>
          <w:szCs w:val="28"/>
        </w:rPr>
        <w:t xml:space="preserve"> </w:t>
      </w:r>
      <w:r w:rsidRPr="0096581A">
        <w:rPr>
          <w:rFonts w:ascii="Times New Roman" w:eastAsia="Times New Roman" w:hAnsi="Times New Roman" w:cs="Times New Roman"/>
          <w:sz w:val="28"/>
          <w:szCs w:val="28"/>
        </w:rPr>
        <w:t>на основе инновационного и диверсифицированного вариантов развития ключевых отраслей.</w:t>
      </w:r>
      <w:r>
        <w:rPr>
          <w:rFonts w:ascii="Times New Roman" w:eastAsia="Times New Roman" w:hAnsi="Times New Roman" w:cs="Times New Roman"/>
          <w:sz w:val="28"/>
          <w:szCs w:val="28"/>
        </w:rPr>
        <w:t xml:space="preserve"> Решение данной задачи основано на использовании новых технологий, способствующих повышению эффективности нефтедобычи, внедрении более высоких стадий переработки нефтегазового, сельскохозяйственного сырья, создании условий для развития не сырьевых видов деятельности, малого и среднего предпринимательства.</w:t>
      </w:r>
    </w:p>
    <w:p w:rsidR="000E0595" w:rsidRDefault="000E0595" w:rsidP="000E0595">
      <w:pPr>
        <w:shd w:val="clear" w:color="auto" w:fill="FFFFFF"/>
        <w:tabs>
          <w:tab w:val="left" w:pos="0"/>
        </w:tabs>
        <w:spacing w:after="0"/>
        <w:ind w:left="28" w:right="-6" w:firstLine="692"/>
        <w:jc w:val="both"/>
        <w:rPr>
          <w:rFonts w:ascii="Times New Roman" w:hAnsi="Times New Roman" w:cs="Times New Roman"/>
          <w:sz w:val="28"/>
          <w:szCs w:val="28"/>
        </w:rPr>
      </w:pPr>
      <w:r>
        <w:rPr>
          <w:rFonts w:ascii="Times New Roman" w:eastAsia="Times New Roman" w:hAnsi="Times New Roman" w:cs="Times New Roman"/>
          <w:sz w:val="28"/>
          <w:szCs w:val="28"/>
        </w:rPr>
        <w:t xml:space="preserve">Задача 2 – создание условий для </w:t>
      </w:r>
      <w:r w:rsidRPr="003E220A">
        <w:rPr>
          <w:rFonts w:ascii="Times New Roman" w:hAnsi="Times New Roman" w:cs="Times New Roman"/>
          <w:sz w:val="28"/>
          <w:szCs w:val="28"/>
        </w:rPr>
        <w:t>эффективного развития человеческого потенциала</w:t>
      </w:r>
      <w:r>
        <w:rPr>
          <w:rFonts w:ascii="Times New Roman" w:hAnsi="Times New Roman" w:cs="Times New Roman"/>
          <w:sz w:val="28"/>
          <w:szCs w:val="28"/>
        </w:rPr>
        <w:t>, включающих: условия для продолжительной здоровой жизни, для разносторонней реализации творческих способностей, для получения качественной и востребованной квалификации; развития системы духовно-нравственного и патриотического воспитания населения; наиболее полного удовлетворения социальных потребностей жителей города и высокого качества жизни.</w:t>
      </w:r>
    </w:p>
    <w:p w:rsidR="000E0595" w:rsidRDefault="000E0595" w:rsidP="000E0595">
      <w:pPr>
        <w:shd w:val="clear" w:color="auto" w:fill="FFFFFF"/>
        <w:tabs>
          <w:tab w:val="left" w:pos="0"/>
        </w:tabs>
        <w:spacing w:after="0"/>
        <w:ind w:left="28" w:right="-6" w:firstLine="692"/>
        <w:jc w:val="both"/>
        <w:rPr>
          <w:rFonts w:ascii="Times New Roman" w:hAnsi="Times New Roman" w:cs="Times New Roman"/>
          <w:sz w:val="28"/>
          <w:szCs w:val="28"/>
        </w:rPr>
      </w:pPr>
      <w:r>
        <w:rPr>
          <w:rFonts w:ascii="Times New Roman" w:hAnsi="Times New Roman" w:cs="Times New Roman"/>
          <w:sz w:val="28"/>
          <w:szCs w:val="28"/>
        </w:rPr>
        <w:t xml:space="preserve">Задача 3 – формирование безопасной и благоприятной окружающей среды предполагает рациональное использование природных ресурсов, </w:t>
      </w:r>
      <w:r w:rsidR="0071279D">
        <w:rPr>
          <w:rFonts w:ascii="Times New Roman" w:hAnsi="Times New Roman" w:cs="Times New Roman"/>
          <w:sz w:val="28"/>
          <w:szCs w:val="28"/>
        </w:rPr>
        <w:t>«</w:t>
      </w:r>
      <w:r>
        <w:rPr>
          <w:rFonts w:ascii="Times New Roman" w:hAnsi="Times New Roman" w:cs="Times New Roman"/>
          <w:sz w:val="28"/>
          <w:szCs w:val="28"/>
        </w:rPr>
        <w:t>здоровую экологию</w:t>
      </w:r>
      <w:r w:rsidR="0071279D">
        <w:rPr>
          <w:rFonts w:ascii="Times New Roman" w:hAnsi="Times New Roman" w:cs="Times New Roman"/>
          <w:sz w:val="28"/>
          <w:szCs w:val="28"/>
        </w:rPr>
        <w:t>»</w:t>
      </w:r>
      <w:r>
        <w:rPr>
          <w:rFonts w:ascii="Times New Roman" w:hAnsi="Times New Roman" w:cs="Times New Roman"/>
          <w:sz w:val="28"/>
          <w:szCs w:val="28"/>
        </w:rPr>
        <w:t>, реализацию проектов по созданию комфортной и безопасной городской среды.</w:t>
      </w:r>
    </w:p>
    <w:p w:rsidR="000E0595" w:rsidRDefault="000E0595" w:rsidP="000E0595">
      <w:pPr>
        <w:shd w:val="clear" w:color="auto" w:fill="FFFFFF"/>
        <w:tabs>
          <w:tab w:val="left" w:pos="0"/>
        </w:tabs>
        <w:spacing w:after="0"/>
        <w:ind w:left="28" w:right="-6" w:firstLine="692"/>
        <w:jc w:val="both"/>
        <w:rPr>
          <w:rFonts w:ascii="Times New Roman" w:hAnsi="Times New Roman" w:cs="Times New Roman"/>
          <w:sz w:val="28"/>
          <w:szCs w:val="28"/>
        </w:rPr>
      </w:pPr>
      <w:r>
        <w:rPr>
          <w:rFonts w:ascii="Times New Roman" w:hAnsi="Times New Roman" w:cs="Times New Roman"/>
          <w:sz w:val="28"/>
          <w:szCs w:val="28"/>
        </w:rPr>
        <w:t>Необходимым условием успешного достижения задач является эффективное управление, связанное с повышением прозрачности и результативности деятельности органов местного самоуправления, внедрением принципов лин-технологий, активным участием институтов гражданского общества в управленческих и социально-экономических процессах, применением проектного менеджмента в практике муниципального управления, созданием благоприятной институциональной среды.</w:t>
      </w:r>
    </w:p>
    <w:p w:rsidR="000E0595" w:rsidRDefault="000E0595" w:rsidP="000E0595">
      <w:pPr>
        <w:shd w:val="clear" w:color="auto" w:fill="FFFFFF"/>
        <w:tabs>
          <w:tab w:val="left" w:pos="0"/>
        </w:tabs>
        <w:spacing w:after="0"/>
        <w:ind w:left="28" w:right="-6" w:firstLine="692"/>
        <w:jc w:val="center"/>
        <w:rPr>
          <w:rFonts w:ascii="Times New Roman" w:hAnsi="Times New Roman" w:cs="Times New Roman"/>
          <w:b/>
          <w:sz w:val="28"/>
          <w:szCs w:val="28"/>
        </w:rPr>
      </w:pPr>
    </w:p>
    <w:p w:rsidR="000E0595" w:rsidRDefault="000E0595" w:rsidP="000E0595">
      <w:pPr>
        <w:shd w:val="clear" w:color="auto" w:fill="FFFFFF"/>
        <w:tabs>
          <w:tab w:val="left" w:pos="0"/>
        </w:tabs>
        <w:spacing w:after="0"/>
        <w:ind w:left="28" w:right="-6" w:firstLine="692"/>
        <w:jc w:val="center"/>
        <w:rPr>
          <w:rFonts w:ascii="Times New Roman" w:hAnsi="Times New Roman" w:cs="Times New Roman"/>
          <w:b/>
          <w:sz w:val="28"/>
          <w:szCs w:val="28"/>
        </w:rPr>
      </w:pPr>
      <w:r>
        <w:rPr>
          <w:rFonts w:ascii="Times New Roman" w:hAnsi="Times New Roman" w:cs="Times New Roman"/>
          <w:b/>
          <w:sz w:val="28"/>
          <w:szCs w:val="28"/>
        </w:rPr>
        <w:t xml:space="preserve">3.1 </w:t>
      </w:r>
      <w:r w:rsidRPr="008769F0">
        <w:rPr>
          <w:rFonts w:ascii="Times New Roman" w:hAnsi="Times New Roman" w:cs="Times New Roman"/>
          <w:b/>
          <w:sz w:val="28"/>
          <w:szCs w:val="28"/>
        </w:rPr>
        <w:t>Приоритетные направления социально-экономического развития города</w:t>
      </w:r>
    </w:p>
    <w:p w:rsidR="000E0595" w:rsidRPr="008769F0" w:rsidRDefault="000E0595" w:rsidP="000E0595">
      <w:pPr>
        <w:shd w:val="clear" w:color="auto" w:fill="FFFFFF"/>
        <w:tabs>
          <w:tab w:val="left" w:pos="0"/>
        </w:tabs>
        <w:spacing w:after="0"/>
        <w:ind w:left="28" w:right="-6" w:firstLine="692"/>
        <w:jc w:val="center"/>
        <w:rPr>
          <w:rFonts w:ascii="Times New Roman" w:eastAsia="Times New Roman" w:hAnsi="Times New Roman" w:cs="Times New Roman"/>
          <w:b/>
          <w:sz w:val="28"/>
          <w:szCs w:val="28"/>
        </w:rPr>
      </w:pPr>
    </w:p>
    <w:p w:rsidR="000E0595" w:rsidRDefault="000E0595" w:rsidP="000E0595">
      <w:pPr>
        <w:shd w:val="clear" w:color="auto" w:fill="FFFFFF"/>
        <w:tabs>
          <w:tab w:val="left" w:pos="0"/>
        </w:tabs>
        <w:spacing w:after="0"/>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5D5238">
        <w:rPr>
          <w:rFonts w:ascii="Times New Roman" w:eastAsia="Times New Roman" w:hAnsi="Times New Roman" w:cs="Times New Roman"/>
          <w:b/>
          <w:sz w:val="28"/>
          <w:szCs w:val="28"/>
        </w:rPr>
        <w:t xml:space="preserve">.1.1 Формирование </w:t>
      </w:r>
      <w:r w:rsidR="0071279D">
        <w:rPr>
          <w:rFonts w:ascii="Times New Roman" w:eastAsia="Times New Roman" w:hAnsi="Times New Roman" w:cs="Times New Roman"/>
          <w:b/>
          <w:sz w:val="28"/>
          <w:szCs w:val="28"/>
        </w:rPr>
        <w:t>«</w:t>
      </w:r>
      <w:r w:rsidRPr="005D5238">
        <w:rPr>
          <w:rFonts w:ascii="Times New Roman" w:eastAsia="Times New Roman" w:hAnsi="Times New Roman" w:cs="Times New Roman"/>
          <w:b/>
          <w:sz w:val="28"/>
          <w:szCs w:val="28"/>
        </w:rPr>
        <w:t>умной</w:t>
      </w:r>
      <w:r w:rsidR="0071279D">
        <w:rPr>
          <w:rFonts w:ascii="Times New Roman" w:eastAsia="Times New Roman" w:hAnsi="Times New Roman" w:cs="Times New Roman"/>
          <w:b/>
          <w:sz w:val="28"/>
          <w:szCs w:val="28"/>
        </w:rPr>
        <w:t>»</w:t>
      </w:r>
      <w:r w:rsidRPr="005D5238">
        <w:rPr>
          <w:rFonts w:ascii="Times New Roman" w:eastAsia="Times New Roman" w:hAnsi="Times New Roman" w:cs="Times New Roman"/>
          <w:b/>
          <w:sz w:val="28"/>
          <w:szCs w:val="28"/>
        </w:rPr>
        <w:t xml:space="preserve"> экономики</w:t>
      </w:r>
    </w:p>
    <w:p w:rsidR="000E0595" w:rsidRPr="005D5238" w:rsidRDefault="000E0595" w:rsidP="000E0595">
      <w:pPr>
        <w:shd w:val="clear" w:color="auto" w:fill="FFFFFF"/>
        <w:tabs>
          <w:tab w:val="left" w:pos="0"/>
        </w:tabs>
        <w:spacing w:after="0"/>
        <w:ind w:right="-6"/>
        <w:jc w:val="center"/>
        <w:rPr>
          <w:rFonts w:ascii="Times New Roman" w:eastAsia="Times New Roman" w:hAnsi="Times New Roman" w:cs="Times New Roman"/>
          <w:b/>
          <w:sz w:val="28"/>
          <w:szCs w:val="28"/>
        </w:rPr>
      </w:pP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Развитие реального сектора экономики предусматривает реализацию модернизационных процессов в экономике с целью обеспечения технологического уровня, необходимого для повышения производительности труда и энергоэффективности производства и потребления, обновления основных производственных фондов.</w:t>
      </w: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Перспективными направлениями повышения эффективности сферы нефтегазодобычи на прогнозируемый период являются:</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совершенствование производственного процесса путем использования новых технологий специализированной обработки сейсмических данных и показателей дистанционного зондирования Земли, технологий микросейсмического мониторинг</w:t>
      </w:r>
      <w:r w:rsidR="00B55B87">
        <w:rPr>
          <w:rFonts w:ascii="Times New Roman" w:hAnsi="Times New Roman" w:cs="Times New Roman"/>
          <w:sz w:val="28"/>
          <w:szCs w:val="28"/>
        </w:rPr>
        <w:t xml:space="preserve">а, компьютерного моделирования </w:t>
      </w:r>
      <w:r>
        <w:rPr>
          <w:rFonts w:ascii="Times New Roman" w:hAnsi="Times New Roman" w:cs="Times New Roman"/>
          <w:sz w:val="28"/>
          <w:szCs w:val="28"/>
        </w:rPr>
        <w:t xml:space="preserve">для решения задач поиска, разведки и оптимизации разработки залежей углеводородов и повышения нефтеотдачи;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развитие нефтесервисных компаний с учетом расширения использования инновационных и импортозамещающих технологий.</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Важной целью развития энергетической инфраструктуры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при одновременном снижении потребности в дополнительных энергоресурсах за счет энергосбережения.</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Предусматривается</w:t>
      </w:r>
      <w:r w:rsidRPr="00741DDA">
        <w:rPr>
          <w:rFonts w:ascii="Times New Roman" w:hAnsi="Times New Roman" w:cs="Times New Roman"/>
          <w:sz w:val="28"/>
          <w:szCs w:val="28"/>
        </w:rPr>
        <w:t xml:space="preserve"> решение следующих задач: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 xml:space="preserve">переход на концессионные схемы организации инфраструктурных отраслей;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создание условий для запуска инвестиционных проц</w:t>
      </w:r>
      <w:r>
        <w:rPr>
          <w:rFonts w:ascii="Times New Roman" w:hAnsi="Times New Roman" w:cs="Times New Roman"/>
          <w:sz w:val="28"/>
          <w:szCs w:val="28"/>
        </w:rPr>
        <w:t>ессов в системе теплоснабжения</w:t>
      </w:r>
      <w:r w:rsidRPr="00741DDA">
        <w:rPr>
          <w:rFonts w:ascii="Times New Roman" w:hAnsi="Times New Roman" w:cs="Times New Roman"/>
          <w:sz w:val="28"/>
          <w:szCs w:val="28"/>
        </w:rPr>
        <w:t xml:space="preserve"> города;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 xml:space="preserve">создание системы гарантий электроснабжения для коммунальной сферы и населения;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сохранение в надёжном работоспособном состоянии действующих ТЭЦ и всего инженерного оборудования системы энергоисточников за счёт реконструк</w:t>
      </w:r>
      <w:r>
        <w:rPr>
          <w:rFonts w:ascii="Times New Roman" w:hAnsi="Times New Roman" w:cs="Times New Roman"/>
          <w:sz w:val="28"/>
          <w:szCs w:val="28"/>
        </w:rPr>
        <w:t>ции станций с вводом в эксплуа</w:t>
      </w:r>
      <w:r w:rsidRPr="00741DDA">
        <w:rPr>
          <w:rFonts w:ascii="Times New Roman" w:hAnsi="Times New Roman" w:cs="Times New Roman"/>
          <w:sz w:val="28"/>
          <w:szCs w:val="28"/>
        </w:rPr>
        <w:t>тацию высокоэффективного теплогенерирующего оборуд</w:t>
      </w:r>
      <w:r>
        <w:rPr>
          <w:rFonts w:ascii="Times New Roman" w:hAnsi="Times New Roman" w:cs="Times New Roman"/>
          <w:sz w:val="28"/>
          <w:szCs w:val="28"/>
        </w:rPr>
        <w:t>ования и демонтажа морально ус</w:t>
      </w:r>
      <w:r w:rsidRPr="00741DDA">
        <w:rPr>
          <w:rFonts w:ascii="Times New Roman" w:hAnsi="Times New Roman" w:cs="Times New Roman"/>
          <w:sz w:val="28"/>
          <w:szCs w:val="28"/>
        </w:rPr>
        <w:t xml:space="preserve">таревшего и физически изношенного энергооборудования;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 xml:space="preserve">создание механизмов стимулирования </w:t>
      </w:r>
      <w:r>
        <w:rPr>
          <w:rFonts w:ascii="Times New Roman" w:hAnsi="Times New Roman" w:cs="Times New Roman"/>
          <w:sz w:val="28"/>
          <w:szCs w:val="28"/>
        </w:rPr>
        <w:t>развития в городе рынка по производ</w:t>
      </w:r>
      <w:r w:rsidRPr="00741DDA">
        <w:rPr>
          <w:rFonts w:ascii="Times New Roman" w:hAnsi="Times New Roman" w:cs="Times New Roman"/>
          <w:sz w:val="28"/>
          <w:szCs w:val="28"/>
        </w:rPr>
        <w:t>ству энергии, в том числе приобретение предприятиями электрогенерирующих установок,</w:t>
      </w:r>
      <w:r>
        <w:rPr>
          <w:rFonts w:ascii="Times New Roman" w:hAnsi="Times New Roman" w:cs="Times New Roman"/>
          <w:sz w:val="28"/>
          <w:szCs w:val="28"/>
        </w:rPr>
        <w:t xml:space="preserve"> строительство котельных и т.п.</w:t>
      </w:r>
      <w:r w:rsidRPr="00741DDA">
        <w:rPr>
          <w:rFonts w:ascii="Times New Roman" w:hAnsi="Times New Roman" w:cs="Times New Roman"/>
          <w:sz w:val="28"/>
          <w:szCs w:val="28"/>
        </w:rPr>
        <w:t xml:space="preserve">;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 xml:space="preserve">развитие сектора малой энергетики, в том числе путём </w:t>
      </w:r>
      <w:r>
        <w:rPr>
          <w:rFonts w:ascii="Times New Roman" w:hAnsi="Times New Roman" w:cs="Times New Roman"/>
          <w:sz w:val="28"/>
          <w:szCs w:val="28"/>
        </w:rPr>
        <w:t>создания экономичных систем де</w:t>
      </w:r>
      <w:r w:rsidRPr="00741DDA">
        <w:rPr>
          <w:rFonts w:ascii="Times New Roman" w:hAnsi="Times New Roman" w:cs="Times New Roman"/>
          <w:sz w:val="28"/>
          <w:szCs w:val="28"/>
        </w:rPr>
        <w:t xml:space="preserve">централизованного теплоснабжения (контейнерных или находящихся на крышах котельных, работающих без обслуживающего персонала);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рассмотрение возможности создания</w:t>
      </w:r>
      <w:r w:rsidRPr="00741DDA">
        <w:rPr>
          <w:rFonts w:ascii="Times New Roman" w:hAnsi="Times New Roman" w:cs="Times New Roman"/>
          <w:sz w:val="28"/>
          <w:szCs w:val="28"/>
        </w:rPr>
        <w:t xml:space="preserve"> городских мусоросжигающих котельных установок;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развитие систем защиты магистральных и распределител</w:t>
      </w:r>
      <w:r>
        <w:rPr>
          <w:rFonts w:ascii="Times New Roman" w:hAnsi="Times New Roman" w:cs="Times New Roman"/>
          <w:sz w:val="28"/>
          <w:szCs w:val="28"/>
        </w:rPr>
        <w:t>ьных тепловых сетей от электро-</w:t>
      </w:r>
      <w:r w:rsidRPr="00741DDA">
        <w:rPr>
          <w:rFonts w:ascii="Times New Roman" w:hAnsi="Times New Roman" w:cs="Times New Roman"/>
          <w:sz w:val="28"/>
          <w:szCs w:val="28"/>
        </w:rPr>
        <w:t xml:space="preserve">химической коррозии;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 xml:space="preserve">оснащение приборами учёта тепловой энергии, регулирующей арматурой и автоматикой центральных и индивидуальных тепловых пунктов, а также отдельных потребителей;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проведение зонирования территории города по метеороло</w:t>
      </w:r>
      <w:r>
        <w:rPr>
          <w:rFonts w:ascii="Times New Roman" w:hAnsi="Times New Roman" w:cs="Times New Roman"/>
          <w:sz w:val="28"/>
          <w:szCs w:val="28"/>
        </w:rPr>
        <w:t>гическим параметрам с целью оп</w:t>
      </w:r>
      <w:r w:rsidRPr="00741DDA">
        <w:rPr>
          <w:rFonts w:ascii="Times New Roman" w:hAnsi="Times New Roman" w:cs="Times New Roman"/>
          <w:sz w:val="28"/>
          <w:szCs w:val="28"/>
        </w:rPr>
        <w:t xml:space="preserve">тимизации схем энергосбережения;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41DDA">
        <w:rPr>
          <w:rFonts w:ascii="Times New Roman" w:hAnsi="Times New Roman" w:cs="Times New Roman"/>
          <w:sz w:val="28"/>
          <w:szCs w:val="28"/>
        </w:rPr>
        <w:t>воспитание у городского сообщества Н</w:t>
      </w:r>
      <w:r>
        <w:rPr>
          <w:rFonts w:ascii="Times New Roman" w:hAnsi="Times New Roman" w:cs="Times New Roman"/>
          <w:sz w:val="28"/>
          <w:szCs w:val="28"/>
        </w:rPr>
        <w:t>ижневартовска</w:t>
      </w:r>
      <w:r w:rsidRPr="00741DDA">
        <w:rPr>
          <w:rFonts w:ascii="Times New Roman" w:hAnsi="Times New Roman" w:cs="Times New Roman"/>
          <w:sz w:val="28"/>
          <w:szCs w:val="28"/>
        </w:rPr>
        <w:t xml:space="preserve"> культуры потребления энергетических ресурсов и психологической мотивации энергосбер</w:t>
      </w:r>
      <w:r>
        <w:rPr>
          <w:rFonts w:ascii="Times New Roman" w:hAnsi="Times New Roman" w:cs="Times New Roman"/>
          <w:sz w:val="28"/>
          <w:szCs w:val="28"/>
        </w:rPr>
        <w:t>ежения.</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При этом обязательным условием является внедрение инновационных технологий</w:t>
      </w:r>
      <w:r w:rsidR="00B55B87">
        <w:rPr>
          <w:rFonts w:ascii="Times New Roman" w:hAnsi="Times New Roman" w:cs="Times New Roman"/>
          <w:sz w:val="28"/>
          <w:szCs w:val="28"/>
        </w:rPr>
        <w:t xml:space="preserve">, включая </w:t>
      </w:r>
      <w:r w:rsidR="0071279D">
        <w:rPr>
          <w:rFonts w:ascii="Times New Roman" w:hAnsi="Times New Roman" w:cs="Times New Roman"/>
          <w:sz w:val="28"/>
          <w:szCs w:val="28"/>
        </w:rPr>
        <w:t>«</w:t>
      </w:r>
      <w:r w:rsidR="00B55B87">
        <w:rPr>
          <w:rFonts w:ascii="Times New Roman" w:hAnsi="Times New Roman" w:cs="Times New Roman"/>
          <w:sz w:val="28"/>
          <w:szCs w:val="28"/>
        </w:rPr>
        <w:t>зеленую</w:t>
      </w:r>
      <w:r w:rsidR="0071279D">
        <w:rPr>
          <w:rFonts w:ascii="Times New Roman" w:hAnsi="Times New Roman" w:cs="Times New Roman"/>
          <w:sz w:val="28"/>
          <w:szCs w:val="28"/>
        </w:rPr>
        <w:t>»</w:t>
      </w:r>
      <w:r w:rsidR="00B55B87">
        <w:rPr>
          <w:rFonts w:ascii="Times New Roman" w:hAnsi="Times New Roman" w:cs="Times New Roman"/>
          <w:sz w:val="28"/>
          <w:szCs w:val="28"/>
        </w:rPr>
        <w:t xml:space="preserve"> энергетику </w:t>
      </w:r>
      <w:r>
        <w:rPr>
          <w:rFonts w:ascii="Times New Roman" w:hAnsi="Times New Roman" w:cs="Times New Roman"/>
          <w:sz w:val="28"/>
          <w:szCs w:val="28"/>
        </w:rPr>
        <w:t>и объекты новой генерации; обеспечение надежности и безопасности работы системы электроснабжения; инновационное обновление отрасли, ориентированное на обеспечение высокой энергетической, экономической и экологической эффективности производства, транспорта, распределения и использования электроэнергии.</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Увеличение производства и реализации тепловой энергии связано с планируемым вводом в эксплуатацию жилых домов и объектов социальной инфраструктуры.</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В сфере нефтегазопереработки </w:t>
      </w:r>
      <w:r w:rsidRPr="00C92691">
        <w:rPr>
          <w:rFonts w:ascii="Times New Roman" w:hAnsi="Times New Roman" w:cs="Times New Roman"/>
          <w:sz w:val="28"/>
          <w:szCs w:val="28"/>
        </w:rPr>
        <w:t xml:space="preserve">большой интерес представляет </w:t>
      </w:r>
      <w:r>
        <w:rPr>
          <w:rFonts w:ascii="Times New Roman" w:hAnsi="Times New Roman" w:cs="Times New Roman"/>
          <w:sz w:val="28"/>
          <w:szCs w:val="28"/>
        </w:rPr>
        <w:t>создание производств</w:t>
      </w:r>
      <w:r w:rsidRPr="00C92691">
        <w:rPr>
          <w:rFonts w:ascii="Times New Roman" w:hAnsi="Times New Roman" w:cs="Times New Roman"/>
          <w:sz w:val="28"/>
          <w:szCs w:val="28"/>
        </w:rPr>
        <w:t xml:space="preserve"> по глубокой переработке </w:t>
      </w:r>
      <w:r>
        <w:rPr>
          <w:rFonts w:ascii="Times New Roman" w:hAnsi="Times New Roman" w:cs="Times New Roman"/>
          <w:sz w:val="28"/>
          <w:szCs w:val="28"/>
        </w:rPr>
        <w:t>исходного</w:t>
      </w:r>
      <w:r w:rsidRPr="00C92691">
        <w:rPr>
          <w:rFonts w:ascii="Times New Roman" w:hAnsi="Times New Roman" w:cs="Times New Roman"/>
          <w:sz w:val="28"/>
          <w:szCs w:val="28"/>
        </w:rPr>
        <w:t xml:space="preserve"> сырья, строительство газохимических мини-заводов по переработке нефтяного попутного газа, производству метанола, поливинилхлорида (ПВХ), клеящих и пропиточных меламидно-карбомидно-формальдегидных смол, создание предприятий по производ</w:t>
      </w:r>
      <w:r>
        <w:rPr>
          <w:rFonts w:ascii="Times New Roman" w:hAnsi="Times New Roman" w:cs="Times New Roman"/>
          <w:sz w:val="28"/>
          <w:szCs w:val="28"/>
        </w:rPr>
        <w:t>ству высококачественного битума, сопровождающиеся соответствующими научными разработками.</w:t>
      </w:r>
    </w:p>
    <w:p w:rsidR="000E0595" w:rsidRPr="00C92691"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C92691">
        <w:rPr>
          <w:rFonts w:ascii="Times New Roman" w:hAnsi="Times New Roman" w:cs="Times New Roman"/>
          <w:sz w:val="28"/>
          <w:szCs w:val="28"/>
        </w:rPr>
        <w:t xml:space="preserve">В сфере переработки </w:t>
      </w:r>
      <w:r>
        <w:rPr>
          <w:rFonts w:ascii="Times New Roman" w:hAnsi="Times New Roman" w:cs="Times New Roman"/>
          <w:sz w:val="28"/>
          <w:szCs w:val="28"/>
        </w:rPr>
        <w:t>импульс к развитию</w:t>
      </w:r>
      <w:r w:rsidRPr="00C92691">
        <w:rPr>
          <w:rFonts w:ascii="Times New Roman" w:hAnsi="Times New Roman" w:cs="Times New Roman"/>
          <w:sz w:val="28"/>
          <w:szCs w:val="28"/>
        </w:rPr>
        <w:t xml:space="preserve"> должны </w:t>
      </w:r>
      <w:r>
        <w:rPr>
          <w:rFonts w:ascii="Times New Roman" w:hAnsi="Times New Roman" w:cs="Times New Roman"/>
          <w:sz w:val="28"/>
          <w:szCs w:val="28"/>
        </w:rPr>
        <w:t>получить</w:t>
      </w:r>
      <w:r w:rsidRPr="00C92691">
        <w:rPr>
          <w:rFonts w:ascii="Times New Roman" w:hAnsi="Times New Roman" w:cs="Times New Roman"/>
          <w:sz w:val="28"/>
          <w:szCs w:val="28"/>
        </w:rPr>
        <w:t xml:space="preserve"> </w:t>
      </w:r>
      <w:r w:rsidR="00B55B87">
        <w:rPr>
          <w:rFonts w:ascii="Times New Roman" w:hAnsi="Times New Roman" w:cs="Times New Roman"/>
          <w:sz w:val="28"/>
          <w:szCs w:val="28"/>
        </w:rPr>
        <w:t xml:space="preserve">деревообработка, добыча и </w:t>
      </w:r>
      <w:r w:rsidRPr="00C92691">
        <w:rPr>
          <w:rFonts w:ascii="Times New Roman" w:hAnsi="Times New Roman" w:cs="Times New Roman"/>
          <w:sz w:val="28"/>
          <w:szCs w:val="28"/>
        </w:rPr>
        <w:t xml:space="preserve">переработка торфа. В частности, целесообразно </w:t>
      </w:r>
      <w:r>
        <w:rPr>
          <w:rFonts w:ascii="Times New Roman" w:hAnsi="Times New Roman" w:cs="Times New Roman"/>
          <w:sz w:val="28"/>
          <w:szCs w:val="28"/>
        </w:rPr>
        <w:t xml:space="preserve">создание </w:t>
      </w:r>
      <w:r w:rsidRPr="00C92691">
        <w:rPr>
          <w:rFonts w:ascii="Times New Roman" w:hAnsi="Times New Roman" w:cs="Times New Roman"/>
          <w:sz w:val="28"/>
          <w:szCs w:val="28"/>
        </w:rPr>
        <w:t xml:space="preserve">предприятий по заготовке и вывозу древесины, </w:t>
      </w:r>
      <w:r>
        <w:rPr>
          <w:rFonts w:ascii="Times New Roman" w:hAnsi="Times New Roman" w:cs="Times New Roman"/>
          <w:sz w:val="28"/>
          <w:szCs w:val="28"/>
        </w:rPr>
        <w:t>организация минипроизводства</w:t>
      </w:r>
      <w:r w:rsidRPr="00C92691">
        <w:rPr>
          <w:rFonts w:ascii="Times New Roman" w:hAnsi="Times New Roman" w:cs="Times New Roman"/>
          <w:sz w:val="28"/>
          <w:szCs w:val="28"/>
        </w:rPr>
        <w:t xml:space="preserve"> плит ДСП с мощностью до 150 тыс. куб. м в год, освоение производства теплоизоляционных материалов из торфяного сырья.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Важную роль будет играть развитие кооперации производств друг с другом и формирование цепочек создания новых видов продукции, ориентированных на конечный потребительский спрос.</w:t>
      </w:r>
    </w:p>
    <w:p w:rsidR="000E0595" w:rsidRPr="00273752"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П</w:t>
      </w:r>
      <w:r w:rsidRPr="00273752">
        <w:rPr>
          <w:rFonts w:ascii="Times New Roman" w:hAnsi="Times New Roman" w:cs="Times New Roman"/>
          <w:sz w:val="28"/>
          <w:szCs w:val="28"/>
        </w:rPr>
        <w:t xml:space="preserve">риоритетной задачей является интеграция нефтегазового комплекса Нижневартовска в формирующийся диверсифицированный нефтегазовый кластер </w:t>
      </w:r>
      <w:r>
        <w:rPr>
          <w:rFonts w:ascii="Times New Roman" w:hAnsi="Times New Roman" w:cs="Times New Roman"/>
          <w:sz w:val="28"/>
          <w:szCs w:val="28"/>
        </w:rPr>
        <w:t>Ханты-Мансийского автономного округа</w:t>
      </w:r>
      <w:r w:rsidR="00B55B87">
        <w:rPr>
          <w:rFonts w:ascii="Times New Roman" w:hAnsi="Times New Roman" w:cs="Times New Roman"/>
          <w:sz w:val="28"/>
          <w:szCs w:val="28"/>
        </w:rPr>
        <w:t xml:space="preserve"> – </w:t>
      </w:r>
      <w:r w:rsidRPr="00273752">
        <w:rPr>
          <w:rFonts w:ascii="Times New Roman" w:hAnsi="Times New Roman" w:cs="Times New Roman"/>
          <w:sz w:val="28"/>
          <w:szCs w:val="28"/>
        </w:rPr>
        <w:t>Югры.</w:t>
      </w:r>
    </w:p>
    <w:p w:rsidR="000E0595" w:rsidRPr="00C92691"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C92691">
        <w:rPr>
          <w:rFonts w:ascii="Times New Roman" w:hAnsi="Times New Roman" w:cs="Times New Roman"/>
          <w:sz w:val="28"/>
          <w:szCs w:val="28"/>
        </w:rPr>
        <w:t xml:space="preserve">Перспективными направлениями </w:t>
      </w:r>
      <w:r w:rsidRPr="00273752">
        <w:rPr>
          <w:rFonts w:ascii="Times New Roman" w:hAnsi="Times New Roman" w:cs="Times New Roman"/>
          <w:sz w:val="28"/>
          <w:szCs w:val="28"/>
        </w:rPr>
        <w:t>развития агропромышленного комплекса</w:t>
      </w:r>
      <w:r w:rsidRPr="00C92691">
        <w:rPr>
          <w:rFonts w:ascii="Times New Roman" w:hAnsi="Times New Roman" w:cs="Times New Roman"/>
          <w:sz w:val="28"/>
          <w:szCs w:val="28"/>
        </w:rPr>
        <w:t xml:space="preserve"> являются развитие животноводства </w:t>
      </w:r>
      <w:r>
        <w:rPr>
          <w:rFonts w:ascii="Times New Roman" w:hAnsi="Times New Roman" w:cs="Times New Roman"/>
          <w:sz w:val="28"/>
          <w:szCs w:val="28"/>
        </w:rPr>
        <w:t xml:space="preserve">и </w:t>
      </w:r>
      <w:r w:rsidRPr="00C92691">
        <w:rPr>
          <w:rFonts w:ascii="Times New Roman" w:hAnsi="Times New Roman" w:cs="Times New Roman"/>
          <w:sz w:val="28"/>
          <w:szCs w:val="28"/>
        </w:rPr>
        <w:t xml:space="preserve">овощеводства на защищенном грунте, расширение сети теплиц, </w:t>
      </w:r>
      <w:r>
        <w:rPr>
          <w:rFonts w:ascii="Times New Roman" w:hAnsi="Times New Roman" w:cs="Times New Roman"/>
          <w:sz w:val="28"/>
          <w:szCs w:val="28"/>
        </w:rPr>
        <w:t>производство удобрений</w:t>
      </w:r>
      <w:r w:rsidRPr="00C92691">
        <w:rPr>
          <w:rFonts w:ascii="Times New Roman" w:hAnsi="Times New Roman" w:cs="Times New Roman"/>
          <w:sz w:val="28"/>
          <w:szCs w:val="28"/>
        </w:rPr>
        <w:t>,</w:t>
      </w:r>
      <w:r>
        <w:rPr>
          <w:rFonts w:ascii="Times New Roman" w:hAnsi="Times New Roman" w:cs="Times New Roman"/>
          <w:sz w:val="28"/>
          <w:szCs w:val="28"/>
        </w:rPr>
        <w:t xml:space="preserve"> переработка дикоросов,</w:t>
      </w:r>
      <w:r w:rsidRPr="00C92691">
        <w:rPr>
          <w:rFonts w:ascii="Times New Roman" w:hAnsi="Times New Roman" w:cs="Times New Roman"/>
          <w:sz w:val="28"/>
          <w:szCs w:val="28"/>
        </w:rPr>
        <w:t xml:space="preserve"> что снизит зависимость города от внешних поставок продовольствия и приведет к стабилизации цен на основные продукты питания.</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C92691">
        <w:rPr>
          <w:rFonts w:ascii="Times New Roman" w:hAnsi="Times New Roman" w:cs="Times New Roman"/>
          <w:sz w:val="28"/>
          <w:szCs w:val="28"/>
        </w:rPr>
        <w:t xml:space="preserve">В </w:t>
      </w:r>
      <w:r>
        <w:rPr>
          <w:rFonts w:ascii="Times New Roman" w:hAnsi="Times New Roman" w:cs="Times New Roman"/>
          <w:sz w:val="28"/>
          <w:szCs w:val="28"/>
        </w:rPr>
        <w:t>долгосрочном</w:t>
      </w:r>
      <w:r w:rsidRPr="00C92691">
        <w:rPr>
          <w:rFonts w:ascii="Times New Roman" w:hAnsi="Times New Roman" w:cs="Times New Roman"/>
          <w:sz w:val="28"/>
          <w:szCs w:val="28"/>
        </w:rPr>
        <w:t xml:space="preserve"> периоде предусматривается рост объемов производства пищевых продуктов, что обусловлено стабильным уровнем спроса на потребительском рынке. Предусматривается реализация ряда перспективных инвестиционных проектов</w:t>
      </w:r>
      <w:r>
        <w:rPr>
          <w:rFonts w:ascii="Times New Roman" w:hAnsi="Times New Roman" w:cs="Times New Roman"/>
          <w:sz w:val="28"/>
          <w:szCs w:val="28"/>
        </w:rPr>
        <w:t>, связанных, например, с переработкой сельскохозяйственной продукции</w:t>
      </w:r>
      <w:r w:rsidRPr="00C92691">
        <w:rPr>
          <w:rFonts w:ascii="Times New Roman" w:hAnsi="Times New Roman" w:cs="Times New Roman"/>
          <w:sz w:val="28"/>
          <w:szCs w:val="28"/>
        </w:rPr>
        <w:t xml:space="preserve">.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Нижневартовск имеет широкие возможности в развитии экономических секторов: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производство продукции и услуг, ориентированных на потребление в сфере нефтегазодобычи, например, применение инновационных технологий обработки и покрытия труб;</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экологическая промышленность, направленная на создание и использование техники и технологий, позволяющих оптимально утилизировать и перерабатывать отходы производственной деятельности, минимизировать и предотвращать негативное влияние на окружающую среду, получать различные виды энергии на основе возобновляемых источников;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производство промышленной продукции, ориентированной на потребление в сфере услуг или повышение качества жизни населения города: производство экологически чистой пищевой, медицинской, биотехнологической продукции на основе местного сельскохозяйственного сырья и дикоросов. Эти виды деятельности постепенно войдут в медицинский кластер, обладающий потенциалом для расширения до масштабов межотраслевого кластера в сфере обеспечения здорового образа жизни.</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823505">
        <w:rPr>
          <w:rFonts w:ascii="Times New Roman" w:hAnsi="Times New Roman" w:cs="Times New Roman"/>
          <w:sz w:val="28"/>
          <w:szCs w:val="28"/>
        </w:rPr>
        <w:t xml:space="preserve">Долгосрочное развитие </w:t>
      </w:r>
      <w:r w:rsidRPr="00823505">
        <w:rPr>
          <w:rFonts w:ascii="Times New Roman" w:hAnsi="Times New Roman" w:cs="Times New Roman"/>
          <w:b/>
          <w:sz w:val="28"/>
          <w:szCs w:val="28"/>
        </w:rPr>
        <w:t xml:space="preserve">потребительского рынка </w:t>
      </w:r>
      <w:r w:rsidRPr="00823505">
        <w:rPr>
          <w:rFonts w:ascii="Times New Roman" w:hAnsi="Times New Roman" w:cs="Times New Roman"/>
          <w:sz w:val="28"/>
          <w:szCs w:val="28"/>
        </w:rPr>
        <w:t>предполагает решение следующих задач:</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00B55B87">
        <w:rPr>
          <w:rFonts w:ascii="Times New Roman" w:hAnsi="Times New Roman" w:cs="Times New Roman"/>
          <w:sz w:val="28"/>
          <w:szCs w:val="28"/>
        </w:rPr>
        <w:t xml:space="preserve">- развитие </w:t>
      </w:r>
      <w:r w:rsidRPr="00823505">
        <w:rPr>
          <w:rFonts w:ascii="Times New Roman" w:hAnsi="Times New Roman" w:cs="Times New Roman"/>
          <w:sz w:val="28"/>
          <w:szCs w:val="28"/>
        </w:rPr>
        <w:t xml:space="preserve">взаимодополняющего комплекса крупных торговых центров и магазинов </w:t>
      </w:r>
      <w:r w:rsidR="0071279D">
        <w:rPr>
          <w:rFonts w:ascii="Times New Roman" w:hAnsi="Times New Roman" w:cs="Times New Roman"/>
          <w:sz w:val="28"/>
          <w:szCs w:val="28"/>
        </w:rPr>
        <w:t>«</w:t>
      </w:r>
      <w:r w:rsidRPr="00823505">
        <w:rPr>
          <w:rFonts w:ascii="Times New Roman" w:hAnsi="Times New Roman" w:cs="Times New Roman"/>
          <w:sz w:val="28"/>
          <w:szCs w:val="28"/>
        </w:rPr>
        <w:t>шаговой доступности</w:t>
      </w:r>
      <w:r w:rsidR="0071279D">
        <w:rPr>
          <w:rFonts w:ascii="Times New Roman" w:hAnsi="Times New Roman" w:cs="Times New Roman"/>
          <w:sz w:val="28"/>
          <w:szCs w:val="28"/>
        </w:rPr>
        <w:t>»</w:t>
      </w:r>
      <w:r w:rsidRPr="00823505">
        <w:rPr>
          <w:rFonts w:ascii="Times New Roman" w:hAnsi="Times New Roman" w:cs="Times New Roman"/>
          <w:sz w:val="28"/>
          <w:szCs w:val="28"/>
        </w:rPr>
        <w:t>;</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823505">
        <w:rPr>
          <w:rFonts w:ascii="Times New Roman" w:hAnsi="Times New Roman" w:cs="Times New Roman"/>
          <w:sz w:val="28"/>
          <w:szCs w:val="28"/>
        </w:rPr>
        <w:t>- внедрение современных технологий обслуживания покупателей;</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823505">
        <w:rPr>
          <w:rFonts w:ascii="Times New Roman" w:hAnsi="Times New Roman" w:cs="Times New Roman"/>
          <w:sz w:val="28"/>
          <w:szCs w:val="28"/>
        </w:rPr>
        <w:t xml:space="preserve">- создание информационной среды </w:t>
      </w:r>
      <w:r w:rsidR="0071279D">
        <w:rPr>
          <w:rFonts w:ascii="Times New Roman" w:hAnsi="Times New Roman" w:cs="Times New Roman"/>
          <w:sz w:val="28"/>
          <w:szCs w:val="28"/>
        </w:rPr>
        <w:t>«</w:t>
      </w:r>
      <w:r w:rsidRPr="00823505">
        <w:rPr>
          <w:rFonts w:ascii="Times New Roman" w:hAnsi="Times New Roman" w:cs="Times New Roman"/>
          <w:sz w:val="28"/>
          <w:szCs w:val="28"/>
        </w:rPr>
        <w:t>рационального выбора</w:t>
      </w:r>
      <w:r w:rsidR="0071279D">
        <w:rPr>
          <w:rFonts w:ascii="Times New Roman" w:hAnsi="Times New Roman" w:cs="Times New Roman"/>
          <w:sz w:val="28"/>
          <w:szCs w:val="28"/>
        </w:rPr>
        <w:t>»</w:t>
      </w:r>
      <w:r w:rsidRPr="00823505">
        <w:rPr>
          <w:rFonts w:ascii="Times New Roman" w:hAnsi="Times New Roman" w:cs="Times New Roman"/>
          <w:sz w:val="28"/>
          <w:szCs w:val="28"/>
        </w:rPr>
        <w:t xml:space="preserve"> покупки;</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823505">
        <w:rPr>
          <w:rFonts w:ascii="Times New Roman" w:hAnsi="Times New Roman" w:cs="Times New Roman"/>
          <w:sz w:val="28"/>
          <w:szCs w:val="28"/>
        </w:rPr>
        <w:t>- развитие сети гарантийного обслуживания и сервиса;</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823505">
        <w:rPr>
          <w:rFonts w:ascii="Times New Roman" w:hAnsi="Times New Roman" w:cs="Times New Roman"/>
          <w:sz w:val="28"/>
          <w:szCs w:val="28"/>
        </w:rPr>
        <w:t>- подготовка, переподготовка и повышение квалификации работников сферы торговли и общественного питания</w:t>
      </w:r>
      <w:r>
        <w:rPr>
          <w:rFonts w:ascii="Times New Roman" w:hAnsi="Times New Roman" w:cs="Times New Roman"/>
          <w:sz w:val="28"/>
          <w:szCs w:val="28"/>
        </w:rPr>
        <w:t>;</w:t>
      </w:r>
    </w:p>
    <w:p w:rsidR="000E0595" w:rsidRPr="0082350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823505">
        <w:rPr>
          <w:rFonts w:ascii="Times New Roman" w:hAnsi="Times New Roman" w:cs="Times New Roman"/>
          <w:sz w:val="28"/>
          <w:szCs w:val="28"/>
        </w:rPr>
        <w:t>- совершенствование системы персонифицированного обслуживания клиентов.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Развитие маркетинг-ориентированных направлений включает постепенное создание и продвижение на основе располагаемого потенциала новых видов деятельности, ориентированных на спрос. </w:t>
      </w:r>
    </w:p>
    <w:p w:rsidR="000E0595" w:rsidRPr="000761AB"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0761AB">
        <w:rPr>
          <w:rFonts w:ascii="Times New Roman" w:hAnsi="Times New Roman" w:cs="Times New Roman"/>
          <w:sz w:val="28"/>
          <w:szCs w:val="28"/>
        </w:rPr>
        <w:t xml:space="preserve">Продолжат динамичное развитие отрасли </w:t>
      </w:r>
      <w:r w:rsidRPr="000761AB">
        <w:rPr>
          <w:rFonts w:ascii="Times New Roman" w:hAnsi="Times New Roman" w:cs="Times New Roman"/>
          <w:b/>
          <w:sz w:val="28"/>
          <w:szCs w:val="28"/>
        </w:rPr>
        <w:t>транспорта и связи.</w:t>
      </w:r>
      <w:r w:rsidRPr="000761AB">
        <w:rPr>
          <w:rFonts w:ascii="Times New Roman" w:hAnsi="Times New Roman" w:cs="Times New Roman"/>
          <w:sz w:val="28"/>
          <w:szCs w:val="28"/>
        </w:rPr>
        <w:t xml:space="preserve"> Развитие транспортной сети города должно решить приоритетные задачи обновления автобусного парка</w:t>
      </w:r>
      <w:r>
        <w:rPr>
          <w:rFonts w:ascii="Times New Roman" w:hAnsi="Times New Roman" w:cs="Times New Roman"/>
          <w:sz w:val="28"/>
          <w:szCs w:val="28"/>
        </w:rPr>
        <w:t xml:space="preserve"> (в том числе, использование электробусов)</w:t>
      </w:r>
      <w:r w:rsidRPr="000761AB">
        <w:rPr>
          <w:rFonts w:ascii="Times New Roman" w:hAnsi="Times New Roman" w:cs="Times New Roman"/>
          <w:sz w:val="28"/>
          <w:szCs w:val="28"/>
        </w:rPr>
        <w:t xml:space="preserve">, повышения эффективности контроля со стороны организаторов перевозок за </w:t>
      </w:r>
      <w:r>
        <w:rPr>
          <w:rFonts w:ascii="Times New Roman" w:hAnsi="Times New Roman" w:cs="Times New Roman"/>
          <w:sz w:val="28"/>
          <w:szCs w:val="28"/>
        </w:rPr>
        <w:t>оказанием данных услуг и</w:t>
      </w:r>
      <w:r w:rsidRPr="000761AB">
        <w:rPr>
          <w:rFonts w:ascii="Times New Roman" w:hAnsi="Times New Roman" w:cs="Times New Roman"/>
          <w:sz w:val="28"/>
          <w:szCs w:val="28"/>
        </w:rPr>
        <w:t xml:space="preserve"> снижение </w:t>
      </w:r>
      <w:r>
        <w:rPr>
          <w:rFonts w:ascii="Times New Roman" w:hAnsi="Times New Roman" w:cs="Times New Roman"/>
          <w:sz w:val="28"/>
          <w:szCs w:val="28"/>
        </w:rPr>
        <w:t xml:space="preserve">его </w:t>
      </w:r>
      <w:r w:rsidRPr="000761AB">
        <w:rPr>
          <w:rFonts w:ascii="Times New Roman" w:hAnsi="Times New Roman" w:cs="Times New Roman"/>
          <w:sz w:val="28"/>
          <w:szCs w:val="28"/>
        </w:rPr>
        <w:t>убыточности</w:t>
      </w:r>
      <w:r>
        <w:rPr>
          <w:rFonts w:ascii="Times New Roman" w:hAnsi="Times New Roman" w:cs="Times New Roman"/>
          <w:sz w:val="28"/>
          <w:szCs w:val="28"/>
        </w:rPr>
        <w:t>,</w:t>
      </w:r>
      <w:r w:rsidRPr="000761AB">
        <w:rPr>
          <w:rFonts w:ascii="Times New Roman" w:hAnsi="Times New Roman" w:cs="Times New Roman"/>
          <w:sz w:val="28"/>
          <w:szCs w:val="28"/>
        </w:rPr>
        <w:t xml:space="preserve"> </w:t>
      </w:r>
      <w:r>
        <w:rPr>
          <w:rFonts w:ascii="Times New Roman" w:hAnsi="Times New Roman" w:cs="Times New Roman"/>
          <w:sz w:val="28"/>
          <w:szCs w:val="28"/>
        </w:rPr>
        <w:t>в том числе, посредством заключения концессионных соглашений</w:t>
      </w:r>
      <w:r w:rsidRPr="000761AB">
        <w:rPr>
          <w:rFonts w:ascii="Times New Roman" w:hAnsi="Times New Roman" w:cs="Times New Roman"/>
          <w:sz w:val="28"/>
          <w:szCs w:val="28"/>
        </w:rPr>
        <w:t>.</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0761AB">
        <w:rPr>
          <w:rFonts w:ascii="Times New Roman" w:hAnsi="Times New Roman" w:cs="Times New Roman"/>
          <w:sz w:val="28"/>
          <w:szCs w:val="28"/>
        </w:rPr>
        <w:t xml:space="preserve">К числу приоритетных направлений </w:t>
      </w:r>
      <w:r w:rsidRPr="000761AB">
        <w:rPr>
          <w:rFonts w:ascii="Times New Roman" w:hAnsi="Times New Roman" w:cs="Times New Roman"/>
          <w:b/>
          <w:sz w:val="28"/>
          <w:szCs w:val="28"/>
        </w:rPr>
        <w:t xml:space="preserve">развития информационно-коммуникационной структуры </w:t>
      </w:r>
      <w:r w:rsidRPr="000761AB">
        <w:rPr>
          <w:rFonts w:ascii="Times New Roman" w:hAnsi="Times New Roman" w:cs="Times New Roman"/>
          <w:sz w:val="28"/>
          <w:szCs w:val="28"/>
        </w:rPr>
        <w:t xml:space="preserve">города можно отнести развитие </w:t>
      </w:r>
      <w:r>
        <w:rPr>
          <w:rFonts w:ascii="Times New Roman" w:hAnsi="Times New Roman" w:cs="Times New Roman"/>
          <w:sz w:val="28"/>
          <w:szCs w:val="28"/>
        </w:rPr>
        <w:t xml:space="preserve">инфраструктуры широкополосного доступа в информационно-телекоммуникационную сеть Интернет и </w:t>
      </w:r>
      <w:r w:rsidRPr="000761AB">
        <w:rPr>
          <w:rFonts w:ascii="Times New Roman" w:hAnsi="Times New Roman" w:cs="Times New Roman"/>
          <w:sz w:val="28"/>
          <w:szCs w:val="28"/>
        </w:rPr>
        <w:t xml:space="preserve">системы беспроводного общественного доступа в Интернет за счет увеличения количества и пропускной способности общественных точек </w:t>
      </w:r>
      <w:r w:rsidRPr="000761AB">
        <w:rPr>
          <w:rFonts w:ascii="Times New Roman" w:hAnsi="Times New Roman" w:cs="Times New Roman"/>
          <w:sz w:val="28"/>
          <w:szCs w:val="28"/>
          <w:lang w:val="en-US"/>
        </w:rPr>
        <w:t>Wi</w:t>
      </w:r>
      <w:r w:rsidRPr="000761AB">
        <w:rPr>
          <w:rFonts w:ascii="Times New Roman" w:hAnsi="Times New Roman" w:cs="Times New Roman"/>
          <w:sz w:val="28"/>
          <w:szCs w:val="28"/>
        </w:rPr>
        <w:t>-</w:t>
      </w:r>
      <w:r w:rsidRPr="000761AB">
        <w:rPr>
          <w:rFonts w:ascii="Times New Roman" w:hAnsi="Times New Roman" w:cs="Times New Roman"/>
          <w:sz w:val="28"/>
          <w:szCs w:val="28"/>
          <w:lang w:val="en-US"/>
        </w:rPr>
        <w:t>Fi</w:t>
      </w:r>
      <w:r w:rsidRPr="000761AB">
        <w:rPr>
          <w:rFonts w:ascii="Times New Roman" w:hAnsi="Times New Roman" w:cs="Times New Roman"/>
          <w:sz w:val="28"/>
          <w:szCs w:val="28"/>
        </w:rPr>
        <w:t>, повышение уровня доступности оказания государственных услуг через Интернет-порталы.</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9F0D67">
        <w:rPr>
          <w:rFonts w:ascii="Times New Roman" w:hAnsi="Times New Roman" w:cs="Times New Roman"/>
          <w:sz w:val="28"/>
          <w:szCs w:val="28"/>
        </w:rPr>
        <w:t xml:space="preserve">Задачами развития </w:t>
      </w:r>
      <w:r w:rsidRPr="009F0D67">
        <w:rPr>
          <w:rFonts w:ascii="Times New Roman" w:hAnsi="Times New Roman" w:cs="Times New Roman"/>
          <w:b/>
          <w:sz w:val="28"/>
          <w:szCs w:val="28"/>
        </w:rPr>
        <w:t>строительной отрасли</w:t>
      </w:r>
      <w:r>
        <w:rPr>
          <w:rFonts w:ascii="Times New Roman" w:hAnsi="Times New Roman" w:cs="Times New Roman"/>
          <w:sz w:val="28"/>
          <w:szCs w:val="28"/>
        </w:rPr>
        <w:t xml:space="preserve"> в прогнозируемом</w:t>
      </w:r>
      <w:r w:rsidRPr="009F0D67">
        <w:rPr>
          <w:rFonts w:ascii="Times New Roman" w:hAnsi="Times New Roman" w:cs="Times New Roman"/>
          <w:sz w:val="28"/>
          <w:szCs w:val="28"/>
        </w:rPr>
        <w:t xml:space="preserve"> периоде являются: </w:t>
      </w:r>
      <w:r>
        <w:rPr>
          <w:rFonts w:ascii="Times New Roman" w:hAnsi="Times New Roman" w:cs="Times New Roman"/>
          <w:sz w:val="28"/>
          <w:szCs w:val="28"/>
        </w:rPr>
        <w:t>сохранение объемов ввода жилья, модернизация материально-технической базы строительных предприятий, проектирование территории исходя из запросов современного общества.</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К основным мероприятиям следует отнести:</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оптимизацию транспортного каркаса города;</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разработку проектов планировок территории в границах города с учетом совокупного влияния ключевых факторов;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использование при возведении строительных объектов типовых форм и регламентов;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разработку концепции пространственного развития и мастер-плана города с целью предоставления потенциальным инвесторам развернутой информации о пространственном проектировании и инфраструктурном потенциале территории;</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 повышение функциональности использования завершенных строительных объектов.</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9F0D67">
        <w:rPr>
          <w:rFonts w:ascii="Times New Roman" w:hAnsi="Times New Roman" w:cs="Times New Roman"/>
          <w:bCs/>
          <w:sz w:val="28"/>
          <w:szCs w:val="28"/>
        </w:rPr>
        <w:t xml:space="preserve">В числе </w:t>
      </w:r>
      <w:r w:rsidRPr="009F0D67">
        <w:rPr>
          <w:rFonts w:ascii="Times New Roman" w:hAnsi="Times New Roman" w:cs="Times New Roman"/>
          <w:b/>
          <w:bCs/>
          <w:sz w:val="28"/>
          <w:szCs w:val="28"/>
        </w:rPr>
        <w:t xml:space="preserve">приоритетных проектов </w:t>
      </w:r>
      <w:r w:rsidRPr="009F0D67">
        <w:rPr>
          <w:rFonts w:ascii="Times New Roman" w:hAnsi="Times New Roman" w:cs="Times New Roman"/>
          <w:bCs/>
          <w:sz w:val="28"/>
          <w:szCs w:val="28"/>
        </w:rPr>
        <w:t xml:space="preserve">в сфере строительства можно отметить, например, комплексную застройку </w:t>
      </w:r>
      <w:r>
        <w:rPr>
          <w:rFonts w:ascii="Times New Roman" w:hAnsi="Times New Roman" w:cs="Times New Roman"/>
          <w:bCs/>
          <w:sz w:val="28"/>
          <w:szCs w:val="28"/>
        </w:rPr>
        <w:t>восточных микрорайонов</w:t>
      </w:r>
      <w:r w:rsidRPr="009F0D67">
        <w:rPr>
          <w:rFonts w:ascii="Times New Roman" w:hAnsi="Times New Roman" w:cs="Times New Roman"/>
          <w:bCs/>
          <w:sz w:val="28"/>
          <w:szCs w:val="28"/>
        </w:rPr>
        <w:t xml:space="preserve"> города; </w:t>
      </w:r>
      <w:r>
        <w:rPr>
          <w:rFonts w:ascii="Times New Roman" w:hAnsi="Times New Roman" w:cs="Times New Roman"/>
          <w:bCs/>
          <w:sz w:val="28"/>
          <w:szCs w:val="28"/>
        </w:rPr>
        <w:t xml:space="preserve">комплексную </w:t>
      </w:r>
      <w:r w:rsidRPr="009F0D67">
        <w:rPr>
          <w:rFonts w:ascii="Times New Roman" w:hAnsi="Times New Roman" w:cs="Times New Roman"/>
          <w:bCs/>
          <w:sz w:val="28"/>
          <w:szCs w:val="28"/>
        </w:rPr>
        <w:t xml:space="preserve">застройку микрорайона </w:t>
      </w:r>
      <w:r>
        <w:rPr>
          <w:rFonts w:ascii="Times New Roman" w:hAnsi="Times New Roman" w:cs="Times New Roman"/>
          <w:bCs/>
          <w:sz w:val="28"/>
          <w:szCs w:val="28"/>
        </w:rPr>
        <w:t xml:space="preserve">Прибрежный-3.1 </w:t>
      </w:r>
      <w:r w:rsidRPr="009F0D67">
        <w:rPr>
          <w:rFonts w:ascii="Times New Roman" w:hAnsi="Times New Roman" w:cs="Times New Roman"/>
          <w:bCs/>
          <w:sz w:val="28"/>
          <w:szCs w:val="28"/>
        </w:rPr>
        <w:t>многоэтажными дома</w:t>
      </w:r>
      <w:r>
        <w:rPr>
          <w:rFonts w:ascii="Times New Roman" w:hAnsi="Times New Roman" w:cs="Times New Roman"/>
          <w:bCs/>
          <w:sz w:val="28"/>
          <w:szCs w:val="28"/>
        </w:rPr>
        <w:t>ми и инфраструктурными объектами; строительство детских</w:t>
      </w:r>
      <w:r w:rsidRPr="009F0D67">
        <w:rPr>
          <w:rFonts w:ascii="Times New Roman" w:hAnsi="Times New Roman" w:cs="Times New Roman"/>
          <w:bCs/>
          <w:sz w:val="28"/>
          <w:szCs w:val="28"/>
        </w:rPr>
        <w:t xml:space="preserve"> сад</w:t>
      </w:r>
      <w:r>
        <w:rPr>
          <w:rFonts w:ascii="Times New Roman" w:hAnsi="Times New Roman" w:cs="Times New Roman"/>
          <w:bCs/>
          <w:sz w:val="28"/>
          <w:szCs w:val="28"/>
        </w:rPr>
        <w:t>ов</w:t>
      </w:r>
      <w:r w:rsidRPr="009F0D67">
        <w:rPr>
          <w:rFonts w:ascii="Times New Roman" w:hAnsi="Times New Roman" w:cs="Times New Roman"/>
          <w:bCs/>
          <w:sz w:val="28"/>
          <w:szCs w:val="28"/>
        </w:rPr>
        <w:t xml:space="preserve"> </w:t>
      </w:r>
      <w:r>
        <w:rPr>
          <w:rFonts w:ascii="Times New Roman" w:hAnsi="Times New Roman" w:cs="Times New Roman"/>
          <w:bCs/>
          <w:sz w:val="28"/>
          <w:szCs w:val="28"/>
        </w:rPr>
        <w:t>и школ, спортивных объектов.</w:t>
      </w:r>
    </w:p>
    <w:p w:rsidR="000E0595" w:rsidRDefault="000E0595" w:rsidP="000E0595">
      <w:pPr>
        <w:tabs>
          <w:tab w:val="left" w:pos="709"/>
        </w:tabs>
        <w:spacing w:after="0"/>
        <w:jc w:val="both"/>
        <w:rPr>
          <w:rFonts w:ascii="Times New Roman" w:hAnsi="Times New Roman" w:cs="Times New Roman"/>
          <w:bCs/>
          <w:sz w:val="28"/>
          <w:szCs w:val="28"/>
        </w:rPr>
      </w:pPr>
      <w:r w:rsidRPr="00F92BF6">
        <w:rPr>
          <w:rFonts w:ascii="Times New Roman" w:hAnsi="Times New Roman" w:cs="Times New Roman"/>
          <w:bCs/>
          <w:sz w:val="28"/>
          <w:szCs w:val="28"/>
        </w:rPr>
        <w:tab/>
      </w:r>
      <w:r>
        <w:rPr>
          <w:rFonts w:ascii="Times New Roman" w:hAnsi="Times New Roman" w:cs="Times New Roman"/>
          <w:bCs/>
          <w:sz w:val="28"/>
          <w:szCs w:val="28"/>
        </w:rPr>
        <w:t>Важнейшим экономическим ресурсом города</w:t>
      </w:r>
      <w:r w:rsidRPr="00AB1082">
        <w:rPr>
          <w:rFonts w:ascii="Times New Roman" w:hAnsi="Times New Roman" w:cs="Times New Roman"/>
          <w:bCs/>
          <w:sz w:val="28"/>
          <w:szCs w:val="28"/>
        </w:rPr>
        <w:t xml:space="preserve"> является </w:t>
      </w:r>
      <w:r>
        <w:rPr>
          <w:rFonts w:ascii="Times New Roman" w:hAnsi="Times New Roman" w:cs="Times New Roman"/>
          <w:bCs/>
          <w:sz w:val="28"/>
          <w:szCs w:val="28"/>
        </w:rPr>
        <w:t>имущественный комплекс, кото</w:t>
      </w:r>
      <w:r w:rsidR="00B55B87">
        <w:rPr>
          <w:rFonts w:ascii="Times New Roman" w:hAnsi="Times New Roman" w:cs="Times New Roman"/>
          <w:bCs/>
          <w:sz w:val="28"/>
          <w:szCs w:val="28"/>
        </w:rPr>
        <w:t>рый</w:t>
      </w:r>
      <w:r w:rsidRPr="00AB1082">
        <w:rPr>
          <w:rFonts w:ascii="Times New Roman" w:hAnsi="Times New Roman" w:cs="Times New Roman"/>
          <w:bCs/>
          <w:sz w:val="28"/>
          <w:szCs w:val="28"/>
        </w:rPr>
        <w:t xml:space="preserve"> </w:t>
      </w:r>
      <w:r w:rsidR="00B55B87">
        <w:rPr>
          <w:rFonts w:ascii="Times New Roman" w:hAnsi="Times New Roman" w:cs="Times New Roman"/>
          <w:bCs/>
          <w:sz w:val="28"/>
          <w:szCs w:val="28"/>
        </w:rPr>
        <w:t xml:space="preserve">включает </w:t>
      </w:r>
      <w:r>
        <w:rPr>
          <w:rFonts w:ascii="Times New Roman" w:hAnsi="Times New Roman" w:cs="Times New Roman"/>
          <w:bCs/>
          <w:sz w:val="28"/>
          <w:szCs w:val="28"/>
        </w:rPr>
        <w:t>землю</w:t>
      </w:r>
      <w:r w:rsidRPr="00AB1082">
        <w:rPr>
          <w:rFonts w:ascii="Times New Roman" w:hAnsi="Times New Roman" w:cs="Times New Roman"/>
          <w:bCs/>
          <w:sz w:val="28"/>
          <w:szCs w:val="28"/>
        </w:rPr>
        <w:t>, движимое и недвижимое иму</w:t>
      </w:r>
      <w:r w:rsidR="00B55B87">
        <w:rPr>
          <w:rFonts w:ascii="Times New Roman" w:hAnsi="Times New Roman" w:cs="Times New Roman"/>
          <w:bCs/>
          <w:sz w:val="28"/>
          <w:szCs w:val="28"/>
        </w:rPr>
        <w:t xml:space="preserve">щество. Особая роль отводится </w:t>
      </w:r>
      <w:r>
        <w:rPr>
          <w:rFonts w:ascii="Times New Roman" w:hAnsi="Times New Roman" w:cs="Times New Roman"/>
          <w:bCs/>
          <w:sz w:val="28"/>
          <w:szCs w:val="28"/>
        </w:rPr>
        <w:t>нежилой недвижимости, которая выступает важнейшим инструментом инвести</w:t>
      </w:r>
      <w:r w:rsidRPr="00AB1082">
        <w:rPr>
          <w:rFonts w:ascii="Times New Roman" w:hAnsi="Times New Roman" w:cs="Times New Roman"/>
          <w:bCs/>
          <w:sz w:val="28"/>
          <w:szCs w:val="28"/>
        </w:rPr>
        <w:t>ционной полит</w:t>
      </w:r>
      <w:r>
        <w:rPr>
          <w:rFonts w:ascii="Times New Roman" w:hAnsi="Times New Roman" w:cs="Times New Roman"/>
          <w:bCs/>
          <w:sz w:val="28"/>
          <w:szCs w:val="28"/>
        </w:rPr>
        <w:t>ики муниципального образования. Эффективность управления недвижимым имуществом в значительной степени определяется качеством системы</w:t>
      </w:r>
      <w:r w:rsidRPr="00AB1082">
        <w:rPr>
          <w:rFonts w:ascii="Times New Roman" w:hAnsi="Times New Roman" w:cs="Times New Roman"/>
          <w:bCs/>
          <w:sz w:val="28"/>
          <w:szCs w:val="28"/>
        </w:rPr>
        <w:t xml:space="preserve"> градостроительного кадастра. Градостроительный кадастр и мониторинг объектов градостроительной деятельности обеспечивают органы местного самоуправления, вышестоящие органы власти, а также физические и юридические лица достоверной информацией о среде жизнедеятельности города, ее предполагаемых изменениях, в том числе об ограничениях использования территорий и объектов недвижимости. Система градостроительного кадастра естественным путем вытекает из системы земельного кадастра, системы учета объектов недвижимости, но требует развития многих положений, отражаемых в соответствующих базах данных системы, в частности правил застройки, совокупности градостроительных регламентов, системы учета объектов недвижимости на этапе ее проектирования и строительства.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AB1082">
        <w:rPr>
          <w:rFonts w:ascii="Times New Roman" w:hAnsi="Times New Roman" w:cs="Times New Roman"/>
          <w:bCs/>
          <w:sz w:val="28"/>
          <w:szCs w:val="28"/>
        </w:rPr>
        <w:t xml:space="preserve">В связи с тем, что повышение эффективности использования </w:t>
      </w:r>
      <w:r>
        <w:rPr>
          <w:rFonts w:ascii="Times New Roman" w:hAnsi="Times New Roman" w:cs="Times New Roman"/>
          <w:bCs/>
          <w:sz w:val="28"/>
          <w:szCs w:val="28"/>
        </w:rPr>
        <w:t>муниципальных</w:t>
      </w:r>
      <w:r w:rsidRPr="00AB1082">
        <w:rPr>
          <w:rFonts w:ascii="Times New Roman" w:hAnsi="Times New Roman" w:cs="Times New Roman"/>
          <w:bCs/>
          <w:sz w:val="28"/>
          <w:szCs w:val="28"/>
        </w:rPr>
        <w:t xml:space="preserve"> ресурсов </w:t>
      </w:r>
      <w:r>
        <w:rPr>
          <w:rFonts w:ascii="Times New Roman" w:hAnsi="Times New Roman" w:cs="Times New Roman"/>
          <w:bCs/>
          <w:sz w:val="28"/>
          <w:szCs w:val="28"/>
        </w:rPr>
        <w:t>с целью</w:t>
      </w:r>
      <w:r w:rsidRPr="00AB1082">
        <w:rPr>
          <w:rFonts w:ascii="Times New Roman" w:hAnsi="Times New Roman" w:cs="Times New Roman"/>
          <w:bCs/>
          <w:sz w:val="28"/>
          <w:szCs w:val="28"/>
        </w:rPr>
        <w:t xml:space="preserve"> </w:t>
      </w:r>
      <w:r>
        <w:rPr>
          <w:rFonts w:ascii="Times New Roman" w:hAnsi="Times New Roman" w:cs="Times New Roman"/>
          <w:bCs/>
          <w:sz w:val="28"/>
          <w:szCs w:val="28"/>
        </w:rPr>
        <w:t>обеспечения</w:t>
      </w:r>
      <w:r w:rsidRPr="00AB1082">
        <w:rPr>
          <w:rFonts w:ascii="Times New Roman" w:hAnsi="Times New Roman" w:cs="Times New Roman"/>
          <w:bCs/>
          <w:sz w:val="28"/>
          <w:szCs w:val="28"/>
        </w:rPr>
        <w:t xml:space="preserve"> развития города требует, прежде всего, улучшения процессов управления ими, необходимо: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использовать</w:t>
      </w:r>
      <w:r w:rsidRPr="00AB1082">
        <w:rPr>
          <w:rFonts w:ascii="Times New Roman" w:hAnsi="Times New Roman" w:cs="Times New Roman"/>
          <w:bCs/>
          <w:sz w:val="28"/>
          <w:szCs w:val="28"/>
        </w:rPr>
        <w:t xml:space="preserve"> </w:t>
      </w:r>
      <w:r>
        <w:rPr>
          <w:rFonts w:ascii="Times New Roman" w:hAnsi="Times New Roman" w:cs="Times New Roman"/>
          <w:bCs/>
          <w:sz w:val="28"/>
          <w:szCs w:val="28"/>
        </w:rPr>
        <w:t xml:space="preserve">в городе </w:t>
      </w:r>
      <w:r w:rsidRPr="00AB1082">
        <w:rPr>
          <w:rFonts w:ascii="Times New Roman" w:hAnsi="Times New Roman" w:cs="Times New Roman"/>
          <w:bCs/>
          <w:sz w:val="28"/>
          <w:szCs w:val="28"/>
        </w:rPr>
        <w:t xml:space="preserve"> современные информационные технологии и, в первую очередь, географические информационные системы (ГИС), позволяющие </w:t>
      </w:r>
      <w:r>
        <w:rPr>
          <w:rFonts w:ascii="Times New Roman" w:hAnsi="Times New Roman" w:cs="Times New Roman"/>
          <w:bCs/>
          <w:sz w:val="28"/>
          <w:szCs w:val="28"/>
        </w:rPr>
        <w:t>дифференцированно</w:t>
      </w:r>
      <w:r w:rsidRPr="00AB1082">
        <w:rPr>
          <w:rFonts w:ascii="Times New Roman" w:hAnsi="Times New Roman" w:cs="Times New Roman"/>
          <w:bCs/>
          <w:sz w:val="28"/>
          <w:szCs w:val="28"/>
        </w:rPr>
        <w:t xml:space="preserve"> на единой топографической основе моделировать территорию, распределение на ней ресурсов и в процессе наложения картографических</w:t>
      </w:r>
      <w:r>
        <w:rPr>
          <w:rFonts w:ascii="Times New Roman" w:hAnsi="Times New Roman" w:cs="Times New Roman"/>
          <w:bCs/>
          <w:sz w:val="28"/>
          <w:szCs w:val="28"/>
        </w:rPr>
        <w:t xml:space="preserve"> слоев получать информацию, ко</w:t>
      </w:r>
      <w:r w:rsidRPr="00AB1082">
        <w:rPr>
          <w:rFonts w:ascii="Times New Roman" w:hAnsi="Times New Roman" w:cs="Times New Roman"/>
          <w:bCs/>
          <w:sz w:val="28"/>
          <w:szCs w:val="28"/>
        </w:rPr>
        <w:t xml:space="preserve">торая </w:t>
      </w:r>
      <w:r>
        <w:rPr>
          <w:rFonts w:ascii="Times New Roman" w:hAnsi="Times New Roman" w:cs="Times New Roman"/>
          <w:bCs/>
          <w:sz w:val="28"/>
          <w:szCs w:val="28"/>
        </w:rPr>
        <w:t>позволяет</w:t>
      </w:r>
      <w:r w:rsidRPr="00AB1082">
        <w:rPr>
          <w:rFonts w:ascii="Times New Roman" w:hAnsi="Times New Roman" w:cs="Times New Roman"/>
          <w:bCs/>
          <w:sz w:val="28"/>
          <w:szCs w:val="28"/>
        </w:rPr>
        <w:t xml:space="preserve"> комплексно решать экономические, социальные, </w:t>
      </w:r>
      <w:r>
        <w:rPr>
          <w:rFonts w:ascii="Times New Roman" w:hAnsi="Times New Roman" w:cs="Times New Roman"/>
          <w:bCs/>
          <w:sz w:val="28"/>
          <w:szCs w:val="28"/>
        </w:rPr>
        <w:t>экологические</w:t>
      </w:r>
      <w:r w:rsidRPr="00AB1082">
        <w:rPr>
          <w:rFonts w:ascii="Times New Roman" w:hAnsi="Times New Roman" w:cs="Times New Roman"/>
          <w:bCs/>
          <w:sz w:val="28"/>
          <w:szCs w:val="28"/>
        </w:rPr>
        <w:t>, политические и тому подобные зада</w:t>
      </w:r>
      <w:r>
        <w:rPr>
          <w:rFonts w:ascii="Times New Roman" w:hAnsi="Times New Roman" w:cs="Times New Roman"/>
          <w:bCs/>
          <w:sz w:val="28"/>
          <w:szCs w:val="28"/>
        </w:rPr>
        <w:t>чи, в том числе задачи повышения</w:t>
      </w:r>
      <w:r w:rsidRPr="00AB1082">
        <w:rPr>
          <w:rFonts w:ascii="Times New Roman" w:hAnsi="Times New Roman" w:cs="Times New Roman"/>
          <w:bCs/>
          <w:sz w:val="28"/>
          <w:szCs w:val="28"/>
        </w:rPr>
        <w:t xml:space="preserve"> </w:t>
      </w:r>
      <w:r>
        <w:rPr>
          <w:rFonts w:ascii="Times New Roman" w:hAnsi="Times New Roman" w:cs="Times New Roman"/>
          <w:bCs/>
          <w:sz w:val="28"/>
          <w:szCs w:val="28"/>
        </w:rPr>
        <w:t>промышленного потенциала</w:t>
      </w:r>
      <w:r w:rsidRPr="00AB1082">
        <w:rPr>
          <w:rFonts w:ascii="Times New Roman" w:hAnsi="Times New Roman" w:cs="Times New Roman"/>
          <w:bCs/>
          <w:sz w:val="28"/>
          <w:szCs w:val="28"/>
        </w:rPr>
        <w:t xml:space="preserve"> за счет привлечения инвестиций;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B1082">
        <w:rPr>
          <w:rFonts w:ascii="Times New Roman" w:hAnsi="Times New Roman" w:cs="Times New Roman"/>
          <w:bCs/>
          <w:sz w:val="28"/>
          <w:szCs w:val="28"/>
        </w:rPr>
        <w:t>создать на основе ГИС-технологии комплексную систему автоматизированного городского кадастра, в составе земельного кадастра, реестра объек</w:t>
      </w:r>
      <w:r>
        <w:rPr>
          <w:rFonts w:ascii="Times New Roman" w:hAnsi="Times New Roman" w:cs="Times New Roman"/>
          <w:bCs/>
          <w:sz w:val="28"/>
          <w:szCs w:val="28"/>
        </w:rPr>
        <w:t>тов недвижимости и объектов го</w:t>
      </w:r>
      <w:r w:rsidRPr="00AB1082">
        <w:rPr>
          <w:rFonts w:ascii="Times New Roman" w:hAnsi="Times New Roman" w:cs="Times New Roman"/>
          <w:bCs/>
          <w:sz w:val="28"/>
          <w:szCs w:val="28"/>
        </w:rPr>
        <w:t>родской инфраструктуры, градостроительного кадастра, а также других систем учета и распределения городских ресурсов, в которых предусматривается экономическая оценка территории, результаты инвентаризации земель, планирование земельного налога и других платежей за землю, установление границ зон градостроительной ценности, расчет ставок земельного налога, проектирование и анализ кадастровых кварталов и границ земельных участков, учет и оценка всех объектов инфраструктуры д</w:t>
      </w:r>
      <w:r>
        <w:rPr>
          <w:rFonts w:ascii="Times New Roman" w:hAnsi="Times New Roman" w:cs="Times New Roman"/>
          <w:bCs/>
          <w:sz w:val="28"/>
          <w:szCs w:val="28"/>
        </w:rPr>
        <w:t>ля формирования устойчивого ме</w:t>
      </w:r>
      <w:r w:rsidRPr="00AB1082">
        <w:rPr>
          <w:rFonts w:ascii="Times New Roman" w:hAnsi="Times New Roman" w:cs="Times New Roman"/>
          <w:bCs/>
          <w:sz w:val="28"/>
          <w:szCs w:val="28"/>
        </w:rPr>
        <w:t>ханизма управления и развития городской территории.</w:t>
      </w:r>
    </w:p>
    <w:p w:rsidR="000E0595" w:rsidRDefault="000E0595" w:rsidP="000E0595">
      <w:pPr>
        <w:tabs>
          <w:tab w:val="left" w:pos="709"/>
        </w:tabs>
        <w:spacing w:after="0"/>
        <w:ind w:firstLine="709"/>
        <w:jc w:val="both"/>
        <w:rPr>
          <w:rFonts w:ascii="Times New Roman" w:hAnsi="Times New Roman" w:cs="Times New Roman"/>
          <w:bCs/>
          <w:sz w:val="28"/>
          <w:szCs w:val="28"/>
        </w:rPr>
      </w:pPr>
      <w:r w:rsidRPr="000F6C2A">
        <w:rPr>
          <w:rFonts w:ascii="Times New Roman" w:hAnsi="Times New Roman" w:cs="Times New Roman"/>
          <w:bCs/>
          <w:sz w:val="28"/>
          <w:szCs w:val="28"/>
        </w:rPr>
        <w:t xml:space="preserve">В долгосрочной перспективе основными направлениями работы </w:t>
      </w:r>
      <w:r w:rsidRPr="004E0E73">
        <w:rPr>
          <w:rFonts w:ascii="Times New Roman" w:hAnsi="Times New Roman" w:cs="Times New Roman"/>
          <w:bCs/>
          <w:sz w:val="28"/>
          <w:szCs w:val="28"/>
        </w:rPr>
        <w:t xml:space="preserve">в сфере жилищно-коммунального хозяйства </w:t>
      </w:r>
      <w:r w:rsidRPr="000F6C2A">
        <w:rPr>
          <w:rFonts w:ascii="Times New Roman" w:hAnsi="Times New Roman" w:cs="Times New Roman"/>
          <w:bCs/>
          <w:sz w:val="28"/>
          <w:szCs w:val="28"/>
        </w:rPr>
        <w:t>станут: улучшение жилищных условий горожан</w:t>
      </w:r>
      <w:r>
        <w:rPr>
          <w:rFonts w:ascii="Times New Roman" w:hAnsi="Times New Roman" w:cs="Times New Roman"/>
          <w:bCs/>
          <w:sz w:val="28"/>
          <w:szCs w:val="28"/>
        </w:rPr>
        <w:t xml:space="preserve"> (</w:t>
      </w:r>
      <w:r w:rsidRPr="004E0E73">
        <w:rPr>
          <w:rFonts w:ascii="Times New Roman" w:hAnsi="Times New Roman" w:cs="Times New Roman"/>
          <w:bCs/>
          <w:sz w:val="28"/>
          <w:szCs w:val="28"/>
        </w:rPr>
        <w:t>снос жилья, непригодного для проживания, а также снос балков и ликвидация временных поселков, включенных в муниципальную программу</w:t>
      </w:r>
      <w:r>
        <w:rPr>
          <w:rFonts w:ascii="Times New Roman" w:hAnsi="Times New Roman" w:cs="Times New Roman"/>
          <w:bCs/>
          <w:sz w:val="28"/>
          <w:szCs w:val="28"/>
        </w:rPr>
        <w:t>)</w:t>
      </w:r>
      <w:r w:rsidRPr="000F6C2A">
        <w:rPr>
          <w:rFonts w:ascii="Times New Roman" w:hAnsi="Times New Roman" w:cs="Times New Roman"/>
          <w:bCs/>
          <w:sz w:val="28"/>
          <w:szCs w:val="28"/>
        </w:rPr>
        <w:t xml:space="preserve">, </w:t>
      </w:r>
      <w:r w:rsidRPr="004E0E73">
        <w:rPr>
          <w:rFonts w:ascii="Times New Roman" w:hAnsi="Times New Roman" w:cs="Times New Roman"/>
          <w:bCs/>
          <w:sz w:val="28"/>
          <w:szCs w:val="28"/>
        </w:rPr>
        <w:t xml:space="preserve">ремонт инженерных сетей и объектов коммунального назначения, </w:t>
      </w:r>
      <w:r w:rsidRPr="000F6C2A">
        <w:rPr>
          <w:rFonts w:ascii="Times New Roman" w:hAnsi="Times New Roman" w:cs="Times New Roman"/>
          <w:bCs/>
          <w:sz w:val="28"/>
          <w:szCs w:val="28"/>
        </w:rPr>
        <w:t>развитие дорожно-транспортной сети, повышение качества жилищно-коммунальных услуг, благоустройство и создание комфортной городской среды. Одним из приоритетных направлений развития жилищно-коммунального хозяйства является развитие конкурентных отношений в сфере управления и обслуживания жилого фонда.</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С целью преображения внешнего облика города разработаны: </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Концепция комплексного благоустройства территории города Нижневартовска с учетом местных климатических особенностей;</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Концепция архитектурно-художественного освещения и праздничного светового оформления города Нижневартовска; </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Концепция праздничного оформления городского фестиваля </w:t>
      </w:r>
      <w:r w:rsidR="0071279D">
        <w:rPr>
          <w:rFonts w:ascii="Times New Roman" w:hAnsi="Times New Roman" w:cs="Times New Roman"/>
          <w:bCs/>
          <w:sz w:val="28"/>
          <w:szCs w:val="28"/>
        </w:rPr>
        <w:t>«</w:t>
      </w:r>
      <w:r w:rsidRPr="004E0E73">
        <w:rPr>
          <w:rFonts w:ascii="Times New Roman" w:hAnsi="Times New Roman" w:cs="Times New Roman"/>
          <w:bCs/>
          <w:sz w:val="28"/>
          <w:szCs w:val="28"/>
        </w:rPr>
        <w:t>Самотлорские ночи</w:t>
      </w:r>
      <w:r w:rsidR="0071279D">
        <w:rPr>
          <w:rFonts w:ascii="Times New Roman" w:hAnsi="Times New Roman" w:cs="Times New Roman"/>
          <w:bCs/>
          <w:sz w:val="28"/>
          <w:szCs w:val="28"/>
        </w:rPr>
        <w:t>»</w:t>
      </w:r>
      <w:r w:rsidRPr="004E0E73">
        <w:rPr>
          <w:rFonts w:ascii="Times New Roman" w:hAnsi="Times New Roman" w:cs="Times New Roman"/>
          <w:bCs/>
          <w:sz w:val="28"/>
          <w:szCs w:val="28"/>
        </w:rPr>
        <w:t>;</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Концепция праздничного оформления </w:t>
      </w:r>
      <w:r w:rsidR="0071279D">
        <w:rPr>
          <w:rFonts w:ascii="Times New Roman" w:hAnsi="Times New Roman" w:cs="Times New Roman"/>
          <w:bCs/>
          <w:sz w:val="28"/>
          <w:szCs w:val="28"/>
        </w:rPr>
        <w:t>«</w:t>
      </w:r>
      <w:r w:rsidRPr="004E0E73">
        <w:rPr>
          <w:rFonts w:ascii="Times New Roman" w:hAnsi="Times New Roman" w:cs="Times New Roman"/>
          <w:bCs/>
          <w:sz w:val="28"/>
          <w:szCs w:val="28"/>
        </w:rPr>
        <w:t>Новогодний Нижневартовск - 2018</w:t>
      </w:r>
      <w:r w:rsidR="0071279D">
        <w:rPr>
          <w:rFonts w:ascii="Times New Roman" w:hAnsi="Times New Roman" w:cs="Times New Roman"/>
          <w:bCs/>
          <w:sz w:val="28"/>
          <w:szCs w:val="28"/>
        </w:rPr>
        <w:t>»</w:t>
      </w:r>
      <w:r w:rsidRPr="004E0E73">
        <w:rPr>
          <w:rFonts w:ascii="Times New Roman" w:hAnsi="Times New Roman" w:cs="Times New Roman"/>
          <w:bCs/>
          <w:sz w:val="28"/>
          <w:szCs w:val="28"/>
        </w:rPr>
        <w:t xml:space="preserve">. </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- 14 дизайн-проектов по благоустройству общественных территорий города:</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благоустройство пешеходной улицы Пионерской;</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сквер Матери;</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парк активного спортивного отдыха в квартале </w:t>
      </w:r>
      <w:r w:rsidR="0071279D">
        <w:rPr>
          <w:rFonts w:ascii="Times New Roman" w:hAnsi="Times New Roman" w:cs="Times New Roman"/>
          <w:bCs/>
          <w:sz w:val="28"/>
          <w:szCs w:val="28"/>
        </w:rPr>
        <w:t>«</w:t>
      </w:r>
      <w:r w:rsidRPr="004E0E73">
        <w:rPr>
          <w:rFonts w:ascii="Times New Roman" w:hAnsi="Times New Roman" w:cs="Times New Roman"/>
          <w:bCs/>
          <w:sz w:val="28"/>
          <w:szCs w:val="28"/>
        </w:rPr>
        <w:t>С</w:t>
      </w:r>
      <w:r w:rsidR="0071279D">
        <w:rPr>
          <w:rFonts w:ascii="Times New Roman" w:hAnsi="Times New Roman" w:cs="Times New Roman"/>
          <w:bCs/>
          <w:sz w:val="28"/>
          <w:szCs w:val="28"/>
        </w:rPr>
        <w:t>»</w:t>
      </w:r>
      <w:r w:rsidRPr="004E0E73">
        <w:rPr>
          <w:rFonts w:ascii="Times New Roman" w:hAnsi="Times New Roman" w:cs="Times New Roman"/>
          <w:bCs/>
          <w:sz w:val="28"/>
          <w:szCs w:val="28"/>
        </w:rPr>
        <w:t>;</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сквер Строителей на пересечении улиц Мира и Нефтяников;</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бульвар Рябиновый от улицы Пионерской до улицы 60 лет Октября; </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благоустройство бульвара по проспекту Победы в створе улиц Мира            и Ленина;</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сквер Космонавтов на пересечении улицы 60 лет Октября и проспекта Победы;</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аллея Спортивной славы по улице 60 лет Октября;</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бульвар на набережной в створе улиц Чапаева и Ханты-Мансийской;</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благоустройство территории зоны отдыха озера Комсомольского;</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Комсомольский бульвар от улицы Мира до озера Комсомольского;</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памятный знак жертвам политических репрессий по улице Школьной;</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монументально-декоративный знак на пресечении улиц 60 лет Октября и Ханты-Мансийской; </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 xml:space="preserve">- обустройство территории спортивного комплекса </w:t>
      </w:r>
      <w:r w:rsidR="0071279D">
        <w:rPr>
          <w:rFonts w:ascii="Times New Roman" w:hAnsi="Times New Roman" w:cs="Times New Roman"/>
          <w:bCs/>
          <w:sz w:val="28"/>
          <w:szCs w:val="28"/>
        </w:rPr>
        <w:t>«</w:t>
      </w:r>
      <w:r w:rsidRPr="004E0E73">
        <w:rPr>
          <w:rFonts w:ascii="Times New Roman" w:hAnsi="Times New Roman" w:cs="Times New Roman"/>
          <w:bCs/>
          <w:sz w:val="28"/>
          <w:szCs w:val="28"/>
        </w:rPr>
        <w:t>Олимпия</w:t>
      </w:r>
      <w:r w:rsidR="0071279D">
        <w:rPr>
          <w:rFonts w:ascii="Times New Roman" w:hAnsi="Times New Roman" w:cs="Times New Roman"/>
          <w:bCs/>
          <w:sz w:val="28"/>
          <w:szCs w:val="28"/>
        </w:rPr>
        <w:t>»</w:t>
      </w:r>
      <w:r w:rsidRPr="004E0E73">
        <w:rPr>
          <w:rFonts w:ascii="Times New Roman" w:hAnsi="Times New Roman" w:cs="Times New Roman"/>
          <w:bCs/>
          <w:sz w:val="28"/>
          <w:szCs w:val="28"/>
        </w:rPr>
        <w:t>.</w:t>
      </w:r>
    </w:p>
    <w:p w:rsidR="000E0595" w:rsidRPr="004E0E73" w:rsidRDefault="000E0595" w:rsidP="000E0595">
      <w:pPr>
        <w:tabs>
          <w:tab w:val="left" w:pos="709"/>
        </w:tabs>
        <w:spacing w:after="0"/>
        <w:ind w:firstLine="709"/>
        <w:jc w:val="both"/>
        <w:rPr>
          <w:rFonts w:ascii="Times New Roman" w:hAnsi="Times New Roman" w:cs="Times New Roman"/>
          <w:bCs/>
          <w:sz w:val="28"/>
          <w:szCs w:val="28"/>
        </w:rPr>
      </w:pPr>
      <w:r w:rsidRPr="004E0E73">
        <w:rPr>
          <w:rFonts w:ascii="Times New Roman" w:hAnsi="Times New Roman" w:cs="Times New Roman"/>
          <w:bCs/>
          <w:sz w:val="28"/>
          <w:szCs w:val="28"/>
        </w:rPr>
        <w:t>Проведена инвентаризация 27 общественных территорий города, подлежащих благоустройству в 2018-2022 годах.</w:t>
      </w:r>
    </w:p>
    <w:p w:rsidR="000E0595" w:rsidRPr="000F6C2A" w:rsidRDefault="000E0595" w:rsidP="000E0595">
      <w:pPr>
        <w:tabs>
          <w:tab w:val="left" w:pos="709"/>
        </w:tabs>
        <w:spacing w:after="0"/>
        <w:ind w:firstLine="709"/>
        <w:jc w:val="both"/>
        <w:rPr>
          <w:rFonts w:ascii="Times New Roman" w:hAnsi="Times New Roman" w:cs="Times New Roman"/>
          <w:bCs/>
          <w:sz w:val="28"/>
          <w:szCs w:val="28"/>
        </w:rPr>
      </w:pPr>
      <w:r w:rsidRPr="000F6C2A">
        <w:rPr>
          <w:rFonts w:ascii="Times New Roman" w:hAnsi="Times New Roman" w:cs="Times New Roman"/>
          <w:bCs/>
          <w:sz w:val="28"/>
          <w:szCs w:val="28"/>
        </w:rPr>
        <w:t xml:space="preserve">Важными мероприятиями, обеспечивающими повышение качества среды обитания жителей города, являются мероприятия, нацеленные на решение проблем </w:t>
      </w:r>
      <w:r w:rsidRPr="004E0E73">
        <w:rPr>
          <w:rFonts w:ascii="Times New Roman" w:hAnsi="Times New Roman" w:cs="Times New Roman"/>
          <w:bCs/>
          <w:sz w:val="28"/>
          <w:szCs w:val="28"/>
        </w:rPr>
        <w:t>обращения с отходами, утилизацией снега.</w:t>
      </w:r>
    </w:p>
    <w:p w:rsidR="000E0595" w:rsidRPr="000F6C2A" w:rsidRDefault="000E0595" w:rsidP="000E0595">
      <w:pPr>
        <w:tabs>
          <w:tab w:val="left" w:pos="709"/>
        </w:tabs>
        <w:spacing w:after="0"/>
        <w:ind w:firstLine="709"/>
        <w:jc w:val="both"/>
        <w:rPr>
          <w:rFonts w:ascii="Times New Roman" w:hAnsi="Times New Roman" w:cs="Times New Roman"/>
          <w:bCs/>
          <w:sz w:val="28"/>
          <w:szCs w:val="28"/>
        </w:rPr>
      </w:pPr>
      <w:r w:rsidRPr="000F6C2A">
        <w:rPr>
          <w:rFonts w:ascii="Times New Roman" w:hAnsi="Times New Roman" w:cs="Times New Roman"/>
          <w:bCs/>
          <w:sz w:val="28"/>
          <w:szCs w:val="28"/>
        </w:rPr>
        <w:t>Приоритетными целями в данном направлении являются:</w:t>
      </w:r>
    </w:p>
    <w:p w:rsidR="000E0595" w:rsidRPr="000F6C2A" w:rsidRDefault="000E0595" w:rsidP="000E0595">
      <w:pPr>
        <w:numPr>
          <w:ilvl w:val="0"/>
          <w:numId w:val="7"/>
        </w:numPr>
        <w:tabs>
          <w:tab w:val="left" w:pos="709"/>
        </w:tabs>
        <w:spacing w:after="0"/>
        <w:jc w:val="both"/>
        <w:rPr>
          <w:rFonts w:ascii="Times New Roman" w:hAnsi="Times New Roman" w:cs="Times New Roman"/>
          <w:bCs/>
          <w:sz w:val="28"/>
          <w:szCs w:val="28"/>
        </w:rPr>
      </w:pPr>
      <w:r w:rsidRPr="000F6C2A">
        <w:rPr>
          <w:rFonts w:ascii="Times New Roman" w:hAnsi="Times New Roman" w:cs="Times New Roman"/>
          <w:bCs/>
          <w:sz w:val="28"/>
          <w:szCs w:val="28"/>
        </w:rPr>
        <w:t>внедрение комплексной механизации санитарной очистки территории города; повышение технического уровня, надежности, снижен</w:t>
      </w:r>
      <w:r w:rsidR="00B55B87">
        <w:rPr>
          <w:rFonts w:ascii="Times New Roman" w:hAnsi="Times New Roman" w:cs="Times New Roman"/>
          <w:bCs/>
          <w:sz w:val="28"/>
          <w:szCs w:val="28"/>
        </w:rPr>
        <w:t>ия металлоемкости</w:t>
      </w:r>
      <w:r w:rsidRPr="000F6C2A">
        <w:rPr>
          <w:rFonts w:ascii="Times New Roman" w:hAnsi="Times New Roman" w:cs="Times New Roman"/>
          <w:bCs/>
          <w:sz w:val="28"/>
          <w:szCs w:val="28"/>
        </w:rPr>
        <w:t xml:space="preserve"> по всем группам используемого оборудования;</w:t>
      </w:r>
    </w:p>
    <w:p w:rsidR="000E0595" w:rsidRPr="000F6C2A" w:rsidRDefault="000E0595" w:rsidP="000E0595">
      <w:pPr>
        <w:numPr>
          <w:ilvl w:val="0"/>
          <w:numId w:val="7"/>
        </w:numPr>
        <w:tabs>
          <w:tab w:val="left" w:pos="709"/>
        </w:tabs>
        <w:spacing w:after="0"/>
        <w:jc w:val="both"/>
        <w:rPr>
          <w:rFonts w:ascii="Times New Roman" w:hAnsi="Times New Roman" w:cs="Times New Roman"/>
          <w:bCs/>
          <w:sz w:val="28"/>
          <w:szCs w:val="28"/>
        </w:rPr>
      </w:pPr>
      <w:r w:rsidRPr="000F6C2A">
        <w:rPr>
          <w:rFonts w:ascii="Times New Roman" w:hAnsi="Times New Roman" w:cs="Times New Roman"/>
          <w:bCs/>
          <w:sz w:val="28"/>
          <w:szCs w:val="28"/>
        </w:rPr>
        <w:t>максимально возможная утилизация и вторичное использование отходов;</w:t>
      </w:r>
    </w:p>
    <w:p w:rsidR="000E0595" w:rsidRPr="000F6C2A" w:rsidRDefault="00B55B87" w:rsidP="000E0595">
      <w:pPr>
        <w:numPr>
          <w:ilvl w:val="0"/>
          <w:numId w:val="7"/>
        </w:num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организация </w:t>
      </w:r>
      <w:r w:rsidR="000E0595" w:rsidRPr="000F6C2A">
        <w:rPr>
          <w:rFonts w:ascii="Times New Roman" w:hAnsi="Times New Roman" w:cs="Times New Roman"/>
          <w:bCs/>
          <w:sz w:val="28"/>
          <w:szCs w:val="28"/>
        </w:rPr>
        <w:t>сбора вторичного сырья;</w:t>
      </w:r>
    </w:p>
    <w:p w:rsidR="000E0595" w:rsidRPr="000F6C2A" w:rsidRDefault="000E0595" w:rsidP="000E0595">
      <w:pPr>
        <w:numPr>
          <w:ilvl w:val="0"/>
          <w:numId w:val="7"/>
        </w:numPr>
        <w:tabs>
          <w:tab w:val="left" w:pos="709"/>
        </w:tabs>
        <w:spacing w:after="0"/>
        <w:jc w:val="both"/>
        <w:rPr>
          <w:rFonts w:ascii="Times New Roman" w:hAnsi="Times New Roman" w:cs="Times New Roman"/>
          <w:bCs/>
          <w:sz w:val="28"/>
          <w:szCs w:val="28"/>
        </w:rPr>
      </w:pPr>
      <w:r w:rsidRPr="000F6C2A">
        <w:rPr>
          <w:rFonts w:ascii="Times New Roman" w:hAnsi="Times New Roman" w:cs="Times New Roman"/>
          <w:bCs/>
          <w:sz w:val="28"/>
          <w:szCs w:val="28"/>
        </w:rPr>
        <w:t>экологически безопасное складирование неутилизируемой части отходов;</w:t>
      </w:r>
    </w:p>
    <w:p w:rsidR="000E0595" w:rsidRDefault="000E0595" w:rsidP="000E0595">
      <w:pPr>
        <w:numPr>
          <w:ilvl w:val="0"/>
          <w:numId w:val="7"/>
        </w:numPr>
        <w:tabs>
          <w:tab w:val="left" w:pos="709"/>
        </w:tabs>
        <w:spacing w:after="0"/>
        <w:jc w:val="both"/>
        <w:rPr>
          <w:rFonts w:ascii="Times New Roman" w:hAnsi="Times New Roman" w:cs="Times New Roman"/>
          <w:bCs/>
          <w:sz w:val="28"/>
          <w:szCs w:val="28"/>
        </w:rPr>
      </w:pPr>
      <w:r w:rsidRPr="000F6C2A">
        <w:rPr>
          <w:rFonts w:ascii="Times New Roman" w:hAnsi="Times New Roman" w:cs="Times New Roman"/>
          <w:bCs/>
          <w:sz w:val="28"/>
          <w:szCs w:val="28"/>
        </w:rPr>
        <w:t>совершенствование системы государственного учета и контроля сбора, транспортировки и обезвреживания твердых бытовых отходов (ТБО)</w:t>
      </w:r>
      <w:r>
        <w:rPr>
          <w:rFonts w:ascii="Times New Roman" w:hAnsi="Times New Roman" w:cs="Times New Roman"/>
          <w:bCs/>
          <w:sz w:val="28"/>
          <w:szCs w:val="28"/>
        </w:rPr>
        <w:t>;</w:t>
      </w:r>
    </w:p>
    <w:p w:rsidR="000E0595" w:rsidRPr="000F6C2A" w:rsidRDefault="000E0595" w:rsidP="000E0595">
      <w:pPr>
        <w:tabs>
          <w:tab w:val="left" w:pos="709"/>
        </w:tabs>
        <w:spacing w:after="0"/>
        <w:ind w:left="360"/>
        <w:jc w:val="both"/>
        <w:rPr>
          <w:rFonts w:ascii="Times New Roman" w:hAnsi="Times New Roman" w:cs="Times New Roman"/>
          <w:bCs/>
          <w:sz w:val="28"/>
          <w:szCs w:val="28"/>
        </w:rPr>
      </w:pPr>
      <w:r>
        <w:rPr>
          <w:rFonts w:ascii="Times New Roman" w:hAnsi="Times New Roman" w:cs="Times New Roman"/>
          <w:bCs/>
          <w:sz w:val="28"/>
          <w:szCs w:val="28"/>
        </w:rPr>
        <w:t>-   использование современных технологий утилизации снега (например, строительство снегоплавильного комплекса)</w:t>
      </w:r>
      <w:r w:rsidRPr="000F6C2A">
        <w:rPr>
          <w:rFonts w:ascii="Times New Roman" w:hAnsi="Times New Roman" w:cs="Times New Roman"/>
          <w:bCs/>
          <w:sz w:val="28"/>
          <w:szCs w:val="28"/>
        </w:rPr>
        <w:t>.</w:t>
      </w:r>
    </w:p>
    <w:p w:rsidR="000E0595" w:rsidRPr="000F6C2A"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0F6C2A">
        <w:rPr>
          <w:rFonts w:ascii="Times New Roman" w:hAnsi="Times New Roman" w:cs="Times New Roman"/>
          <w:bCs/>
          <w:sz w:val="28"/>
          <w:szCs w:val="28"/>
        </w:rPr>
        <w:t xml:space="preserve">В рамках государственной программы Ханты-Мансийского автономного округа – Югры </w:t>
      </w:r>
      <w:r w:rsidR="0071279D">
        <w:rPr>
          <w:rFonts w:ascii="Times New Roman" w:hAnsi="Times New Roman" w:cs="Times New Roman"/>
          <w:bCs/>
          <w:sz w:val="28"/>
          <w:szCs w:val="28"/>
        </w:rPr>
        <w:t>«</w:t>
      </w:r>
      <w:r w:rsidRPr="000F6C2A">
        <w:rPr>
          <w:rFonts w:ascii="Times New Roman" w:hAnsi="Times New Roman" w:cs="Times New Roman"/>
          <w:bCs/>
          <w:sz w:val="28"/>
          <w:szCs w:val="28"/>
        </w:rPr>
        <w:t>Обеспечение экологическо</w:t>
      </w:r>
      <w:r>
        <w:rPr>
          <w:rFonts w:ascii="Times New Roman" w:hAnsi="Times New Roman" w:cs="Times New Roman"/>
          <w:bCs/>
          <w:sz w:val="28"/>
          <w:szCs w:val="28"/>
        </w:rPr>
        <w:t>й безопасности ХМАО-Югры на 2018</w:t>
      </w:r>
      <w:r w:rsidRPr="000F6C2A">
        <w:rPr>
          <w:rFonts w:ascii="Times New Roman" w:hAnsi="Times New Roman" w:cs="Times New Roman"/>
          <w:bCs/>
          <w:sz w:val="28"/>
          <w:szCs w:val="28"/>
        </w:rPr>
        <w:t>-2</w:t>
      </w:r>
      <w:r>
        <w:rPr>
          <w:rFonts w:ascii="Times New Roman" w:hAnsi="Times New Roman" w:cs="Times New Roman"/>
          <w:bCs/>
          <w:sz w:val="28"/>
          <w:szCs w:val="28"/>
        </w:rPr>
        <w:t>025</w:t>
      </w:r>
      <w:r w:rsidRPr="000F6C2A">
        <w:rPr>
          <w:rFonts w:ascii="Times New Roman" w:hAnsi="Times New Roman" w:cs="Times New Roman"/>
          <w:bCs/>
          <w:sz w:val="28"/>
          <w:szCs w:val="28"/>
        </w:rPr>
        <w:t xml:space="preserve"> годы</w:t>
      </w:r>
      <w:r>
        <w:rPr>
          <w:rFonts w:ascii="Times New Roman" w:hAnsi="Times New Roman" w:cs="Times New Roman"/>
          <w:bCs/>
          <w:sz w:val="28"/>
          <w:szCs w:val="28"/>
        </w:rPr>
        <w:t xml:space="preserve"> и на период до 2030 года</w:t>
      </w:r>
      <w:r w:rsidR="0071279D">
        <w:rPr>
          <w:rFonts w:ascii="Times New Roman" w:hAnsi="Times New Roman" w:cs="Times New Roman"/>
          <w:bCs/>
          <w:sz w:val="28"/>
          <w:szCs w:val="28"/>
        </w:rPr>
        <w:t>»</w:t>
      </w:r>
      <w:r w:rsidRPr="000F6C2A">
        <w:rPr>
          <w:rFonts w:ascii="Times New Roman" w:hAnsi="Times New Roman" w:cs="Times New Roman"/>
          <w:bCs/>
          <w:sz w:val="28"/>
          <w:szCs w:val="28"/>
        </w:rPr>
        <w:t xml:space="preserve"> запланировано строительство комплексного межмуниципального полигона ТБО. </w:t>
      </w:r>
    </w:p>
    <w:p w:rsidR="000E0595" w:rsidRPr="000F6C2A"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0F6C2A">
        <w:rPr>
          <w:rFonts w:ascii="Times New Roman" w:hAnsi="Times New Roman" w:cs="Times New Roman"/>
          <w:bCs/>
          <w:sz w:val="28"/>
          <w:szCs w:val="28"/>
        </w:rPr>
        <w:t>После 2018 года планируется закрытие и рекультива</w:t>
      </w:r>
      <w:r w:rsidR="00B55B87">
        <w:rPr>
          <w:rFonts w:ascii="Times New Roman" w:hAnsi="Times New Roman" w:cs="Times New Roman"/>
          <w:bCs/>
          <w:sz w:val="28"/>
          <w:szCs w:val="28"/>
        </w:rPr>
        <w:t xml:space="preserve">ция действующего полигона ТБО, </w:t>
      </w:r>
      <w:r w:rsidRPr="000F6C2A">
        <w:rPr>
          <w:rFonts w:ascii="Times New Roman" w:hAnsi="Times New Roman" w:cs="Times New Roman"/>
          <w:bCs/>
          <w:sz w:val="28"/>
          <w:szCs w:val="28"/>
        </w:rPr>
        <w:t>расположенного по дорог</w:t>
      </w:r>
      <w:r w:rsidR="00B55B87">
        <w:rPr>
          <w:rFonts w:ascii="Times New Roman" w:hAnsi="Times New Roman" w:cs="Times New Roman"/>
          <w:bCs/>
          <w:sz w:val="28"/>
          <w:szCs w:val="28"/>
        </w:rPr>
        <w:t xml:space="preserve">е в город </w:t>
      </w:r>
      <w:r w:rsidR="00163AC1">
        <w:rPr>
          <w:rFonts w:ascii="Times New Roman" w:hAnsi="Times New Roman" w:cs="Times New Roman"/>
          <w:bCs/>
          <w:sz w:val="28"/>
          <w:szCs w:val="28"/>
        </w:rPr>
        <w:t xml:space="preserve">Мегион в квартале </w:t>
      </w:r>
      <w:r w:rsidR="00B55B87">
        <w:rPr>
          <w:rFonts w:ascii="Times New Roman" w:hAnsi="Times New Roman" w:cs="Times New Roman"/>
          <w:bCs/>
          <w:sz w:val="28"/>
          <w:szCs w:val="28"/>
        </w:rPr>
        <w:t>№</w:t>
      </w:r>
      <w:r w:rsidRPr="000F6C2A">
        <w:rPr>
          <w:rFonts w:ascii="Times New Roman" w:hAnsi="Times New Roman" w:cs="Times New Roman"/>
          <w:bCs/>
          <w:sz w:val="28"/>
          <w:szCs w:val="28"/>
        </w:rPr>
        <w:t>518.</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Также существует необходимость рекультивации</w:t>
      </w:r>
      <w:r w:rsidRPr="000F6C2A">
        <w:rPr>
          <w:rFonts w:ascii="Times New Roman" w:hAnsi="Times New Roman" w:cs="Times New Roman"/>
          <w:bCs/>
          <w:sz w:val="28"/>
          <w:szCs w:val="28"/>
        </w:rPr>
        <w:t xml:space="preserve"> существующей площадки складирования снега</w:t>
      </w:r>
      <w:r>
        <w:rPr>
          <w:rFonts w:ascii="Times New Roman" w:hAnsi="Times New Roman" w:cs="Times New Roman"/>
          <w:bCs/>
          <w:sz w:val="28"/>
          <w:szCs w:val="28"/>
        </w:rPr>
        <w:t xml:space="preserve"> и</w:t>
      </w:r>
      <w:r w:rsidRPr="000F6C2A">
        <w:rPr>
          <w:rFonts w:ascii="Times New Roman" w:hAnsi="Times New Roman" w:cs="Times New Roman"/>
          <w:bCs/>
          <w:sz w:val="28"/>
          <w:szCs w:val="28"/>
        </w:rPr>
        <w:t xml:space="preserve"> обустройство 2-3 сухих снегосвалок, предусматривающих очистку талых вод со сбросом в хозяйственно-бытовую канализацию.  В рамках муниципальной программы </w:t>
      </w:r>
      <w:r w:rsidR="0071279D">
        <w:rPr>
          <w:rFonts w:ascii="Times New Roman" w:hAnsi="Times New Roman" w:cs="Times New Roman"/>
          <w:bCs/>
          <w:sz w:val="28"/>
          <w:szCs w:val="28"/>
        </w:rPr>
        <w:t>«</w:t>
      </w:r>
      <w:r w:rsidRPr="000F6C2A">
        <w:rPr>
          <w:rFonts w:ascii="Times New Roman" w:hAnsi="Times New Roman" w:cs="Times New Roman"/>
          <w:bCs/>
          <w:sz w:val="28"/>
          <w:szCs w:val="28"/>
        </w:rPr>
        <w:t>Оздоровление экологической обстановки в городе Нижневартовске в 201</w:t>
      </w:r>
      <w:r>
        <w:rPr>
          <w:rFonts w:ascii="Times New Roman" w:hAnsi="Times New Roman" w:cs="Times New Roman"/>
          <w:bCs/>
          <w:sz w:val="28"/>
          <w:szCs w:val="28"/>
        </w:rPr>
        <w:t>6-2020</w:t>
      </w:r>
      <w:r w:rsidRPr="000F6C2A">
        <w:rPr>
          <w:rFonts w:ascii="Times New Roman" w:hAnsi="Times New Roman" w:cs="Times New Roman"/>
          <w:bCs/>
          <w:sz w:val="28"/>
          <w:szCs w:val="28"/>
        </w:rPr>
        <w:t xml:space="preserve"> годах</w:t>
      </w:r>
      <w:r w:rsidR="0071279D">
        <w:rPr>
          <w:rFonts w:ascii="Times New Roman" w:hAnsi="Times New Roman" w:cs="Times New Roman"/>
          <w:bCs/>
          <w:sz w:val="28"/>
          <w:szCs w:val="28"/>
        </w:rPr>
        <w:t>»</w:t>
      </w:r>
      <w:r w:rsidRPr="000F6C2A">
        <w:rPr>
          <w:rFonts w:ascii="Times New Roman" w:hAnsi="Times New Roman" w:cs="Times New Roman"/>
          <w:bCs/>
          <w:sz w:val="28"/>
          <w:szCs w:val="28"/>
        </w:rPr>
        <w:t xml:space="preserve"> на территории города продолжится формирование системы обращения с различными видами отходов. Необходимым мероприятием останется ежегодная очистка фонда свободных городских земель от несанкционированных свалок.</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Стратегией социально-экономического развития Ханты-Мансийского автономного округа</w:t>
      </w:r>
      <w:r w:rsidR="00B55B87">
        <w:rPr>
          <w:rFonts w:ascii="Times New Roman" w:hAnsi="Times New Roman" w:cs="Times New Roman"/>
          <w:bCs/>
          <w:sz w:val="28"/>
          <w:szCs w:val="28"/>
        </w:rPr>
        <w:t xml:space="preserve"> – </w:t>
      </w:r>
      <w:r>
        <w:rPr>
          <w:rFonts w:ascii="Times New Roman" w:hAnsi="Times New Roman" w:cs="Times New Roman"/>
          <w:bCs/>
          <w:sz w:val="28"/>
          <w:szCs w:val="28"/>
        </w:rPr>
        <w:t xml:space="preserve">Югры определены предпосылки по поддержке агломерационных процессов.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Потенциальной агломерацией может стать система Нижневартовск-Мегион, эффективность которой во многом будет зависеть от транспортной инфраструктуры, способной обеспечить быстрое перемещение грузов</w:t>
      </w:r>
      <w:r w:rsidR="00B55B87">
        <w:rPr>
          <w:rFonts w:ascii="Times New Roman" w:hAnsi="Times New Roman" w:cs="Times New Roman"/>
          <w:bCs/>
          <w:sz w:val="28"/>
          <w:szCs w:val="28"/>
        </w:rPr>
        <w:t xml:space="preserve"> </w:t>
      </w:r>
      <w:r>
        <w:rPr>
          <w:rFonts w:ascii="Times New Roman" w:hAnsi="Times New Roman" w:cs="Times New Roman"/>
          <w:bCs/>
          <w:sz w:val="28"/>
          <w:szCs w:val="28"/>
        </w:rPr>
        <w:t>и людей</w:t>
      </w:r>
      <w:r w:rsidR="00B55B87">
        <w:rPr>
          <w:rFonts w:ascii="Times New Roman" w:hAnsi="Times New Roman" w:cs="Times New Roman"/>
          <w:bCs/>
          <w:sz w:val="28"/>
          <w:szCs w:val="28"/>
        </w:rPr>
        <w:t xml:space="preserve"> </w:t>
      </w:r>
      <w:r>
        <w:rPr>
          <w:rFonts w:ascii="Times New Roman" w:hAnsi="Times New Roman" w:cs="Times New Roman"/>
          <w:bCs/>
          <w:sz w:val="28"/>
          <w:szCs w:val="28"/>
        </w:rPr>
        <w:t>с целью удовлетворения образовательных, трудовых и досуговых потребностей.</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Первоочередные мероприятия в этом направлении связаны с:</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A0288">
        <w:rPr>
          <w:rFonts w:ascii="Times New Roman" w:hAnsi="Times New Roman" w:cs="Times New Roman"/>
          <w:sz w:val="28"/>
          <w:szCs w:val="28"/>
        </w:rPr>
        <w:t>планирование</w:t>
      </w:r>
      <w:r>
        <w:rPr>
          <w:rFonts w:ascii="Times New Roman" w:hAnsi="Times New Roman" w:cs="Times New Roman"/>
          <w:sz w:val="28"/>
          <w:szCs w:val="28"/>
        </w:rPr>
        <w:t>м</w:t>
      </w:r>
      <w:r w:rsidRPr="007A0288">
        <w:rPr>
          <w:rFonts w:ascii="Times New Roman" w:hAnsi="Times New Roman" w:cs="Times New Roman"/>
          <w:sz w:val="28"/>
          <w:szCs w:val="28"/>
        </w:rPr>
        <w:t xml:space="preserve"> развития города как центра агломерации в виде </w:t>
      </w:r>
      <w:r>
        <w:rPr>
          <w:rFonts w:ascii="Times New Roman" w:hAnsi="Times New Roman" w:cs="Times New Roman"/>
          <w:sz w:val="28"/>
          <w:szCs w:val="28"/>
        </w:rPr>
        <w:t>совокупности</w:t>
      </w:r>
      <w:r w:rsidRPr="007A0288">
        <w:rPr>
          <w:rFonts w:ascii="Times New Roman" w:hAnsi="Times New Roman" w:cs="Times New Roman"/>
          <w:sz w:val="28"/>
          <w:szCs w:val="28"/>
        </w:rPr>
        <w:t xml:space="preserve"> населенных мест с единой или связанной градостроительной документацией, </w:t>
      </w:r>
      <w:r>
        <w:rPr>
          <w:rFonts w:ascii="Times New Roman" w:hAnsi="Times New Roman" w:cs="Times New Roman"/>
          <w:sz w:val="28"/>
          <w:szCs w:val="28"/>
        </w:rPr>
        <w:t>четким обозначением границ агломерации, установлением устойчивых административных границ</w:t>
      </w:r>
      <w:r w:rsidRPr="007A0288">
        <w:rPr>
          <w:rFonts w:ascii="Times New Roman" w:hAnsi="Times New Roman" w:cs="Times New Roman"/>
          <w:sz w:val="28"/>
          <w:szCs w:val="28"/>
        </w:rPr>
        <w:t xml:space="preserve"> собственно Нижневартовска;</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созданием максимально комфортных и безопасных транспортных условий пассажирских перевозок и придорожной инфраструктуры;</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организацией единой системы обеспечения безопасности и экстренной помощи внутри агломерации;</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формированием единого </w:t>
      </w:r>
      <w:r w:rsidR="00B55B87">
        <w:rPr>
          <w:rFonts w:ascii="Times New Roman" w:hAnsi="Times New Roman" w:cs="Times New Roman"/>
          <w:sz w:val="28"/>
          <w:szCs w:val="28"/>
        </w:rPr>
        <w:t xml:space="preserve">межмуниципального механизма по </w:t>
      </w:r>
      <w:r>
        <w:rPr>
          <w:rFonts w:ascii="Times New Roman" w:hAnsi="Times New Roman" w:cs="Times New Roman"/>
          <w:sz w:val="28"/>
          <w:szCs w:val="28"/>
        </w:rPr>
        <w:t>сбору, удалению и переработке отходов.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Процесс развития агломерации требует детальной проработки, предполагающей образование рабочей группы, ориентированной на сбор и обработку имеющейся информации и накопленного опыта, оценку синергетического эффекта, составление плана создания новой социально-экономической системы и, при необходимости, выработку предложений по совершенствованию законодательной и нормативно-правовой базы.</w:t>
      </w:r>
    </w:p>
    <w:p w:rsidR="000E0595" w:rsidRDefault="000E0595" w:rsidP="000E0595">
      <w:pPr>
        <w:tabs>
          <w:tab w:val="left" w:pos="709"/>
        </w:tabs>
        <w:spacing w:after="0"/>
        <w:jc w:val="both"/>
        <w:rPr>
          <w:rFonts w:ascii="Times New Roman" w:hAnsi="Times New Roman" w:cs="Times New Roman"/>
          <w:bCs/>
          <w:sz w:val="28"/>
          <w:szCs w:val="28"/>
        </w:rPr>
      </w:pPr>
    </w:p>
    <w:p w:rsidR="000E0595" w:rsidRDefault="000E0595" w:rsidP="000E0595">
      <w:pPr>
        <w:pStyle w:val="aa"/>
        <w:numPr>
          <w:ilvl w:val="2"/>
          <w:numId w:val="21"/>
        </w:numPr>
        <w:tabs>
          <w:tab w:val="left" w:pos="709"/>
        </w:tabs>
        <w:spacing w:after="0"/>
        <w:ind w:left="0" w:firstLine="0"/>
        <w:jc w:val="center"/>
        <w:rPr>
          <w:rFonts w:ascii="Times New Roman" w:hAnsi="Times New Roman" w:cs="Times New Roman"/>
          <w:b/>
          <w:bCs/>
          <w:sz w:val="28"/>
          <w:szCs w:val="28"/>
        </w:rPr>
      </w:pPr>
      <w:r w:rsidRPr="00823505">
        <w:rPr>
          <w:rFonts w:ascii="Times New Roman" w:hAnsi="Times New Roman" w:cs="Times New Roman"/>
          <w:b/>
          <w:bCs/>
          <w:sz w:val="28"/>
          <w:szCs w:val="28"/>
        </w:rPr>
        <w:t>Создание условий для повышения конкурентоспособности человеческого капитала</w:t>
      </w:r>
    </w:p>
    <w:p w:rsidR="000E0595" w:rsidRPr="00823505" w:rsidRDefault="000E0595" w:rsidP="000E0595">
      <w:pPr>
        <w:pStyle w:val="aa"/>
        <w:spacing w:after="0"/>
        <w:ind w:left="0"/>
        <w:rPr>
          <w:rFonts w:ascii="Times New Roman" w:hAnsi="Times New Roman" w:cs="Times New Roman"/>
          <w:b/>
          <w:bCs/>
          <w:sz w:val="28"/>
          <w:szCs w:val="28"/>
        </w:rPr>
      </w:pP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Приоритетными направлениями развития рынка труда и улучшения демографической ситуации являются:</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сохранение стабильной ситуации на рынке труда и предотвращение роста безработицы;</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популяризация востребованных рабочих профессий;</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развитие малого и среднего предпринимательства и самозанятости;</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сокращение количества рабочих мест с вредными и опасными условиями труда;</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w:t>
      </w:r>
      <w:r w:rsidR="00B55B87">
        <w:rPr>
          <w:rFonts w:ascii="Times New Roman" w:hAnsi="Times New Roman" w:cs="Times New Roman"/>
          <w:bCs/>
          <w:sz w:val="28"/>
          <w:szCs w:val="28"/>
        </w:rPr>
        <w:t xml:space="preserve">нижение уровня безработицы </w:t>
      </w:r>
      <w:r>
        <w:rPr>
          <w:rFonts w:ascii="Times New Roman" w:hAnsi="Times New Roman" w:cs="Times New Roman"/>
          <w:bCs/>
          <w:sz w:val="28"/>
          <w:szCs w:val="28"/>
        </w:rPr>
        <w:t>среди молодежи;</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эффективное использование потенциала граждан старшего поколения, желающих продолжить трудовую деятельность;</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интеграция в трудовую деятельность лиц с ограниченными возможностями;</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реализация мероприятий, направленных на снижение смертности;</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развитие комплексной и дифференцированной системы поддержки семей, имеющих несколько детей.</w:t>
      </w:r>
    </w:p>
    <w:p w:rsidR="000E0595" w:rsidRPr="00B96938" w:rsidRDefault="000E0595" w:rsidP="000E0595">
      <w:pPr>
        <w:tabs>
          <w:tab w:val="left" w:pos="709"/>
        </w:tabs>
        <w:spacing w:after="0"/>
        <w:jc w:val="both"/>
        <w:rPr>
          <w:rFonts w:ascii="Times New Roman" w:hAnsi="Times New Roman" w:cs="Times New Roman"/>
          <w:b/>
          <w:bCs/>
          <w:sz w:val="28"/>
          <w:szCs w:val="28"/>
        </w:rPr>
      </w:pPr>
      <w:r>
        <w:rPr>
          <w:rFonts w:ascii="Times New Roman" w:hAnsi="Times New Roman" w:cs="Times New Roman"/>
          <w:bCs/>
          <w:sz w:val="28"/>
          <w:szCs w:val="28"/>
        </w:rPr>
        <w:tab/>
      </w:r>
      <w:r w:rsidRPr="00B96938">
        <w:rPr>
          <w:rFonts w:ascii="Times New Roman" w:hAnsi="Times New Roman" w:cs="Times New Roman"/>
          <w:bCs/>
          <w:sz w:val="28"/>
          <w:szCs w:val="28"/>
        </w:rPr>
        <w:t>Развитие сферы образования</w:t>
      </w:r>
      <w:r w:rsidR="00B55B87">
        <w:rPr>
          <w:rFonts w:ascii="Times New Roman" w:hAnsi="Times New Roman" w:cs="Times New Roman"/>
          <w:bCs/>
          <w:sz w:val="28"/>
          <w:szCs w:val="28"/>
        </w:rPr>
        <w:t xml:space="preserve"> города в долгосрочном периоде </w:t>
      </w:r>
      <w:r w:rsidRPr="00B96938">
        <w:rPr>
          <w:rFonts w:ascii="Times New Roman" w:hAnsi="Times New Roman" w:cs="Times New Roman"/>
          <w:bCs/>
          <w:sz w:val="28"/>
          <w:szCs w:val="28"/>
        </w:rPr>
        <w:t>должно определяться следующими базовыми принципами:</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B96938">
        <w:rPr>
          <w:rFonts w:ascii="Times New Roman" w:hAnsi="Times New Roman" w:cs="Times New Roman"/>
          <w:bCs/>
          <w:sz w:val="28"/>
          <w:szCs w:val="28"/>
        </w:rPr>
        <w:t>Во-первых, сфера образования является областью жизнедеятельности, которая уже сегодня прямо и непосредственно влияет на формирование будущего социально-экономического облика города путем формирования знаний и компетенций, воспитания социально-личностных качеств у сего</w:t>
      </w:r>
      <w:r w:rsidR="00B55B87">
        <w:rPr>
          <w:rFonts w:ascii="Times New Roman" w:hAnsi="Times New Roman" w:cs="Times New Roman"/>
          <w:bCs/>
          <w:sz w:val="28"/>
          <w:szCs w:val="28"/>
        </w:rPr>
        <w:t xml:space="preserve">дняшних детей и </w:t>
      </w:r>
      <w:r w:rsidRPr="00B96938">
        <w:rPr>
          <w:rFonts w:ascii="Times New Roman" w:hAnsi="Times New Roman" w:cs="Times New Roman"/>
          <w:bCs/>
          <w:sz w:val="28"/>
          <w:szCs w:val="28"/>
        </w:rPr>
        <w:t>подростков – завтрашних рабочих и специалистов, ответственных за развитие города.</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B96938">
        <w:rPr>
          <w:rFonts w:ascii="Times New Roman" w:hAnsi="Times New Roman" w:cs="Times New Roman"/>
          <w:bCs/>
          <w:sz w:val="28"/>
          <w:szCs w:val="28"/>
        </w:rPr>
        <w:t>Во-вторых, сфера образования должна формировать знания и компетенции, социально-личностные качества, соответствующие не только текущим потребностям экономической и социальной сферы города и региона, но и необходимые для отве</w:t>
      </w:r>
      <w:r w:rsidR="00B55B87">
        <w:rPr>
          <w:rFonts w:ascii="Times New Roman" w:hAnsi="Times New Roman" w:cs="Times New Roman"/>
          <w:bCs/>
          <w:sz w:val="28"/>
          <w:szCs w:val="28"/>
        </w:rPr>
        <w:t xml:space="preserve">та на </w:t>
      </w:r>
      <w:r w:rsidR="0071279D">
        <w:rPr>
          <w:rFonts w:ascii="Times New Roman" w:hAnsi="Times New Roman" w:cs="Times New Roman"/>
          <w:bCs/>
          <w:sz w:val="28"/>
          <w:szCs w:val="28"/>
        </w:rPr>
        <w:t>«</w:t>
      </w:r>
      <w:r w:rsidR="00B55B87">
        <w:rPr>
          <w:rFonts w:ascii="Times New Roman" w:hAnsi="Times New Roman" w:cs="Times New Roman"/>
          <w:bCs/>
          <w:sz w:val="28"/>
          <w:szCs w:val="28"/>
        </w:rPr>
        <w:t>стратегические вызовы</w:t>
      </w:r>
      <w:r w:rsidR="0071279D">
        <w:rPr>
          <w:rFonts w:ascii="Times New Roman" w:hAnsi="Times New Roman" w:cs="Times New Roman"/>
          <w:bCs/>
          <w:sz w:val="28"/>
          <w:szCs w:val="28"/>
        </w:rPr>
        <w:t>»</w:t>
      </w:r>
      <w:r w:rsidR="00B55B87">
        <w:rPr>
          <w:rFonts w:ascii="Times New Roman" w:hAnsi="Times New Roman" w:cs="Times New Roman"/>
          <w:bCs/>
          <w:sz w:val="28"/>
          <w:szCs w:val="28"/>
        </w:rPr>
        <w:t xml:space="preserve">, для решения </w:t>
      </w:r>
      <w:r w:rsidRPr="00B96938">
        <w:rPr>
          <w:rFonts w:ascii="Times New Roman" w:hAnsi="Times New Roman" w:cs="Times New Roman"/>
          <w:bCs/>
          <w:sz w:val="28"/>
          <w:szCs w:val="28"/>
        </w:rPr>
        <w:t>долгосрочных проблем.</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00B55B87">
        <w:rPr>
          <w:rFonts w:ascii="Times New Roman" w:hAnsi="Times New Roman" w:cs="Times New Roman"/>
          <w:bCs/>
          <w:sz w:val="28"/>
          <w:szCs w:val="28"/>
        </w:rPr>
        <w:t xml:space="preserve">В-третьих, современная </w:t>
      </w:r>
      <w:r w:rsidRPr="00B96938">
        <w:rPr>
          <w:rFonts w:ascii="Times New Roman" w:hAnsi="Times New Roman" w:cs="Times New Roman"/>
          <w:bCs/>
          <w:sz w:val="28"/>
          <w:szCs w:val="28"/>
        </w:rPr>
        <w:t>сфера образования, интегрированная с научно-исследовательской сферой, становится самостоятельной движущей силой экономического развития.  Привитые творческие способности и навыки, знания и умения становятся востребованным ка</w:t>
      </w:r>
      <w:r w:rsidR="00B55B87">
        <w:rPr>
          <w:rFonts w:ascii="Times New Roman" w:hAnsi="Times New Roman" w:cs="Times New Roman"/>
          <w:bCs/>
          <w:sz w:val="28"/>
          <w:szCs w:val="28"/>
        </w:rPr>
        <w:t xml:space="preserve">питалом, определяющим характер </w:t>
      </w:r>
      <w:r w:rsidRPr="00B96938">
        <w:rPr>
          <w:rFonts w:ascii="Times New Roman" w:hAnsi="Times New Roman" w:cs="Times New Roman"/>
          <w:bCs/>
          <w:sz w:val="28"/>
          <w:szCs w:val="28"/>
        </w:rPr>
        <w:t xml:space="preserve">новой экономики – </w:t>
      </w:r>
      <w:r w:rsidR="0071279D">
        <w:rPr>
          <w:rFonts w:ascii="Times New Roman" w:hAnsi="Times New Roman" w:cs="Times New Roman"/>
          <w:bCs/>
          <w:sz w:val="28"/>
          <w:szCs w:val="28"/>
        </w:rPr>
        <w:t>«</w:t>
      </w:r>
      <w:r w:rsidRPr="00B96938">
        <w:rPr>
          <w:rFonts w:ascii="Times New Roman" w:hAnsi="Times New Roman" w:cs="Times New Roman"/>
          <w:bCs/>
          <w:sz w:val="28"/>
          <w:szCs w:val="28"/>
        </w:rPr>
        <w:t>экономики знаний</w:t>
      </w:r>
      <w:r w:rsidR="0071279D">
        <w:rPr>
          <w:rFonts w:ascii="Times New Roman" w:hAnsi="Times New Roman" w:cs="Times New Roman"/>
          <w:bCs/>
          <w:sz w:val="28"/>
          <w:szCs w:val="28"/>
        </w:rPr>
        <w:t>»</w:t>
      </w:r>
      <w:r w:rsidRPr="00B96938">
        <w:rPr>
          <w:rFonts w:ascii="Times New Roman" w:hAnsi="Times New Roman" w:cs="Times New Roman"/>
          <w:bCs/>
          <w:sz w:val="28"/>
          <w:szCs w:val="28"/>
        </w:rPr>
        <w:t>, которая при соответствующих условиях может стать системообраз</w:t>
      </w:r>
      <w:r w:rsidR="00B55B87">
        <w:rPr>
          <w:rFonts w:ascii="Times New Roman" w:hAnsi="Times New Roman" w:cs="Times New Roman"/>
          <w:bCs/>
          <w:sz w:val="28"/>
          <w:szCs w:val="28"/>
        </w:rPr>
        <w:t xml:space="preserve">ующим фактором развития города </w:t>
      </w:r>
      <w:r w:rsidRPr="00B96938">
        <w:rPr>
          <w:rFonts w:ascii="Times New Roman" w:hAnsi="Times New Roman" w:cs="Times New Roman"/>
          <w:bCs/>
          <w:sz w:val="28"/>
          <w:szCs w:val="28"/>
        </w:rPr>
        <w:t>или, как минимум, одним из существенных направлений диверсификации структуры его экономики.</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B96938">
        <w:rPr>
          <w:rFonts w:ascii="Times New Roman" w:hAnsi="Times New Roman" w:cs="Times New Roman"/>
          <w:bCs/>
          <w:sz w:val="28"/>
          <w:szCs w:val="28"/>
        </w:rPr>
        <w:t>Стратегическими ориентирами развития сферы образования города являются:</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 xml:space="preserve">развитие более тесных форм сотрудничества работодателей с </w:t>
      </w:r>
      <w:r>
        <w:rPr>
          <w:rFonts w:ascii="Times New Roman" w:hAnsi="Times New Roman" w:cs="Times New Roman"/>
          <w:bCs/>
          <w:sz w:val="28"/>
          <w:szCs w:val="28"/>
        </w:rPr>
        <w:t>образовательными организациями</w:t>
      </w:r>
      <w:r w:rsidRPr="00B96938">
        <w:rPr>
          <w:rFonts w:ascii="Times New Roman" w:hAnsi="Times New Roman" w:cs="Times New Roman"/>
          <w:bCs/>
          <w:sz w:val="28"/>
          <w:szCs w:val="28"/>
        </w:rPr>
        <w:t xml:space="preserve"> по </w:t>
      </w:r>
      <w:r>
        <w:rPr>
          <w:rFonts w:ascii="Times New Roman" w:hAnsi="Times New Roman" w:cs="Times New Roman"/>
          <w:bCs/>
          <w:sz w:val="28"/>
          <w:szCs w:val="28"/>
        </w:rPr>
        <w:t>вопросам совершенствования образовательных программ и ведения образовательной деятельности</w:t>
      </w:r>
      <w:r w:rsidRPr="00B96938">
        <w:rPr>
          <w:rFonts w:ascii="Times New Roman" w:hAnsi="Times New Roman" w:cs="Times New Roman"/>
          <w:bCs/>
          <w:sz w:val="28"/>
          <w:szCs w:val="28"/>
        </w:rPr>
        <w:t xml:space="preserve">; </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повышение статуса педагогических кадров посредством совершенствования механизмов оплаты труда, системы подготовки, переподготовки и повышения квалификации, внедрения профессиональных стандартов и эффективных контрактов;</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развитие системы дополнительного образования</w:t>
      </w:r>
      <w:r>
        <w:rPr>
          <w:rFonts w:ascii="Times New Roman" w:hAnsi="Times New Roman" w:cs="Times New Roman"/>
          <w:bCs/>
          <w:sz w:val="28"/>
          <w:szCs w:val="28"/>
        </w:rPr>
        <w:t xml:space="preserve"> в сфере науки и техники (создание кванториума)</w:t>
      </w:r>
      <w:r w:rsidRPr="00B96938">
        <w:rPr>
          <w:rFonts w:ascii="Times New Roman" w:hAnsi="Times New Roman" w:cs="Times New Roman"/>
          <w:bCs/>
          <w:sz w:val="28"/>
          <w:szCs w:val="28"/>
        </w:rPr>
        <w:t>;</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развитие творческого потенциала и навыков научно-исследовательской работ</w:t>
      </w:r>
      <w:r w:rsidR="00B55B87">
        <w:rPr>
          <w:rFonts w:ascii="Times New Roman" w:hAnsi="Times New Roman" w:cs="Times New Roman"/>
          <w:bCs/>
          <w:sz w:val="28"/>
          <w:szCs w:val="28"/>
        </w:rPr>
        <w:t xml:space="preserve">ы в рамках конкурсов и грантов </w:t>
      </w:r>
      <w:r w:rsidRPr="00B96938">
        <w:rPr>
          <w:rFonts w:ascii="Times New Roman" w:hAnsi="Times New Roman" w:cs="Times New Roman"/>
          <w:bCs/>
          <w:sz w:val="28"/>
          <w:szCs w:val="28"/>
        </w:rPr>
        <w:t>различного уровня;</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совершенствование материально-технической базы образовательных организаций;</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создание условий для развития среднего профессионального образования; </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расширение механизмов сотрудничества среднего и высшего образования (в том числе, создание университетских классов, центров консультаций по олимпиадам);</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 xml:space="preserve">развитие системы </w:t>
      </w:r>
      <w:r>
        <w:rPr>
          <w:rFonts w:ascii="Times New Roman" w:hAnsi="Times New Roman" w:cs="Times New Roman"/>
          <w:bCs/>
          <w:sz w:val="28"/>
          <w:szCs w:val="28"/>
        </w:rPr>
        <w:t>общественной</w:t>
      </w:r>
      <w:r w:rsidRPr="00B96938">
        <w:rPr>
          <w:rFonts w:ascii="Times New Roman" w:hAnsi="Times New Roman" w:cs="Times New Roman"/>
          <w:bCs/>
          <w:sz w:val="28"/>
          <w:szCs w:val="28"/>
        </w:rPr>
        <w:t xml:space="preserve"> экспертизы образования;</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организация консультационных пунктов для родителей по вопросам воспитания детей;</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разработка и реализация концепции и программы</w:t>
      </w:r>
      <w:r w:rsidRPr="00B30D58">
        <w:rPr>
          <w:rFonts w:ascii="Times New Roman" w:hAnsi="Times New Roman" w:cs="Times New Roman"/>
          <w:bCs/>
          <w:sz w:val="28"/>
          <w:szCs w:val="28"/>
        </w:rPr>
        <w:t xml:space="preserve"> опер</w:t>
      </w:r>
      <w:r>
        <w:rPr>
          <w:rFonts w:ascii="Times New Roman" w:hAnsi="Times New Roman" w:cs="Times New Roman"/>
          <w:bCs/>
          <w:sz w:val="28"/>
          <w:szCs w:val="28"/>
        </w:rPr>
        <w:t>ежающего развития и послевузов</w:t>
      </w:r>
      <w:r w:rsidRPr="00B30D58">
        <w:rPr>
          <w:rFonts w:ascii="Times New Roman" w:hAnsi="Times New Roman" w:cs="Times New Roman"/>
          <w:bCs/>
          <w:sz w:val="28"/>
          <w:szCs w:val="28"/>
        </w:rPr>
        <w:t>ского профессионального образования (в том числе повы</w:t>
      </w:r>
      <w:r>
        <w:rPr>
          <w:rFonts w:ascii="Times New Roman" w:hAnsi="Times New Roman" w:cs="Times New Roman"/>
          <w:bCs/>
          <w:sz w:val="28"/>
          <w:szCs w:val="28"/>
        </w:rPr>
        <w:t>шение квалификации и переподго</w:t>
      </w:r>
      <w:r w:rsidRPr="00B30D58">
        <w:rPr>
          <w:rFonts w:ascii="Times New Roman" w:hAnsi="Times New Roman" w:cs="Times New Roman"/>
          <w:bCs/>
          <w:sz w:val="28"/>
          <w:szCs w:val="28"/>
        </w:rPr>
        <w:t>товка специалистов) для обеспечения приоритет</w:t>
      </w:r>
      <w:r>
        <w:rPr>
          <w:rFonts w:ascii="Times New Roman" w:hAnsi="Times New Roman" w:cs="Times New Roman"/>
          <w:bCs/>
          <w:sz w:val="28"/>
          <w:szCs w:val="28"/>
        </w:rPr>
        <w:t>ных направлений научно-</w:t>
      </w:r>
      <w:r w:rsidRPr="00B30D58">
        <w:rPr>
          <w:rFonts w:ascii="Times New Roman" w:hAnsi="Times New Roman" w:cs="Times New Roman"/>
          <w:bCs/>
          <w:sz w:val="28"/>
          <w:szCs w:val="28"/>
        </w:rPr>
        <w:t>технического прогресса, в первую очередь, специализации по критическим технологиям;</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развитие информационного обеспечения учебного процесса</w:t>
      </w:r>
      <w:r>
        <w:rPr>
          <w:rFonts w:ascii="Times New Roman" w:hAnsi="Times New Roman" w:cs="Times New Roman"/>
          <w:bCs/>
          <w:sz w:val="28"/>
          <w:szCs w:val="28"/>
        </w:rPr>
        <w:t>;</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расширение участия негосударственного сектора в сфере предоставления образовательных услуг;</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содействие дальнейшему развитию в городе системы непрерывного образования.</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B96938">
        <w:rPr>
          <w:rFonts w:ascii="Times New Roman" w:hAnsi="Times New Roman" w:cs="Times New Roman"/>
          <w:bCs/>
          <w:sz w:val="28"/>
          <w:szCs w:val="28"/>
        </w:rPr>
        <w:t>Важным направлением инновационного развития является создание благоприятных материальных, м</w:t>
      </w:r>
      <w:r w:rsidR="00B55B87">
        <w:rPr>
          <w:rFonts w:ascii="Times New Roman" w:hAnsi="Times New Roman" w:cs="Times New Roman"/>
          <w:bCs/>
          <w:sz w:val="28"/>
          <w:szCs w:val="28"/>
        </w:rPr>
        <w:t xml:space="preserve">етодических и кадровых условий </w:t>
      </w:r>
      <w:r w:rsidRPr="00B96938">
        <w:rPr>
          <w:rFonts w:ascii="Times New Roman" w:hAnsi="Times New Roman" w:cs="Times New Roman"/>
          <w:bCs/>
          <w:sz w:val="28"/>
          <w:szCs w:val="28"/>
        </w:rPr>
        <w:t>в сфере профессионального образования, ориентированного на генерацию инновационных идей. К таким условиям можно отнести:</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00B55B87">
        <w:rPr>
          <w:rFonts w:ascii="Times New Roman" w:hAnsi="Times New Roman" w:cs="Times New Roman"/>
          <w:bCs/>
          <w:sz w:val="28"/>
          <w:szCs w:val="28"/>
        </w:rPr>
        <w:t xml:space="preserve">координацию </w:t>
      </w:r>
      <w:r w:rsidRPr="00B96938">
        <w:rPr>
          <w:rFonts w:ascii="Times New Roman" w:hAnsi="Times New Roman" w:cs="Times New Roman"/>
          <w:bCs/>
          <w:sz w:val="28"/>
          <w:szCs w:val="28"/>
        </w:rPr>
        <w:t xml:space="preserve">деятельности образовательных организаций профессионального образования в рамках трехстороннего сотрудничества (образовательная организация – органы </w:t>
      </w:r>
      <w:r>
        <w:rPr>
          <w:rFonts w:ascii="Times New Roman" w:hAnsi="Times New Roman" w:cs="Times New Roman"/>
          <w:bCs/>
          <w:sz w:val="28"/>
          <w:szCs w:val="28"/>
        </w:rPr>
        <w:t xml:space="preserve">местного </w:t>
      </w:r>
      <w:r w:rsidRPr="00B96938">
        <w:rPr>
          <w:rFonts w:ascii="Times New Roman" w:hAnsi="Times New Roman" w:cs="Times New Roman"/>
          <w:bCs/>
          <w:sz w:val="28"/>
          <w:szCs w:val="28"/>
        </w:rPr>
        <w:t>самоуправления – работодатели) для целенаправленного инновационного развития;</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 xml:space="preserve">интеграцию в единое </w:t>
      </w:r>
      <w:r w:rsidR="0071279D">
        <w:rPr>
          <w:rFonts w:ascii="Times New Roman" w:hAnsi="Times New Roman" w:cs="Times New Roman"/>
          <w:bCs/>
          <w:sz w:val="28"/>
          <w:szCs w:val="28"/>
        </w:rPr>
        <w:t>«</w:t>
      </w:r>
      <w:r w:rsidRPr="00B96938">
        <w:rPr>
          <w:rFonts w:ascii="Times New Roman" w:hAnsi="Times New Roman" w:cs="Times New Roman"/>
          <w:bCs/>
          <w:sz w:val="28"/>
          <w:szCs w:val="28"/>
        </w:rPr>
        <w:t>образовательное пространство</w:t>
      </w:r>
      <w:r w:rsidR="0071279D">
        <w:rPr>
          <w:rFonts w:ascii="Times New Roman" w:hAnsi="Times New Roman" w:cs="Times New Roman"/>
          <w:bCs/>
          <w:sz w:val="28"/>
          <w:szCs w:val="28"/>
        </w:rPr>
        <w:t>»</w:t>
      </w:r>
      <w:r w:rsidRPr="00B96938">
        <w:rPr>
          <w:rFonts w:ascii="Times New Roman" w:hAnsi="Times New Roman" w:cs="Times New Roman"/>
          <w:bCs/>
          <w:sz w:val="28"/>
          <w:szCs w:val="28"/>
        </w:rPr>
        <w:t xml:space="preserve"> региона;</w:t>
      </w:r>
    </w:p>
    <w:p w:rsidR="000E0595" w:rsidRPr="00B96938"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B96938">
        <w:rPr>
          <w:rFonts w:ascii="Times New Roman" w:hAnsi="Times New Roman" w:cs="Times New Roman"/>
          <w:bCs/>
          <w:sz w:val="28"/>
          <w:szCs w:val="28"/>
        </w:rPr>
        <w:t>активное формирование научной базы как одного из основных факторов инновационного развития.</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2246BE">
        <w:rPr>
          <w:rFonts w:ascii="Times New Roman" w:hAnsi="Times New Roman" w:cs="Times New Roman"/>
          <w:bCs/>
          <w:sz w:val="28"/>
          <w:szCs w:val="28"/>
        </w:rPr>
        <w:t xml:space="preserve">Основными направлениями развития сферы здравоохранения города Нижневартовска являются: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развитие предиктивно-превентивной и персонифицированной медицины;</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охрана материнства и детства;</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 xml:space="preserve">совершенствование </w:t>
      </w:r>
      <w:r>
        <w:rPr>
          <w:rFonts w:ascii="Times New Roman" w:hAnsi="Times New Roman" w:cs="Times New Roman"/>
          <w:bCs/>
          <w:sz w:val="28"/>
          <w:szCs w:val="28"/>
        </w:rPr>
        <w:t>и развитие методов профилактики заболеваемости;</w:t>
      </w:r>
      <w:r w:rsidRPr="002246BE">
        <w:rPr>
          <w:rFonts w:ascii="Times New Roman" w:hAnsi="Times New Roman" w:cs="Times New Roman"/>
          <w:bCs/>
          <w:sz w:val="28"/>
          <w:szCs w:val="28"/>
        </w:rPr>
        <w:t xml:space="preserve"> </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повышение качества и доступности медицинской помощи населению города, в том числе высокотехнологичной;</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пропаганда здорового образа жизни и обучение здоровьесберегающим технологиям и компетенциям</w:t>
      </w:r>
      <w:r w:rsidRPr="002246BE">
        <w:rPr>
          <w:rFonts w:ascii="Times New Roman" w:hAnsi="Times New Roman" w:cs="Times New Roman"/>
          <w:bCs/>
          <w:sz w:val="28"/>
          <w:szCs w:val="28"/>
        </w:rPr>
        <w:t>.</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2246BE">
        <w:rPr>
          <w:rFonts w:ascii="Times New Roman" w:hAnsi="Times New Roman" w:cs="Times New Roman"/>
          <w:bCs/>
          <w:sz w:val="28"/>
          <w:szCs w:val="28"/>
        </w:rPr>
        <w:t xml:space="preserve">Основными стратегическими </w:t>
      </w:r>
      <w:r>
        <w:rPr>
          <w:rFonts w:ascii="Times New Roman" w:hAnsi="Times New Roman" w:cs="Times New Roman"/>
          <w:bCs/>
          <w:sz w:val="28"/>
          <w:szCs w:val="28"/>
        </w:rPr>
        <w:t>мероприятиями</w:t>
      </w:r>
      <w:r w:rsidRPr="002246BE">
        <w:rPr>
          <w:rFonts w:ascii="Times New Roman" w:hAnsi="Times New Roman" w:cs="Times New Roman"/>
          <w:bCs/>
          <w:sz w:val="28"/>
          <w:szCs w:val="28"/>
        </w:rPr>
        <w:t xml:space="preserve"> </w:t>
      </w:r>
      <w:r>
        <w:rPr>
          <w:rFonts w:ascii="Times New Roman" w:hAnsi="Times New Roman" w:cs="Times New Roman"/>
          <w:bCs/>
          <w:sz w:val="28"/>
          <w:szCs w:val="28"/>
        </w:rPr>
        <w:t>должны стать</w:t>
      </w:r>
      <w:r w:rsidRPr="002246BE">
        <w:rPr>
          <w:rFonts w:ascii="Times New Roman" w:hAnsi="Times New Roman" w:cs="Times New Roman"/>
          <w:bCs/>
          <w:sz w:val="28"/>
          <w:szCs w:val="28"/>
        </w:rPr>
        <w:t xml:space="preserve">: </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укрепление материально-технической базы медицинских учреждений;</w:t>
      </w:r>
    </w:p>
    <w:p w:rsidR="000E0595" w:rsidRPr="002246B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внедрение современных информационных систем в здравоохранение;</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внедрение стандартов медицинской помощи, повышение доступности амбулаторной медицинской помощи, в том числе предоставляемой врачами узкой специализации;</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ввод в эксплуатацию многофункциональной окружной больницы;</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развитие негосударственного сектора в сфере предоставления медицинских услуг;</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создание условий</w:t>
      </w:r>
      <w:r w:rsidRPr="00F1002D">
        <w:rPr>
          <w:rFonts w:ascii="Times New Roman" w:hAnsi="Times New Roman" w:cs="Times New Roman"/>
          <w:bCs/>
          <w:sz w:val="28"/>
          <w:szCs w:val="28"/>
        </w:rPr>
        <w:t xml:space="preserve"> наибольшего благоприятствования медицинским организациям и лечебно-профилактическим учреждениям, оказывающим платные медицинские услуги</w:t>
      </w:r>
      <w:r>
        <w:rPr>
          <w:rFonts w:ascii="Times New Roman" w:hAnsi="Times New Roman" w:cs="Times New Roman"/>
          <w:bCs/>
          <w:sz w:val="28"/>
          <w:szCs w:val="28"/>
        </w:rPr>
        <w:t xml:space="preserve">, в том числе, </w:t>
      </w:r>
      <w:r w:rsidRPr="00F1002D">
        <w:rPr>
          <w:rFonts w:ascii="Times New Roman" w:hAnsi="Times New Roman" w:cs="Times New Roman"/>
          <w:bCs/>
          <w:sz w:val="28"/>
          <w:szCs w:val="28"/>
        </w:rPr>
        <w:t>с использованием высоких наукоемких</w:t>
      </w:r>
      <w:r>
        <w:rPr>
          <w:rFonts w:ascii="Times New Roman" w:hAnsi="Times New Roman" w:cs="Times New Roman"/>
          <w:bCs/>
          <w:sz w:val="28"/>
          <w:szCs w:val="28"/>
        </w:rPr>
        <w:t xml:space="preserve"> технологий;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создание системы</w:t>
      </w:r>
      <w:r w:rsidRPr="00F1002D">
        <w:rPr>
          <w:rFonts w:ascii="Times New Roman" w:hAnsi="Times New Roman" w:cs="Times New Roman"/>
          <w:bCs/>
          <w:sz w:val="28"/>
          <w:szCs w:val="28"/>
        </w:rPr>
        <w:t xml:space="preserve"> </w:t>
      </w:r>
      <w:r>
        <w:rPr>
          <w:rFonts w:ascii="Times New Roman" w:hAnsi="Times New Roman" w:cs="Times New Roman"/>
          <w:bCs/>
          <w:sz w:val="28"/>
          <w:szCs w:val="28"/>
        </w:rPr>
        <w:t xml:space="preserve">общественного </w:t>
      </w:r>
      <w:r w:rsidRPr="00F1002D">
        <w:rPr>
          <w:rFonts w:ascii="Times New Roman" w:hAnsi="Times New Roman" w:cs="Times New Roman"/>
          <w:bCs/>
          <w:sz w:val="28"/>
          <w:szCs w:val="28"/>
        </w:rPr>
        <w:t>контроля качества платных медицински</w:t>
      </w:r>
      <w:r>
        <w:rPr>
          <w:rFonts w:ascii="Times New Roman" w:hAnsi="Times New Roman" w:cs="Times New Roman"/>
          <w:bCs/>
          <w:sz w:val="28"/>
          <w:szCs w:val="28"/>
        </w:rPr>
        <w:t>х услуг, оказываемых на коммер</w:t>
      </w:r>
      <w:r w:rsidRPr="00F1002D">
        <w:rPr>
          <w:rFonts w:ascii="Times New Roman" w:hAnsi="Times New Roman" w:cs="Times New Roman"/>
          <w:bCs/>
          <w:sz w:val="28"/>
          <w:szCs w:val="28"/>
        </w:rPr>
        <w:t>ческой основе и в рамках доброво</w:t>
      </w:r>
      <w:r>
        <w:rPr>
          <w:rFonts w:ascii="Times New Roman" w:hAnsi="Times New Roman" w:cs="Times New Roman"/>
          <w:bCs/>
          <w:sz w:val="28"/>
          <w:szCs w:val="28"/>
        </w:rPr>
        <w:t>льного медицинского страхования</w:t>
      </w:r>
      <w:r w:rsidRPr="00F1002D">
        <w:rPr>
          <w:rFonts w:ascii="Times New Roman" w:hAnsi="Times New Roman" w:cs="Times New Roman"/>
          <w:bCs/>
          <w:sz w:val="28"/>
          <w:szCs w:val="28"/>
        </w:rPr>
        <w:t xml:space="preserve">;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разработка и реализация программы</w:t>
      </w:r>
      <w:r w:rsidRPr="00F1002D">
        <w:rPr>
          <w:rFonts w:ascii="Times New Roman" w:hAnsi="Times New Roman" w:cs="Times New Roman"/>
          <w:bCs/>
          <w:sz w:val="28"/>
          <w:szCs w:val="28"/>
        </w:rPr>
        <w:t xml:space="preserve"> формирования сервисной системы по организации бытовых, транспортных и прочих услуг иногородним, прибывающим в Н</w:t>
      </w:r>
      <w:r>
        <w:rPr>
          <w:rFonts w:ascii="Times New Roman" w:hAnsi="Times New Roman" w:cs="Times New Roman"/>
          <w:bCs/>
          <w:sz w:val="28"/>
          <w:szCs w:val="28"/>
        </w:rPr>
        <w:t>ижневартовск</w:t>
      </w:r>
      <w:r w:rsidRPr="00F1002D">
        <w:rPr>
          <w:rFonts w:ascii="Times New Roman" w:hAnsi="Times New Roman" w:cs="Times New Roman"/>
          <w:bCs/>
          <w:sz w:val="28"/>
          <w:szCs w:val="28"/>
        </w:rPr>
        <w:t xml:space="preserve"> за медицинской помощью;</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F1002D">
        <w:rPr>
          <w:rFonts w:ascii="Times New Roman" w:hAnsi="Times New Roman" w:cs="Times New Roman"/>
          <w:bCs/>
          <w:sz w:val="28"/>
          <w:szCs w:val="28"/>
        </w:rPr>
        <w:t xml:space="preserve"> </w:t>
      </w:r>
      <w:r>
        <w:rPr>
          <w:rFonts w:ascii="Times New Roman" w:hAnsi="Times New Roman" w:cs="Times New Roman"/>
          <w:bCs/>
          <w:sz w:val="28"/>
          <w:szCs w:val="28"/>
        </w:rPr>
        <w:t>инициирова</w:t>
      </w:r>
      <w:r w:rsidR="00B55B87">
        <w:rPr>
          <w:rFonts w:ascii="Times New Roman" w:hAnsi="Times New Roman" w:cs="Times New Roman"/>
          <w:bCs/>
          <w:sz w:val="28"/>
          <w:szCs w:val="28"/>
        </w:rPr>
        <w:t>ние</w:t>
      </w:r>
      <w:r>
        <w:rPr>
          <w:rFonts w:ascii="Times New Roman" w:hAnsi="Times New Roman" w:cs="Times New Roman"/>
          <w:bCs/>
          <w:sz w:val="28"/>
          <w:szCs w:val="28"/>
        </w:rPr>
        <w:t xml:space="preserve"> перед субъектом учреждени</w:t>
      </w:r>
      <w:r w:rsidR="00B55B87">
        <w:rPr>
          <w:rFonts w:ascii="Times New Roman" w:hAnsi="Times New Roman" w:cs="Times New Roman"/>
          <w:bCs/>
          <w:sz w:val="28"/>
          <w:szCs w:val="28"/>
        </w:rPr>
        <w:t>я</w:t>
      </w:r>
      <w:r w:rsidRPr="00F1002D">
        <w:rPr>
          <w:rFonts w:ascii="Times New Roman" w:hAnsi="Times New Roman" w:cs="Times New Roman"/>
          <w:bCs/>
          <w:sz w:val="28"/>
          <w:szCs w:val="28"/>
        </w:rPr>
        <w:t xml:space="preserve"> городс</w:t>
      </w:r>
      <w:r>
        <w:rPr>
          <w:rFonts w:ascii="Times New Roman" w:hAnsi="Times New Roman" w:cs="Times New Roman"/>
          <w:bCs/>
          <w:sz w:val="28"/>
          <w:szCs w:val="28"/>
        </w:rPr>
        <w:t>кого</w:t>
      </w:r>
      <w:r w:rsidRPr="00F1002D">
        <w:rPr>
          <w:rFonts w:ascii="Times New Roman" w:hAnsi="Times New Roman" w:cs="Times New Roman"/>
          <w:bCs/>
          <w:sz w:val="28"/>
          <w:szCs w:val="28"/>
        </w:rPr>
        <w:t xml:space="preserve"> Центр</w:t>
      </w:r>
      <w:r>
        <w:rPr>
          <w:rFonts w:ascii="Times New Roman" w:hAnsi="Times New Roman" w:cs="Times New Roman"/>
          <w:bCs/>
          <w:sz w:val="28"/>
          <w:szCs w:val="28"/>
        </w:rPr>
        <w:t>а маркетинга ме</w:t>
      </w:r>
      <w:r w:rsidRPr="00F1002D">
        <w:rPr>
          <w:rFonts w:ascii="Times New Roman" w:hAnsi="Times New Roman" w:cs="Times New Roman"/>
          <w:bCs/>
          <w:sz w:val="28"/>
          <w:szCs w:val="28"/>
        </w:rPr>
        <w:t xml:space="preserve">дицинских услуг;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создание общегородской</w:t>
      </w:r>
      <w:r w:rsidRPr="00F1002D">
        <w:rPr>
          <w:rFonts w:ascii="Times New Roman" w:hAnsi="Times New Roman" w:cs="Times New Roman"/>
          <w:bCs/>
          <w:sz w:val="28"/>
          <w:szCs w:val="28"/>
        </w:rPr>
        <w:t xml:space="preserve"> систем</w:t>
      </w:r>
      <w:r>
        <w:rPr>
          <w:rFonts w:ascii="Times New Roman" w:hAnsi="Times New Roman" w:cs="Times New Roman"/>
          <w:bCs/>
          <w:sz w:val="28"/>
          <w:szCs w:val="28"/>
        </w:rPr>
        <w:t>ы</w:t>
      </w:r>
      <w:r w:rsidRPr="00F1002D">
        <w:rPr>
          <w:rFonts w:ascii="Times New Roman" w:hAnsi="Times New Roman" w:cs="Times New Roman"/>
          <w:bCs/>
          <w:sz w:val="28"/>
          <w:szCs w:val="28"/>
        </w:rPr>
        <w:t xml:space="preserve"> платных интерактивн</w:t>
      </w:r>
      <w:r>
        <w:rPr>
          <w:rFonts w:ascii="Times New Roman" w:hAnsi="Times New Roman" w:cs="Times New Roman"/>
          <w:bCs/>
          <w:sz w:val="28"/>
          <w:szCs w:val="28"/>
        </w:rPr>
        <w:t>ых медицинских консультаций ве</w:t>
      </w:r>
      <w:r w:rsidRPr="00F1002D">
        <w:rPr>
          <w:rFonts w:ascii="Times New Roman" w:hAnsi="Times New Roman" w:cs="Times New Roman"/>
          <w:bCs/>
          <w:sz w:val="28"/>
          <w:szCs w:val="28"/>
        </w:rPr>
        <w:t>дущих специалистов</w:t>
      </w:r>
      <w:r>
        <w:rPr>
          <w:rFonts w:ascii="Times New Roman" w:hAnsi="Times New Roman" w:cs="Times New Roman"/>
          <w:bCs/>
          <w:sz w:val="28"/>
          <w:szCs w:val="28"/>
        </w:rPr>
        <w:t xml:space="preserve"> </w:t>
      </w:r>
      <w:r w:rsidRPr="00F1002D">
        <w:rPr>
          <w:rFonts w:ascii="Times New Roman" w:hAnsi="Times New Roman" w:cs="Times New Roman"/>
          <w:bCs/>
          <w:sz w:val="28"/>
          <w:szCs w:val="28"/>
        </w:rPr>
        <w:t>через Интернет;</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2246BE">
        <w:rPr>
          <w:rFonts w:ascii="Times New Roman" w:hAnsi="Times New Roman" w:cs="Times New Roman"/>
          <w:bCs/>
          <w:sz w:val="28"/>
          <w:szCs w:val="28"/>
        </w:rPr>
        <w:t>включение медицинских учреждений города в создаваемый межрегиональный высокотехнологический кластер на базе имеющейся инфраструктуры здравоохранения округа.</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Функционирование учреждений медицинской сферы будет согласовано и интегрировано с рядом услуг и производств, ориентированных на поддержание здоровья и увеличение продолжительности жизни: развитие биотехнологий, в том числе на основе местного сельскохозяйственного сырья и дикоросов, санаторно-курортная деятельность, специализированные учреждения общественного питания.</w:t>
      </w:r>
    </w:p>
    <w:p w:rsidR="000E0595" w:rsidRPr="005D1E7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5D1E7E">
        <w:rPr>
          <w:rFonts w:ascii="Times New Roman" w:hAnsi="Times New Roman" w:cs="Times New Roman"/>
          <w:bCs/>
          <w:sz w:val="28"/>
          <w:szCs w:val="28"/>
        </w:rPr>
        <w:t xml:space="preserve">Развитие </w:t>
      </w:r>
      <w:r w:rsidRPr="005D1E7E">
        <w:rPr>
          <w:rFonts w:ascii="Times New Roman" w:hAnsi="Times New Roman" w:cs="Times New Roman"/>
          <w:b/>
          <w:bCs/>
          <w:sz w:val="28"/>
          <w:szCs w:val="28"/>
        </w:rPr>
        <w:t>сферы культуры</w:t>
      </w:r>
      <w:r w:rsidRPr="005D1E7E">
        <w:rPr>
          <w:rFonts w:ascii="Times New Roman" w:hAnsi="Times New Roman" w:cs="Times New Roman"/>
          <w:bCs/>
          <w:sz w:val="28"/>
          <w:szCs w:val="28"/>
        </w:rPr>
        <w:t xml:space="preserve"> города Нижневартовска в долгосрочной перспективе предполагает создание необходимых условий для роста культурного и духовного потенциала горожан, обеспечение равных возможностей доступа к культурным ценностям на основе развития современных информационных технологий.</w:t>
      </w:r>
    </w:p>
    <w:p w:rsidR="000E0595" w:rsidRPr="005D1E7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5D1E7E">
        <w:rPr>
          <w:rFonts w:ascii="Times New Roman" w:hAnsi="Times New Roman" w:cs="Times New Roman"/>
          <w:bCs/>
          <w:sz w:val="28"/>
          <w:szCs w:val="28"/>
        </w:rPr>
        <w:t>Стратегическими приоритетами развития сферы культуры города являются следующие направления:</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сохранение и развитие историко-культурного наследия и культурного потенциала Нижневартовска;</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w:t>
      </w:r>
      <w:r w:rsidR="00712584" w:rsidRPr="00712584">
        <w:rPr>
          <w:rFonts w:ascii="Times New Roman" w:hAnsi="Times New Roman" w:cs="Times New Roman"/>
          <w:bCs/>
          <w:color w:val="FFFFFF" w:themeColor="background1"/>
          <w:sz w:val="28"/>
          <w:szCs w:val="28"/>
        </w:rPr>
        <w:t>1</w:t>
      </w:r>
      <w:r>
        <w:rPr>
          <w:rFonts w:ascii="Times New Roman" w:hAnsi="Times New Roman" w:cs="Times New Roman"/>
          <w:bCs/>
          <w:sz w:val="28"/>
          <w:szCs w:val="28"/>
        </w:rPr>
        <w:t>совершенствование культурно-досуговой инфраструктуры, улучшение материально-технического обеспечения культурной деятельности;</w:t>
      </w:r>
      <w:r w:rsidRPr="005D1E7E">
        <w:rPr>
          <w:rFonts w:ascii="Times New Roman" w:hAnsi="Times New Roman" w:cs="Times New Roman"/>
          <w:bCs/>
          <w:sz w:val="28"/>
          <w:szCs w:val="28"/>
        </w:rPr>
        <w:t xml:space="preserve"> </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5D1E7E">
        <w:rPr>
          <w:rFonts w:ascii="Times New Roman" w:hAnsi="Times New Roman" w:cs="Times New Roman"/>
          <w:bCs/>
          <w:sz w:val="28"/>
          <w:szCs w:val="28"/>
        </w:rPr>
        <w:t>развитие музыкального и художественного образования в городе;</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формирование единого культурного пространства, создание условий для диалога культур и наций в многонациональном городе с целью развития гражданского согласия;</w:t>
      </w:r>
    </w:p>
    <w:p w:rsidR="000E0595" w:rsidRPr="005D1E7E"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5D1E7E">
        <w:rPr>
          <w:rFonts w:ascii="Times New Roman" w:hAnsi="Times New Roman" w:cs="Times New Roman"/>
          <w:bCs/>
          <w:sz w:val="28"/>
          <w:szCs w:val="28"/>
        </w:rPr>
        <w:t>развитие и модернизация музейного дела;</w:t>
      </w:r>
    </w:p>
    <w:p w:rsidR="000E0595" w:rsidRPr="005D1E7E" w:rsidRDefault="000E0595" w:rsidP="000E0595">
      <w:pPr>
        <w:tabs>
          <w:tab w:val="left" w:pos="709"/>
        </w:tabs>
        <w:spacing w:after="0"/>
        <w:jc w:val="both"/>
        <w:rPr>
          <w:rFonts w:ascii="Times New Roman" w:hAnsi="Times New Roman" w:cs="Times New Roman"/>
          <w:bCs/>
          <w:sz w:val="28"/>
          <w:szCs w:val="28"/>
        </w:rPr>
      </w:pPr>
      <w:r w:rsidRPr="004A519D">
        <w:rPr>
          <w:rFonts w:ascii="Times New Roman" w:hAnsi="Times New Roman" w:cs="Times New Roman"/>
          <w:bCs/>
          <w:sz w:val="28"/>
          <w:szCs w:val="28"/>
        </w:rPr>
        <w:tab/>
      </w:r>
      <w:r w:rsidRPr="00B25159">
        <w:rPr>
          <w:rFonts w:ascii="Times New Roman" w:hAnsi="Times New Roman" w:cs="Times New Roman"/>
          <w:bCs/>
          <w:sz w:val="28"/>
          <w:szCs w:val="28"/>
        </w:rPr>
        <w:t xml:space="preserve">- </w:t>
      </w:r>
      <w:r w:rsidRPr="005D1E7E">
        <w:rPr>
          <w:rFonts w:ascii="Times New Roman" w:hAnsi="Times New Roman" w:cs="Times New Roman"/>
          <w:bCs/>
          <w:sz w:val="28"/>
          <w:szCs w:val="28"/>
        </w:rPr>
        <w:t>развитие и модернизация библиотечного дела, в том числе путем организации доступа к сети электронных библиотек;</w:t>
      </w:r>
    </w:p>
    <w:p w:rsidR="000E0595" w:rsidRPr="005D1E7E" w:rsidRDefault="000E0595" w:rsidP="000E0595">
      <w:pPr>
        <w:tabs>
          <w:tab w:val="left" w:pos="709"/>
        </w:tabs>
        <w:spacing w:after="0"/>
        <w:jc w:val="both"/>
        <w:rPr>
          <w:rFonts w:ascii="Times New Roman" w:hAnsi="Times New Roman" w:cs="Times New Roman"/>
          <w:bCs/>
          <w:sz w:val="28"/>
          <w:szCs w:val="28"/>
        </w:rPr>
      </w:pPr>
      <w:r w:rsidRPr="004A519D">
        <w:rPr>
          <w:rFonts w:ascii="Times New Roman" w:hAnsi="Times New Roman" w:cs="Times New Roman"/>
          <w:bCs/>
          <w:sz w:val="28"/>
          <w:szCs w:val="28"/>
        </w:rPr>
        <w:tab/>
      </w:r>
      <w:r w:rsidRPr="00B25159">
        <w:rPr>
          <w:rFonts w:ascii="Times New Roman" w:hAnsi="Times New Roman" w:cs="Times New Roman"/>
          <w:bCs/>
          <w:sz w:val="28"/>
          <w:szCs w:val="28"/>
        </w:rPr>
        <w:t xml:space="preserve">- </w:t>
      </w:r>
      <w:r w:rsidRPr="005D1E7E">
        <w:rPr>
          <w:rFonts w:ascii="Times New Roman" w:hAnsi="Times New Roman" w:cs="Times New Roman"/>
          <w:bCs/>
          <w:sz w:val="28"/>
          <w:szCs w:val="28"/>
        </w:rPr>
        <w:t>развитие фестивальной и гастрольной деятельности;</w:t>
      </w:r>
    </w:p>
    <w:p w:rsidR="000E0595" w:rsidRPr="005D1E7E" w:rsidRDefault="000E0595" w:rsidP="000E0595">
      <w:pPr>
        <w:tabs>
          <w:tab w:val="left" w:pos="709"/>
        </w:tabs>
        <w:spacing w:after="0"/>
        <w:jc w:val="both"/>
        <w:rPr>
          <w:rFonts w:ascii="Times New Roman" w:hAnsi="Times New Roman" w:cs="Times New Roman"/>
          <w:bCs/>
          <w:sz w:val="28"/>
          <w:szCs w:val="28"/>
        </w:rPr>
      </w:pPr>
      <w:r w:rsidRPr="004A519D">
        <w:rPr>
          <w:rFonts w:ascii="Times New Roman" w:hAnsi="Times New Roman" w:cs="Times New Roman"/>
          <w:bCs/>
          <w:sz w:val="28"/>
          <w:szCs w:val="28"/>
        </w:rPr>
        <w:tab/>
      </w:r>
      <w:r w:rsidRPr="00B25159">
        <w:rPr>
          <w:rFonts w:ascii="Times New Roman" w:hAnsi="Times New Roman" w:cs="Times New Roman"/>
          <w:bCs/>
          <w:sz w:val="28"/>
          <w:szCs w:val="28"/>
        </w:rPr>
        <w:t xml:space="preserve">- </w:t>
      </w:r>
      <w:r w:rsidRPr="005D1E7E">
        <w:rPr>
          <w:rFonts w:ascii="Times New Roman" w:hAnsi="Times New Roman" w:cs="Times New Roman"/>
          <w:bCs/>
          <w:sz w:val="28"/>
          <w:szCs w:val="28"/>
        </w:rPr>
        <w:t>развитие культурно-познавательного и событийного туризма;</w:t>
      </w:r>
    </w:p>
    <w:p w:rsidR="000E0595" w:rsidRPr="005D1E7E" w:rsidRDefault="000E0595" w:rsidP="000E0595">
      <w:pPr>
        <w:tabs>
          <w:tab w:val="left" w:pos="709"/>
        </w:tabs>
        <w:spacing w:after="0"/>
        <w:jc w:val="both"/>
        <w:rPr>
          <w:rFonts w:ascii="Times New Roman" w:hAnsi="Times New Roman" w:cs="Times New Roman"/>
          <w:bCs/>
          <w:sz w:val="28"/>
          <w:szCs w:val="28"/>
        </w:rPr>
      </w:pPr>
      <w:r w:rsidRPr="004A519D">
        <w:rPr>
          <w:rFonts w:ascii="Times New Roman" w:hAnsi="Times New Roman" w:cs="Times New Roman"/>
          <w:bCs/>
          <w:sz w:val="28"/>
          <w:szCs w:val="28"/>
        </w:rPr>
        <w:tab/>
      </w:r>
      <w:r w:rsidRPr="00B25159">
        <w:rPr>
          <w:rFonts w:ascii="Times New Roman" w:hAnsi="Times New Roman" w:cs="Times New Roman"/>
          <w:bCs/>
          <w:sz w:val="28"/>
          <w:szCs w:val="28"/>
        </w:rPr>
        <w:t xml:space="preserve">- </w:t>
      </w:r>
      <w:r w:rsidRPr="005D1E7E">
        <w:rPr>
          <w:rFonts w:ascii="Times New Roman" w:hAnsi="Times New Roman" w:cs="Times New Roman"/>
          <w:bCs/>
          <w:sz w:val="28"/>
          <w:szCs w:val="28"/>
        </w:rPr>
        <w:t>создание инфраструктуры популяризации достижений культуры (экспозиционных залов, этнокультурных площадок и т.п.);</w:t>
      </w:r>
    </w:p>
    <w:p w:rsidR="000E0595" w:rsidRPr="00B25159" w:rsidRDefault="000E0595" w:rsidP="000E0595">
      <w:pPr>
        <w:tabs>
          <w:tab w:val="left" w:pos="709"/>
        </w:tabs>
        <w:spacing w:after="0"/>
        <w:jc w:val="both"/>
        <w:rPr>
          <w:rFonts w:ascii="Times New Roman" w:hAnsi="Times New Roman" w:cs="Times New Roman"/>
          <w:bCs/>
          <w:sz w:val="28"/>
          <w:szCs w:val="28"/>
        </w:rPr>
      </w:pPr>
      <w:r w:rsidRPr="004A519D">
        <w:rPr>
          <w:rFonts w:ascii="Times New Roman" w:hAnsi="Times New Roman" w:cs="Times New Roman"/>
          <w:bCs/>
          <w:sz w:val="28"/>
          <w:szCs w:val="28"/>
        </w:rPr>
        <w:tab/>
      </w:r>
      <w:r w:rsidRPr="00B25159">
        <w:rPr>
          <w:rFonts w:ascii="Times New Roman" w:hAnsi="Times New Roman" w:cs="Times New Roman"/>
          <w:bCs/>
          <w:sz w:val="28"/>
          <w:szCs w:val="28"/>
        </w:rPr>
        <w:t xml:space="preserve">- </w:t>
      </w:r>
      <w:r w:rsidRPr="005D1E7E">
        <w:rPr>
          <w:rFonts w:ascii="Times New Roman" w:hAnsi="Times New Roman" w:cs="Times New Roman"/>
          <w:bCs/>
          <w:sz w:val="28"/>
          <w:szCs w:val="28"/>
        </w:rPr>
        <w:t>подготовка, переподготовка и повышение квалификации кадров, занятых в сфере культуры</w:t>
      </w:r>
      <w:r>
        <w:rPr>
          <w:rFonts w:ascii="Times New Roman" w:hAnsi="Times New Roman" w:cs="Times New Roman"/>
          <w:bCs/>
          <w:sz w:val="28"/>
          <w:szCs w:val="28"/>
        </w:rPr>
        <w:t>;</w:t>
      </w:r>
    </w:p>
    <w:p w:rsidR="000E0595" w:rsidRDefault="000E0595" w:rsidP="000E0595">
      <w:pPr>
        <w:tabs>
          <w:tab w:val="left" w:pos="709"/>
        </w:tabs>
        <w:spacing w:after="0"/>
        <w:jc w:val="both"/>
        <w:rPr>
          <w:rFonts w:ascii="Times New Roman" w:hAnsi="Times New Roman" w:cs="Times New Roman"/>
          <w:bCs/>
          <w:sz w:val="28"/>
          <w:szCs w:val="28"/>
        </w:rPr>
      </w:pPr>
      <w:r w:rsidRPr="001146F2">
        <w:rPr>
          <w:rFonts w:ascii="Times New Roman" w:hAnsi="Times New Roman" w:cs="Times New Roman"/>
          <w:bCs/>
          <w:sz w:val="28"/>
          <w:szCs w:val="28"/>
        </w:rPr>
        <w:tab/>
      </w:r>
      <w:r w:rsidRPr="00B25159">
        <w:rPr>
          <w:rFonts w:ascii="Times New Roman" w:hAnsi="Times New Roman" w:cs="Times New Roman"/>
          <w:bCs/>
          <w:sz w:val="28"/>
          <w:szCs w:val="28"/>
        </w:rPr>
        <w:t xml:space="preserve">- </w:t>
      </w:r>
      <w:r>
        <w:rPr>
          <w:rFonts w:ascii="Times New Roman" w:hAnsi="Times New Roman" w:cs="Times New Roman"/>
          <w:bCs/>
          <w:sz w:val="28"/>
          <w:szCs w:val="28"/>
        </w:rPr>
        <w:t>развитие негосударственного сектора предоставления услуг учреждениями культуры;</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сохранение и приумножение традиционных российских духовно-нравственных ценностей (историческое единство народов России, преемственность истории нашей Родины) как основы российского общества;</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создание системы духовно-нравственного и патриотического воспитания граждан, молодежн</w:t>
      </w:r>
      <w:r w:rsidR="00712584">
        <w:rPr>
          <w:rFonts w:ascii="Times New Roman" w:hAnsi="Times New Roman" w:cs="Times New Roman"/>
          <w:bCs/>
          <w:sz w:val="28"/>
          <w:szCs w:val="28"/>
        </w:rPr>
        <w:t>ой</w:t>
      </w:r>
      <w:r>
        <w:rPr>
          <w:rFonts w:ascii="Times New Roman" w:hAnsi="Times New Roman" w:cs="Times New Roman"/>
          <w:bCs/>
          <w:sz w:val="28"/>
          <w:szCs w:val="28"/>
        </w:rPr>
        <w:t xml:space="preserve"> и национальн</w:t>
      </w:r>
      <w:r w:rsidR="00712584">
        <w:rPr>
          <w:rFonts w:ascii="Times New Roman" w:hAnsi="Times New Roman" w:cs="Times New Roman"/>
          <w:bCs/>
          <w:sz w:val="28"/>
          <w:szCs w:val="28"/>
        </w:rPr>
        <w:t>ой</w:t>
      </w:r>
      <w:r>
        <w:rPr>
          <w:rFonts w:ascii="Times New Roman" w:hAnsi="Times New Roman" w:cs="Times New Roman"/>
          <w:bCs/>
          <w:sz w:val="28"/>
          <w:szCs w:val="28"/>
        </w:rPr>
        <w:t xml:space="preserve"> политик</w:t>
      </w:r>
      <w:r w:rsidR="00712584">
        <w:rPr>
          <w:rFonts w:ascii="Times New Roman" w:hAnsi="Times New Roman" w:cs="Times New Roman"/>
          <w:bCs/>
          <w:sz w:val="28"/>
          <w:szCs w:val="28"/>
        </w:rPr>
        <w:t>и</w:t>
      </w:r>
      <w:r>
        <w:rPr>
          <w:rFonts w:ascii="Times New Roman" w:hAnsi="Times New Roman" w:cs="Times New Roman"/>
          <w:bCs/>
          <w:sz w:val="28"/>
          <w:szCs w:val="28"/>
        </w:rPr>
        <w:t>, расширение культурно-просветительской деятельности.</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A772D3">
        <w:rPr>
          <w:rFonts w:ascii="Times New Roman" w:hAnsi="Times New Roman" w:cs="Times New Roman"/>
          <w:bCs/>
          <w:sz w:val="28"/>
          <w:szCs w:val="28"/>
        </w:rPr>
        <w:t xml:space="preserve">В сфере </w:t>
      </w:r>
      <w:r w:rsidRPr="00A772D3">
        <w:rPr>
          <w:rFonts w:ascii="Times New Roman" w:hAnsi="Times New Roman" w:cs="Times New Roman"/>
          <w:b/>
          <w:bCs/>
          <w:sz w:val="28"/>
          <w:szCs w:val="28"/>
        </w:rPr>
        <w:t>физической культуры и спорта</w:t>
      </w:r>
      <w:r w:rsidRPr="00A772D3">
        <w:rPr>
          <w:rFonts w:ascii="Times New Roman" w:hAnsi="Times New Roman" w:cs="Times New Roman"/>
          <w:bCs/>
          <w:sz w:val="28"/>
          <w:szCs w:val="28"/>
        </w:rPr>
        <w:t xml:space="preserve"> стратегическим приоритетом является создание условий, ориентирующих жителей города на здоровый образ жизни. </w:t>
      </w:r>
      <w:r>
        <w:rPr>
          <w:rFonts w:ascii="Times New Roman" w:hAnsi="Times New Roman" w:cs="Times New Roman"/>
          <w:bCs/>
          <w:sz w:val="28"/>
          <w:szCs w:val="28"/>
        </w:rPr>
        <w:t>Ее развитие</w:t>
      </w:r>
      <w:r w:rsidRPr="00A772D3">
        <w:rPr>
          <w:rFonts w:ascii="Times New Roman" w:hAnsi="Times New Roman" w:cs="Times New Roman"/>
          <w:bCs/>
          <w:sz w:val="28"/>
          <w:szCs w:val="28"/>
        </w:rPr>
        <w:t xml:space="preserve"> предполагает реализацию следующих направлений:</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развитие инфраструктуры для занятий массовым спортом;</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увеличение мощностей спортивных сооружений;</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поддержка массового спортивно-соревновательного движения;</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создание информационной среды по системной пропаганде здорового образа жизни и занятий массовым спортом;</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развитие системы дополнительного образования в сфере физической культуры и спорта</w:t>
      </w:r>
      <w:r>
        <w:rPr>
          <w:rFonts w:ascii="Times New Roman" w:hAnsi="Times New Roman" w:cs="Times New Roman"/>
          <w:bCs/>
          <w:sz w:val="28"/>
          <w:szCs w:val="28"/>
        </w:rPr>
        <w:t>;</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развитие негосударственного </w:t>
      </w:r>
      <w:r w:rsidR="00712584">
        <w:rPr>
          <w:rFonts w:ascii="Times New Roman" w:hAnsi="Times New Roman" w:cs="Times New Roman"/>
          <w:bCs/>
          <w:sz w:val="28"/>
          <w:szCs w:val="28"/>
        </w:rPr>
        <w:t xml:space="preserve">сектора в сфере предоставления </w:t>
      </w:r>
      <w:r>
        <w:rPr>
          <w:rFonts w:ascii="Times New Roman" w:hAnsi="Times New Roman" w:cs="Times New Roman"/>
          <w:bCs/>
          <w:sz w:val="28"/>
          <w:szCs w:val="28"/>
        </w:rPr>
        <w:t>услуг физической культуры и спорта</w:t>
      </w:r>
      <w:r w:rsidRPr="00A772D3">
        <w:rPr>
          <w:rFonts w:ascii="Times New Roman" w:hAnsi="Times New Roman" w:cs="Times New Roman"/>
          <w:bCs/>
          <w:sz w:val="28"/>
          <w:szCs w:val="28"/>
        </w:rPr>
        <w:t>.</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A772D3">
        <w:rPr>
          <w:rFonts w:ascii="Times New Roman" w:hAnsi="Times New Roman" w:cs="Times New Roman"/>
          <w:bCs/>
          <w:sz w:val="28"/>
          <w:szCs w:val="28"/>
        </w:rPr>
        <w:t xml:space="preserve">Целью развития и модернизации системы </w:t>
      </w:r>
      <w:r w:rsidRPr="00A772D3">
        <w:rPr>
          <w:rFonts w:ascii="Times New Roman" w:hAnsi="Times New Roman" w:cs="Times New Roman"/>
          <w:b/>
          <w:bCs/>
          <w:sz w:val="28"/>
          <w:szCs w:val="28"/>
        </w:rPr>
        <w:t>социальной защиты</w:t>
      </w:r>
      <w:r w:rsidRPr="00A772D3">
        <w:rPr>
          <w:rFonts w:ascii="Times New Roman" w:hAnsi="Times New Roman" w:cs="Times New Roman"/>
          <w:bCs/>
          <w:sz w:val="28"/>
          <w:szCs w:val="28"/>
        </w:rPr>
        <w:t xml:space="preserve"> населения города является оптимизация механизмов социальной поддержки различных категорий населения, выработка инновационных методов управления системой и форм социальной помощи нуждающимся гражданам в соответствии с государственной социальной политикой и общественными потребностями конкретного человека как объекта социальной защиты.</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A772D3">
        <w:rPr>
          <w:rFonts w:ascii="Times New Roman" w:hAnsi="Times New Roman" w:cs="Times New Roman"/>
          <w:bCs/>
          <w:sz w:val="28"/>
          <w:szCs w:val="28"/>
        </w:rPr>
        <w:t>Сегодня система социальной защиты населения города – это развитая сеть учреждений социального обслуживания, отвечающих актуальным потребностям различных категорий граждан, проживающих на территории города, это защита от социальных рисков потери или ограничения экономической самостоятельности и социального благополучия человека.</w:t>
      </w:r>
    </w:p>
    <w:p w:rsidR="000E0595" w:rsidRPr="00A772D3" w:rsidRDefault="000E0595" w:rsidP="00712584">
      <w:pPr>
        <w:tabs>
          <w:tab w:val="left" w:pos="709"/>
        </w:tabs>
        <w:spacing w:after="0"/>
        <w:ind w:firstLine="709"/>
        <w:jc w:val="both"/>
        <w:rPr>
          <w:rFonts w:ascii="Times New Roman" w:hAnsi="Times New Roman" w:cs="Times New Roman"/>
          <w:bCs/>
          <w:sz w:val="28"/>
          <w:szCs w:val="28"/>
        </w:rPr>
      </w:pPr>
      <w:r w:rsidRPr="00A772D3">
        <w:rPr>
          <w:rFonts w:ascii="Times New Roman" w:hAnsi="Times New Roman" w:cs="Times New Roman"/>
          <w:bCs/>
          <w:sz w:val="28"/>
          <w:szCs w:val="28"/>
        </w:rPr>
        <w:t>Вместе с тем, современные общественные отношения требуют от субъектов социальной деятельности нестандартных управленческих решений, применения специфических форм организации социальной работы. Эти особенности предопределяют необходимость использования новых технологий, форм и методов работы с людьми, оказавшими</w:t>
      </w:r>
      <w:r w:rsidR="00712584">
        <w:rPr>
          <w:rFonts w:ascii="Times New Roman" w:hAnsi="Times New Roman" w:cs="Times New Roman"/>
          <w:bCs/>
          <w:sz w:val="28"/>
          <w:szCs w:val="28"/>
        </w:rPr>
        <w:t>ся в трудной жизненной ситуации, б</w:t>
      </w:r>
      <w:r w:rsidRPr="00A772D3">
        <w:rPr>
          <w:rFonts w:ascii="Times New Roman" w:hAnsi="Times New Roman" w:cs="Times New Roman"/>
          <w:bCs/>
          <w:sz w:val="28"/>
          <w:szCs w:val="28"/>
        </w:rPr>
        <w:t>олее полное и сбалансированное использование внутренних ресурсов города и региона.</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A772D3">
        <w:rPr>
          <w:rFonts w:ascii="Times New Roman" w:hAnsi="Times New Roman" w:cs="Times New Roman"/>
          <w:bCs/>
          <w:sz w:val="28"/>
          <w:szCs w:val="28"/>
        </w:rPr>
        <w:t>Следует выделить следующие ключевые напр</w:t>
      </w:r>
      <w:r w:rsidR="00712584">
        <w:rPr>
          <w:rFonts w:ascii="Times New Roman" w:hAnsi="Times New Roman" w:cs="Times New Roman"/>
          <w:bCs/>
          <w:sz w:val="28"/>
          <w:szCs w:val="28"/>
        </w:rPr>
        <w:t xml:space="preserve">авления долгосрочного развития </w:t>
      </w:r>
      <w:r w:rsidRPr="00A772D3">
        <w:rPr>
          <w:rFonts w:ascii="Times New Roman" w:hAnsi="Times New Roman" w:cs="Times New Roman"/>
          <w:bCs/>
          <w:sz w:val="28"/>
          <w:szCs w:val="28"/>
        </w:rPr>
        <w:t>системы социальной защиты населения города:</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развитие функционально-ориентированной и клиенто-ориентированной модели социального обслуживания, обеспечивающей высокий уровень предоставления социальных услуг;</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создание эффективной системы подготовки квалифицированных кадров, привлечения специалистов в сферу социальной защиты и мотивации к труду, сп</w:t>
      </w:r>
      <w:r w:rsidR="00712584">
        <w:rPr>
          <w:rFonts w:ascii="Times New Roman" w:hAnsi="Times New Roman" w:cs="Times New Roman"/>
          <w:bCs/>
          <w:sz w:val="28"/>
          <w:szCs w:val="28"/>
        </w:rPr>
        <w:t xml:space="preserve">особствующей появлению здоровой </w:t>
      </w:r>
      <w:r w:rsidRPr="00A772D3">
        <w:rPr>
          <w:rFonts w:ascii="Times New Roman" w:hAnsi="Times New Roman" w:cs="Times New Roman"/>
          <w:bCs/>
          <w:sz w:val="28"/>
          <w:szCs w:val="28"/>
        </w:rPr>
        <w:t>конкуренции среди персонала;</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формирование среды для возникновения здоровой конкуренции между государственными и негосударственными социальными учреждениями;</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оптимизация</w:t>
      </w:r>
      <w:r w:rsidRPr="00A772D3">
        <w:rPr>
          <w:rFonts w:ascii="Times New Roman" w:hAnsi="Times New Roman" w:cs="Times New Roman"/>
          <w:bCs/>
          <w:sz w:val="28"/>
          <w:szCs w:val="28"/>
        </w:rPr>
        <w:t xml:space="preserve"> издержек в социальной сфере и административно-управленческих расходов, повышение эффективности и отдачи;</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обеспечение общественного контроля за расходованием бюджетных средств в социальной сфере и качеством оказываемых социальных услуг;</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создание системы эффективного социального менеджмента;</w:t>
      </w:r>
    </w:p>
    <w:p w:rsidR="000E0595" w:rsidRPr="00A772D3"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A772D3">
        <w:rPr>
          <w:rFonts w:ascii="Times New Roman" w:hAnsi="Times New Roman" w:cs="Times New Roman"/>
          <w:bCs/>
          <w:sz w:val="28"/>
          <w:szCs w:val="28"/>
        </w:rPr>
        <w:t>реорганизация и реформирование системы медико-социального патронажа.</w:t>
      </w:r>
    </w:p>
    <w:p w:rsidR="000E0595" w:rsidRDefault="000E0595" w:rsidP="000E0595">
      <w:pPr>
        <w:tabs>
          <w:tab w:val="left" w:pos="709"/>
        </w:tabs>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A772D3">
        <w:rPr>
          <w:rFonts w:ascii="Times New Roman" w:hAnsi="Times New Roman" w:cs="Times New Roman"/>
          <w:bCs/>
          <w:sz w:val="28"/>
          <w:szCs w:val="28"/>
        </w:rPr>
        <w:t>Ва</w:t>
      </w:r>
      <w:r w:rsidR="00712584">
        <w:rPr>
          <w:rFonts w:ascii="Times New Roman" w:hAnsi="Times New Roman" w:cs="Times New Roman"/>
          <w:bCs/>
          <w:sz w:val="28"/>
          <w:szCs w:val="28"/>
        </w:rPr>
        <w:t xml:space="preserve">жнейшим обобщающим индикатором </w:t>
      </w:r>
      <w:r w:rsidRPr="00A772D3">
        <w:rPr>
          <w:rFonts w:ascii="Times New Roman" w:hAnsi="Times New Roman" w:cs="Times New Roman"/>
          <w:bCs/>
          <w:sz w:val="28"/>
          <w:szCs w:val="28"/>
        </w:rPr>
        <w:t xml:space="preserve">эффективности </w:t>
      </w:r>
      <w:r>
        <w:rPr>
          <w:rFonts w:ascii="Times New Roman" w:hAnsi="Times New Roman" w:cs="Times New Roman"/>
          <w:bCs/>
          <w:sz w:val="28"/>
          <w:szCs w:val="28"/>
        </w:rPr>
        <w:t>развития человеческого потенциала</w:t>
      </w:r>
      <w:r w:rsidRPr="00A772D3">
        <w:rPr>
          <w:rFonts w:ascii="Times New Roman" w:hAnsi="Times New Roman" w:cs="Times New Roman"/>
          <w:bCs/>
          <w:sz w:val="28"/>
          <w:szCs w:val="28"/>
        </w:rPr>
        <w:t xml:space="preserve"> города являются показатели </w:t>
      </w:r>
      <w:r w:rsidRPr="00A772D3">
        <w:rPr>
          <w:rFonts w:ascii="Times New Roman" w:hAnsi="Times New Roman" w:cs="Times New Roman"/>
          <w:b/>
          <w:bCs/>
          <w:sz w:val="28"/>
          <w:szCs w:val="28"/>
        </w:rPr>
        <w:t>уровня жизни населения</w:t>
      </w:r>
      <w:r w:rsidRPr="00A772D3">
        <w:rPr>
          <w:rFonts w:ascii="Times New Roman" w:hAnsi="Times New Roman" w:cs="Times New Roman"/>
          <w:bCs/>
          <w:sz w:val="28"/>
          <w:szCs w:val="28"/>
        </w:rPr>
        <w:t>.</w:t>
      </w:r>
      <w:r>
        <w:rPr>
          <w:rFonts w:ascii="Times New Roman" w:hAnsi="Times New Roman" w:cs="Times New Roman"/>
          <w:bCs/>
          <w:sz w:val="28"/>
          <w:szCs w:val="28"/>
        </w:rPr>
        <w:t xml:space="preserve"> В прогнозном периоде предполагается незначительное постепенное увеличение реальных располагаемых денежных доходов в расчете на душу населения, уровня покупатель</w:t>
      </w:r>
      <w:r w:rsidR="00712584">
        <w:rPr>
          <w:rFonts w:ascii="Times New Roman" w:hAnsi="Times New Roman" w:cs="Times New Roman"/>
          <w:bCs/>
          <w:sz w:val="28"/>
          <w:szCs w:val="28"/>
        </w:rPr>
        <w:t>ск</w:t>
      </w:r>
      <w:r>
        <w:rPr>
          <w:rFonts w:ascii="Times New Roman" w:hAnsi="Times New Roman" w:cs="Times New Roman"/>
          <w:bCs/>
          <w:sz w:val="28"/>
          <w:szCs w:val="28"/>
        </w:rPr>
        <w:t>ой способности населения, среднемесячной номинальной начисленной заработной платы на одного работника организаций, доходов бюджета на душу населения.</w:t>
      </w:r>
    </w:p>
    <w:p w:rsidR="000E0595" w:rsidRPr="00797853" w:rsidRDefault="000E0595" w:rsidP="000E0595">
      <w:pPr>
        <w:tabs>
          <w:tab w:val="left" w:pos="709"/>
        </w:tabs>
        <w:spacing w:after="0"/>
        <w:jc w:val="both"/>
        <w:rPr>
          <w:rFonts w:ascii="Times New Roman" w:hAnsi="Times New Roman" w:cs="Times New Roman"/>
          <w:bCs/>
          <w:sz w:val="12"/>
          <w:szCs w:val="28"/>
        </w:rPr>
      </w:pPr>
    </w:p>
    <w:p w:rsidR="00163AC1" w:rsidRDefault="00163AC1" w:rsidP="000E0595">
      <w:pPr>
        <w:tabs>
          <w:tab w:val="left" w:pos="709"/>
        </w:tabs>
        <w:spacing w:after="0"/>
        <w:jc w:val="center"/>
        <w:rPr>
          <w:rFonts w:ascii="Times New Roman" w:hAnsi="Times New Roman" w:cs="Times New Roman"/>
          <w:b/>
          <w:bCs/>
          <w:sz w:val="28"/>
          <w:szCs w:val="28"/>
        </w:rPr>
      </w:pPr>
    </w:p>
    <w:p w:rsidR="000E0595" w:rsidRPr="00DA0F90" w:rsidRDefault="000E0595" w:rsidP="000E0595">
      <w:pPr>
        <w:tabs>
          <w:tab w:val="left" w:pos="709"/>
        </w:tabs>
        <w:spacing w:after="0"/>
        <w:jc w:val="center"/>
        <w:rPr>
          <w:rFonts w:ascii="Times New Roman" w:hAnsi="Times New Roman" w:cs="Times New Roman"/>
          <w:b/>
          <w:bCs/>
          <w:sz w:val="28"/>
          <w:szCs w:val="28"/>
        </w:rPr>
      </w:pPr>
      <w:r>
        <w:rPr>
          <w:rFonts w:ascii="Times New Roman" w:hAnsi="Times New Roman" w:cs="Times New Roman"/>
          <w:b/>
          <w:bCs/>
          <w:sz w:val="28"/>
          <w:szCs w:val="28"/>
        </w:rPr>
        <w:t>3</w:t>
      </w:r>
      <w:r w:rsidRPr="00DA0F90">
        <w:rPr>
          <w:rFonts w:ascii="Times New Roman" w:hAnsi="Times New Roman" w:cs="Times New Roman"/>
          <w:b/>
          <w:bCs/>
          <w:sz w:val="28"/>
          <w:szCs w:val="28"/>
        </w:rPr>
        <w:t>.1.3 Формирование безопасной и благоприятной окружающей среды</w:t>
      </w:r>
    </w:p>
    <w:p w:rsidR="000E0595" w:rsidRPr="00797853" w:rsidRDefault="000E0595" w:rsidP="000E0595">
      <w:pPr>
        <w:tabs>
          <w:tab w:val="left" w:pos="709"/>
        </w:tabs>
        <w:spacing w:after="0"/>
        <w:jc w:val="both"/>
        <w:rPr>
          <w:rFonts w:ascii="Times New Roman" w:hAnsi="Times New Roman" w:cs="Times New Roman"/>
          <w:sz w:val="14"/>
          <w:szCs w:val="28"/>
        </w:rPr>
      </w:pPr>
      <w:r>
        <w:rPr>
          <w:rFonts w:ascii="Times New Roman" w:hAnsi="Times New Roman" w:cs="Times New Roman"/>
          <w:sz w:val="28"/>
          <w:szCs w:val="28"/>
        </w:rPr>
        <w:tab/>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Стратегическим направлением социально-экономического развития города является обеспечение безопасности его жителей</w:t>
      </w:r>
      <w:r w:rsidR="00712584">
        <w:rPr>
          <w:rFonts w:ascii="Times New Roman" w:hAnsi="Times New Roman" w:cs="Times New Roman"/>
          <w:sz w:val="28"/>
          <w:szCs w:val="28"/>
        </w:rPr>
        <w:t>, которое</w:t>
      </w:r>
      <w:r>
        <w:rPr>
          <w:rFonts w:ascii="Times New Roman" w:hAnsi="Times New Roman" w:cs="Times New Roman"/>
          <w:sz w:val="28"/>
          <w:szCs w:val="28"/>
        </w:rPr>
        <w:t xml:space="preserve"> предполагает:</w:t>
      </w:r>
    </w:p>
    <w:p w:rsidR="000E0595" w:rsidRDefault="009B4DA3"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экономическую</w:t>
      </w:r>
      <w:r w:rsidR="000E0595">
        <w:rPr>
          <w:rFonts w:ascii="Times New Roman" w:hAnsi="Times New Roman" w:cs="Times New Roman"/>
          <w:sz w:val="28"/>
          <w:szCs w:val="28"/>
        </w:rPr>
        <w:t xml:space="preserve"> безопасность, защиту населения и территории города от чрезвычайных природных и техногенных ситуаций предупредительного характера;</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снижение уровня преступности, обеспечение общественной безопасности посредством реализации предупредительных мероприятий</w:t>
      </w:r>
      <w:r w:rsidR="00712584">
        <w:rPr>
          <w:rFonts w:ascii="Times New Roman" w:hAnsi="Times New Roman" w:cs="Times New Roman"/>
          <w:sz w:val="28"/>
          <w:szCs w:val="28"/>
        </w:rPr>
        <w:t>;</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профилактик</w:t>
      </w:r>
      <w:r w:rsidR="00712584">
        <w:rPr>
          <w:rFonts w:ascii="Times New Roman" w:hAnsi="Times New Roman" w:cs="Times New Roman"/>
          <w:sz w:val="28"/>
          <w:szCs w:val="28"/>
        </w:rPr>
        <w:t>у</w:t>
      </w:r>
      <w:r>
        <w:rPr>
          <w:rFonts w:ascii="Times New Roman" w:hAnsi="Times New Roman" w:cs="Times New Roman"/>
          <w:sz w:val="28"/>
          <w:szCs w:val="28"/>
        </w:rPr>
        <w:t xml:space="preserve"> экстремизма и терроризма.</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00712584">
        <w:rPr>
          <w:rFonts w:ascii="Times New Roman" w:hAnsi="Times New Roman" w:cs="Times New Roman"/>
          <w:sz w:val="28"/>
          <w:szCs w:val="28"/>
        </w:rPr>
        <w:t xml:space="preserve">Важной </w:t>
      </w:r>
      <w:r w:rsidRPr="00B06BEF">
        <w:rPr>
          <w:rFonts w:ascii="Times New Roman" w:hAnsi="Times New Roman" w:cs="Times New Roman"/>
          <w:sz w:val="28"/>
          <w:szCs w:val="28"/>
        </w:rPr>
        <w:t xml:space="preserve">целью социально-экономического развития города является </w:t>
      </w:r>
      <w:r w:rsidRPr="00B06BEF">
        <w:rPr>
          <w:rFonts w:ascii="Times New Roman" w:hAnsi="Times New Roman" w:cs="Times New Roman"/>
          <w:b/>
          <w:sz w:val="28"/>
          <w:szCs w:val="28"/>
        </w:rPr>
        <w:t>экологически безопасное</w:t>
      </w:r>
      <w:r w:rsidRPr="00B06BEF">
        <w:rPr>
          <w:rFonts w:ascii="Times New Roman" w:hAnsi="Times New Roman" w:cs="Times New Roman"/>
          <w:sz w:val="28"/>
          <w:szCs w:val="28"/>
        </w:rPr>
        <w:t xml:space="preserve"> устойчивое развитие Нижневартовска с созданием благоприятной среды обитания и комфортных условий для жизнедеятельности и воспроизводства населения, обеспечение охраны природных ресурсов и биоразнообразия, предотвращени</w:t>
      </w:r>
      <w:r w:rsidR="00712584">
        <w:rPr>
          <w:rFonts w:ascii="Times New Roman" w:hAnsi="Times New Roman" w:cs="Times New Roman"/>
          <w:sz w:val="28"/>
          <w:szCs w:val="28"/>
        </w:rPr>
        <w:t>е</w:t>
      </w:r>
      <w:r w:rsidRPr="00B06BEF">
        <w:rPr>
          <w:rFonts w:ascii="Times New Roman" w:hAnsi="Times New Roman" w:cs="Times New Roman"/>
          <w:sz w:val="28"/>
          <w:szCs w:val="28"/>
        </w:rPr>
        <w:t xml:space="preserve"> техногенных аварий и катастроф, обеспечение социально-экономического роста и благосостояния людей в настоящем и будущем.</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B06BEF">
        <w:rPr>
          <w:rFonts w:ascii="Times New Roman" w:hAnsi="Times New Roman" w:cs="Times New Roman"/>
          <w:sz w:val="28"/>
          <w:szCs w:val="28"/>
        </w:rPr>
        <w:t>В качестве основных индикаторов устойчивого развития и, соответственно, главного приоритета в экологической политике выдвигаются:</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здоровье населения;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рациональное использование природных ресурсов;</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высокое качество природной окружающей среды, складывающееся из качества конкретных экосистем (атмосфера, водный бассейн, флора, фауна и т. д.);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экономическое благополучие населения.</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B06BEF">
        <w:rPr>
          <w:rFonts w:ascii="Times New Roman" w:hAnsi="Times New Roman" w:cs="Times New Roman"/>
          <w:sz w:val="28"/>
          <w:szCs w:val="28"/>
        </w:rPr>
        <w:t xml:space="preserve"> Для достижения </w:t>
      </w:r>
      <w:r>
        <w:rPr>
          <w:rFonts w:ascii="Times New Roman" w:hAnsi="Times New Roman" w:cs="Times New Roman"/>
          <w:sz w:val="28"/>
          <w:szCs w:val="28"/>
        </w:rPr>
        <w:t xml:space="preserve">заданных </w:t>
      </w:r>
      <w:r w:rsidRPr="00B06BEF">
        <w:rPr>
          <w:rFonts w:ascii="Times New Roman" w:hAnsi="Times New Roman" w:cs="Times New Roman"/>
          <w:sz w:val="28"/>
          <w:szCs w:val="28"/>
        </w:rPr>
        <w:t xml:space="preserve">стратегических целей </w:t>
      </w:r>
      <w:r>
        <w:rPr>
          <w:rFonts w:ascii="Times New Roman" w:hAnsi="Times New Roman" w:cs="Times New Roman"/>
          <w:sz w:val="28"/>
          <w:szCs w:val="28"/>
        </w:rPr>
        <w:t xml:space="preserve">развития города </w:t>
      </w:r>
      <w:r w:rsidRPr="00B06BEF">
        <w:rPr>
          <w:rFonts w:ascii="Times New Roman" w:hAnsi="Times New Roman" w:cs="Times New Roman"/>
          <w:sz w:val="28"/>
          <w:szCs w:val="28"/>
        </w:rPr>
        <w:t>основными задачами являются: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1) о</w:t>
      </w:r>
      <w:r w:rsidRPr="00B06BEF">
        <w:rPr>
          <w:rFonts w:ascii="Times New Roman" w:hAnsi="Times New Roman" w:cs="Times New Roman"/>
          <w:sz w:val="28"/>
          <w:szCs w:val="28"/>
        </w:rPr>
        <w:t xml:space="preserve">беспечение </w:t>
      </w:r>
      <w:r w:rsidRPr="00B06BEF">
        <w:rPr>
          <w:rFonts w:ascii="Times New Roman" w:hAnsi="Times New Roman" w:cs="Times New Roman"/>
          <w:b/>
          <w:sz w:val="28"/>
          <w:szCs w:val="28"/>
        </w:rPr>
        <w:t>экологической безопасности</w:t>
      </w:r>
      <w:r w:rsidRPr="00B06BEF">
        <w:rPr>
          <w:rFonts w:ascii="Times New Roman" w:hAnsi="Times New Roman" w:cs="Times New Roman"/>
          <w:sz w:val="28"/>
          <w:szCs w:val="28"/>
        </w:rPr>
        <w:t xml:space="preserve"> ж</w:t>
      </w:r>
      <w:r>
        <w:rPr>
          <w:rFonts w:ascii="Times New Roman" w:hAnsi="Times New Roman" w:cs="Times New Roman"/>
          <w:sz w:val="28"/>
          <w:szCs w:val="28"/>
        </w:rPr>
        <w:t>ителей города</w:t>
      </w:r>
      <w:r w:rsidR="00712584">
        <w:rPr>
          <w:rFonts w:ascii="Times New Roman" w:hAnsi="Times New Roman" w:cs="Times New Roman"/>
          <w:sz w:val="28"/>
          <w:szCs w:val="28"/>
        </w:rPr>
        <w:t>, которое</w:t>
      </w:r>
      <w:r>
        <w:rPr>
          <w:rFonts w:ascii="Times New Roman" w:hAnsi="Times New Roman" w:cs="Times New Roman"/>
          <w:sz w:val="28"/>
          <w:szCs w:val="28"/>
        </w:rPr>
        <w:t xml:space="preserve"> предполагает</w:t>
      </w:r>
      <w:r w:rsidRPr="00B06BEF">
        <w:rPr>
          <w:rFonts w:ascii="Times New Roman" w:hAnsi="Times New Roman" w:cs="Times New Roman"/>
          <w:sz w:val="28"/>
          <w:szCs w:val="28"/>
        </w:rPr>
        <w:t>: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совершенствование управле</w:t>
      </w:r>
      <w:r w:rsidR="00712584">
        <w:rPr>
          <w:rFonts w:ascii="Times New Roman" w:hAnsi="Times New Roman" w:cs="Times New Roman"/>
          <w:sz w:val="28"/>
          <w:szCs w:val="28"/>
        </w:rPr>
        <w:t>ния</w:t>
      </w:r>
      <w:r w:rsidRPr="00B06BEF">
        <w:rPr>
          <w:rFonts w:ascii="Times New Roman" w:hAnsi="Times New Roman" w:cs="Times New Roman"/>
          <w:sz w:val="28"/>
          <w:szCs w:val="28"/>
        </w:rPr>
        <w:t xml:space="preserve"> городским жизнеобеспечением;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усиление контроля в области природоохранной деятельности;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снижение и доведение до безопасных уровней техногенной нагрузки на человека и окружающую среду;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обеспечение функционального зонирования территорий города и экологической самоорганизации жилых массивов, промышленных зон, систем водообеспечения и водоотведения;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обеспечение экономного использования природных ресурсов;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зонирование территории города с целью дифференцированного применения показателей качества среды проживания;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создание действенной экономической системы экологического обустройства различных по типам и расположению внутригородской агломерации территорий, определение юридической и экономической ответственности за состояние природной среды на этих территориях;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реализация политики энерго - и ресурсосбережения во всех отраслях, производствах.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2) ф</w:t>
      </w:r>
      <w:r w:rsidRPr="00B06BEF">
        <w:rPr>
          <w:rFonts w:ascii="Times New Roman" w:hAnsi="Times New Roman" w:cs="Times New Roman"/>
          <w:sz w:val="28"/>
          <w:szCs w:val="28"/>
        </w:rPr>
        <w:t xml:space="preserve">ормирование </w:t>
      </w:r>
      <w:r w:rsidRPr="00B06BEF">
        <w:rPr>
          <w:rFonts w:ascii="Times New Roman" w:hAnsi="Times New Roman" w:cs="Times New Roman"/>
          <w:b/>
          <w:sz w:val="28"/>
          <w:szCs w:val="28"/>
        </w:rPr>
        <w:t>благоприятной среды обитания</w:t>
      </w:r>
      <w:r w:rsidRPr="00B06BEF">
        <w:rPr>
          <w:rFonts w:ascii="Times New Roman" w:hAnsi="Times New Roman" w:cs="Times New Roman"/>
          <w:sz w:val="28"/>
          <w:szCs w:val="28"/>
        </w:rPr>
        <w:t>, в том числе: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развитие и совершенствование систем государственного мониторинга состояния окружающей природной среды и ее компонентов, используемых в качестве природных ресурсов, условий;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улучшение качества атмосферного воздуха, водных объектов, восстановление почв и предотвращение их загрязнения;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улучшение качества питьевой воды;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минимизация образования отходов</w:t>
      </w:r>
      <w:r>
        <w:rPr>
          <w:rFonts w:ascii="Times New Roman" w:hAnsi="Times New Roman" w:cs="Times New Roman"/>
          <w:sz w:val="28"/>
          <w:szCs w:val="28"/>
        </w:rPr>
        <w:t xml:space="preserve"> и их распределение по видам</w:t>
      </w:r>
      <w:r w:rsidRPr="00B06BEF">
        <w:rPr>
          <w:rFonts w:ascii="Times New Roman" w:hAnsi="Times New Roman" w:cs="Times New Roman"/>
          <w:sz w:val="28"/>
          <w:szCs w:val="28"/>
        </w:rPr>
        <w:t>;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переработка техногенных промышленных и бытовых отходов;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реабилитация территорий, сохранение и восстановление лесов, парков, скверов и зеленых насаждений;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создание экологической защиты населения при аварийных и чрезвычайных ситуациях.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3) ф</w:t>
      </w:r>
      <w:r w:rsidRPr="00B06BEF">
        <w:rPr>
          <w:rFonts w:ascii="Times New Roman" w:hAnsi="Times New Roman" w:cs="Times New Roman"/>
          <w:sz w:val="28"/>
          <w:szCs w:val="28"/>
        </w:rPr>
        <w:t xml:space="preserve">ормирование </w:t>
      </w:r>
      <w:r w:rsidRPr="00B06BEF">
        <w:rPr>
          <w:rFonts w:ascii="Times New Roman" w:hAnsi="Times New Roman" w:cs="Times New Roman"/>
          <w:b/>
          <w:sz w:val="28"/>
          <w:szCs w:val="28"/>
        </w:rPr>
        <w:t>экологического мировоззрения</w:t>
      </w:r>
      <w:r w:rsidRPr="00B06BEF">
        <w:rPr>
          <w:rFonts w:ascii="Times New Roman" w:hAnsi="Times New Roman" w:cs="Times New Roman"/>
          <w:sz w:val="28"/>
          <w:szCs w:val="28"/>
        </w:rPr>
        <w:t xml:space="preserve"> жителей города</w:t>
      </w:r>
      <w:r w:rsidR="00712584">
        <w:rPr>
          <w:rFonts w:ascii="Times New Roman" w:hAnsi="Times New Roman" w:cs="Times New Roman"/>
          <w:sz w:val="28"/>
          <w:szCs w:val="28"/>
        </w:rPr>
        <w:t xml:space="preserve"> через</w:t>
      </w:r>
      <w:r w:rsidRPr="00B06BEF">
        <w:rPr>
          <w:rFonts w:ascii="Times New Roman" w:hAnsi="Times New Roman" w:cs="Times New Roman"/>
          <w:sz w:val="28"/>
          <w:szCs w:val="28"/>
        </w:rPr>
        <w:t>: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экологическое образование, воспитание и просвещение;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эколого-градостроительное развитие Нижневартовска</w:t>
      </w:r>
      <w:r w:rsidR="00712584">
        <w:rPr>
          <w:rFonts w:ascii="Times New Roman" w:hAnsi="Times New Roman" w:cs="Times New Roman"/>
          <w:sz w:val="28"/>
          <w:szCs w:val="28"/>
        </w:rPr>
        <w:t>;</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пропаганд</w:t>
      </w:r>
      <w:r w:rsidR="00712584">
        <w:rPr>
          <w:rFonts w:ascii="Times New Roman" w:hAnsi="Times New Roman" w:cs="Times New Roman"/>
          <w:sz w:val="28"/>
          <w:szCs w:val="28"/>
        </w:rPr>
        <w:t>у</w:t>
      </w:r>
      <w:r>
        <w:rPr>
          <w:rFonts w:ascii="Times New Roman" w:hAnsi="Times New Roman" w:cs="Times New Roman"/>
          <w:sz w:val="28"/>
          <w:szCs w:val="28"/>
        </w:rPr>
        <w:t xml:space="preserve"> бережного отношения к городским объектам</w:t>
      </w:r>
      <w:r w:rsidRPr="00B06BEF">
        <w:rPr>
          <w:rFonts w:ascii="Times New Roman" w:hAnsi="Times New Roman" w:cs="Times New Roman"/>
          <w:sz w:val="28"/>
          <w:szCs w:val="28"/>
        </w:rPr>
        <w:t>.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B06BEF">
        <w:rPr>
          <w:rFonts w:ascii="Times New Roman" w:hAnsi="Times New Roman" w:cs="Times New Roman"/>
          <w:sz w:val="28"/>
          <w:szCs w:val="28"/>
        </w:rPr>
        <w:t>Поэтапная стабилизация экологической обстановки и достижение нормативных показателей экологических нагрузок должны осуществляться по следующим направлениям:</w:t>
      </w:r>
    </w:p>
    <w:p w:rsidR="000E0595" w:rsidRPr="00B06BEF" w:rsidRDefault="000E0595" w:rsidP="000E0595">
      <w:pPr>
        <w:tabs>
          <w:tab w:val="left" w:pos="709"/>
        </w:tabs>
        <w:spacing w:after="0"/>
        <w:jc w:val="both"/>
        <w:rPr>
          <w:rFonts w:ascii="Times New Roman" w:hAnsi="Times New Roman" w:cs="Times New Roman"/>
          <w:sz w:val="28"/>
          <w:szCs w:val="28"/>
        </w:rPr>
      </w:pPr>
      <w:r w:rsidRPr="00B06BEF">
        <w:rPr>
          <w:rFonts w:ascii="Times New Roman" w:hAnsi="Times New Roman" w:cs="Times New Roman"/>
          <w:sz w:val="28"/>
          <w:szCs w:val="28"/>
        </w:rPr>
        <w:t> </w:t>
      </w:r>
      <w:r>
        <w:rPr>
          <w:rFonts w:ascii="Times New Roman" w:hAnsi="Times New Roman" w:cs="Times New Roman"/>
          <w:sz w:val="28"/>
          <w:szCs w:val="28"/>
        </w:rPr>
        <w:tab/>
        <w:t xml:space="preserve">- </w:t>
      </w:r>
      <w:r w:rsidRPr="00B06BEF">
        <w:rPr>
          <w:rFonts w:ascii="Times New Roman" w:hAnsi="Times New Roman" w:cs="Times New Roman"/>
          <w:sz w:val="28"/>
          <w:szCs w:val="28"/>
        </w:rPr>
        <w:t>практическое решение приоритетных экологических задач (снижение уровня техногенного загрязнения воздушного бассейна за счет уменьшения автотранспортных и промышленных выбросов, удовлетворение потребностей населения в питьевой воде стандартного качества и др.);</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 экологическое воспроизводство и экологически ориентированное развитие города, включая рационализацию структуры и уровня потребления топливно-энергетических ресурсов, внедрение новых технологий - энергосберегающих, малоотходных, а также оптимизацию и дислокацию промышленного производства; </w:t>
      </w:r>
    </w:p>
    <w:p w:rsidR="000E0595" w:rsidRPr="00B06BEF"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B06BEF">
        <w:rPr>
          <w:rFonts w:ascii="Times New Roman" w:hAnsi="Times New Roman" w:cs="Times New Roman"/>
          <w:sz w:val="28"/>
          <w:szCs w:val="28"/>
        </w:rPr>
        <w:t>рационализация природопользования, охрана природных ресурсов по каждому из компонентов природной среды.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Решение задач экологического развития города призвано обеспечить экологическую безопасность населения при оздоровлении окружающей среды.</w:t>
      </w:r>
    </w:p>
    <w:p w:rsidR="000E0595" w:rsidRPr="00797853" w:rsidRDefault="000E0595" w:rsidP="000E0595">
      <w:pPr>
        <w:tabs>
          <w:tab w:val="left" w:pos="709"/>
        </w:tabs>
        <w:spacing w:after="0"/>
        <w:jc w:val="both"/>
        <w:rPr>
          <w:rFonts w:ascii="Times New Roman" w:hAnsi="Times New Roman" w:cs="Times New Roman"/>
          <w:sz w:val="10"/>
          <w:szCs w:val="28"/>
        </w:rPr>
      </w:pPr>
      <w:r>
        <w:rPr>
          <w:rFonts w:ascii="Times New Roman" w:hAnsi="Times New Roman" w:cs="Times New Roman"/>
          <w:sz w:val="28"/>
          <w:szCs w:val="28"/>
        </w:rPr>
        <w:tab/>
      </w:r>
    </w:p>
    <w:p w:rsidR="000E0595" w:rsidRDefault="000E0595" w:rsidP="000E0595">
      <w:pPr>
        <w:pStyle w:val="aa"/>
        <w:numPr>
          <w:ilvl w:val="0"/>
          <w:numId w:val="20"/>
        </w:numPr>
        <w:tabs>
          <w:tab w:val="left" w:pos="709"/>
        </w:tabs>
        <w:spacing w:after="0"/>
        <w:jc w:val="center"/>
        <w:rPr>
          <w:rFonts w:ascii="Times New Roman" w:hAnsi="Times New Roman" w:cs="Times New Roman"/>
          <w:b/>
          <w:sz w:val="28"/>
          <w:szCs w:val="28"/>
        </w:rPr>
      </w:pPr>
      <w:r w:rsidRPr="002A7E1D">
        <w:rPr>
          <w:rFonts w:ascii="Times New Roman" w:hAnsi="Times New Roman" w:cs="Times New Roman"/>
          <w:b/>
          <w:sz w:val="28"/>
          <w:szCs w:val="28"/>
        </w:rPr>
        <w:t xml:space="preserve">Показатели достижения стратегической цели, сроки и этапы реализации Стратегии </w:t>
      </w:r>
      <w:r>
        <w:rPr>
          <w:rFonts w:ascii="Times New Roman" w:hAnsi="Times New Roman" w:cs="Times New Roman"/>
          <w:b/>
          <w:sz w:val="28"/>
          <w:szCs w:val="28"/>
        </w:rPr>
        <w:t xml:space="preserve">– </w:t>
      </w:r>
      <w:r w:rsidRPr="002A7E1D">
        <w:rPr>
          <w:rFonts w:ascii="Times New Roman" w:hAnsi="Times New Roman" w:cs="Times New Roman"/>
          <w:b/>
          <w:sz w:val="28"/>
          <w:szCs w:val="28"/>
        </w:rPr>
        <w:t>2030</w:t>
      </w:r>
    </w:p>
    <w:p w:rsidR="000E0595" w:rsidRPr="00797853" w:rsidRDefault="000E0595" w:rsidP="000E0595">
      <w:pPr>
        <w:pStyle w:val="aa"/>
        <w:tabs>
          <w:tab w:val="left" w:pos="709"/>
        </w:tabs>
        <w:spacing w:after="0"/>
        <w:rPr>
          <w:rFonts w:ascii="Times New Roman" w:hAnsi="Times New Roman" w:cs="Times New Roman"/>
          <w:b/>
          <w:sz w:val="12"/>
          <w:szCs w:val="28"/>
        </w:rPr>
      </w:pPr>
    </w:p>
    <w:p w:rsidR="000E0595" w:rsidRPr="00D81187"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D81187">
        <w:rPr>
          <w:rFonts w:ascii="Times New Roman" w:hAnsi="Times New Roman" w:cs="Times New Roman"/>
          <w:sz w:val="28"/>
          <w:szCs w:val="28"/>
        </w:rPr>
        <w:t>Стратегия</w:t>
      </w:r>
      <w:r w:rsidR="00712584">
        <w:rPr>
          <w:rFonts w:ascii="Times New Roman" w:hAnsi="Times New Roman" w:cs="Times New Roman"/>
          <w:sz w:val="28"/>
          <w:szCs w:val="28"/>
        </w:rPr>
        <w:t xml:space="preserve"> </w:t>
      </w:r>
      <w:r w:rsidR="00712584">
        <w:rPr>
          <w:rFonts w:ascii="Times New Roman" w:hAnsi="Times New Roman" w:cs="Times New Roman"/>
          <w:b/>
          <w:sz w:val="28"/>
          <w:szCs w:val="28"/>
        </w:rPr>
        <w:t xml:space="preserve">– </w:t>
      </w:r>
      <w:r w:rsidRPr="00D81187">
        <w:rPr>
          <w:rFonts w:ascii="Times New Roman" w:hAnsi="Times New Roman" w:cs="Times New Roman"/>
          <w:sz w:val="28"/>
          <w:szCs w:val="28"/>
        </w:rPr>
        <w:t>2030 будет реализовываться в соответствии с инновационным сценарием развития с учетом изменения макроэкономической ситуации в Российской Федерации и Ханты-Мансийском автономном округе</w:t>
      </w:r>
      <w:r w:rsidR="00B06A06">
        <w:rPr>
          <w:rFonts w:ascii="Times New Roman" w:hAnsi="Times New Roman" w:cs="Times New Roman"/>
          <w:sz w:val="28"/>
          <w:szCs w:val="28"/>
        </w:rPr>
        <w:t xml:space="preserve"> </w:t>
      </w:r>
      <w:r w:rsidR="00B06A06">
        <w:rPr>
          <w:rFonts w:ascii="Times New Roman" w:hAnsi="Times New Roman" w:cs="Times New Roman"/>
          <w:b/>
          <w:sz w:val="28"/>
          <w:szCs w:val="28"/>
        </w:rPr>
        <w:t xml:space="preserve">– </w:t>
      </w:r>
      <w:r w:rsidRPr="00D81187">
        <w:rPr>
          <w:rFonts w:ascii="Times New Roman" w:hAnsi="Times New Roman" w:cs="Times New Roman"/>
          <w:sz w:val="28"/>
          <w:szCs w:val="28"/>
        </w:rPr>
        <w:t>Югре.</w:t>
      </w:r>
    </w:p>
    <w:p w:rsidR="000E0595" w:rsidRDefault="000E0595" w:rsidP="000E0595">
      <w:pPr>
        <w:tabs>
          <w:tab w:val="left" w:pos="709"/>
        </w:tabs>
        <w:spacing w:after="0"/>
        <w:ind w:firstLine="709"/>
        <w:jc w:val="both"/>
        <w:rPr>
          <w:rFonts w:ascii="Times New Roman" w:hAnsi="Times New Roman" w:cs="Times New Roman"/>
          <w:sz w:val="28"/>
          <w:szCs w:val="28"/>
        </w:rPr>
      </w:pPr>
      <w:r w:rsidRPr="00D81187">
        <w:rPr>
          <w:rFonts w:ascii="Times New Roman" w:hAnsi="Times New Roman" w:cs="Times New Roman"/>
          <w:sz w:val="28"/>
          <w:szCs w:val="28"/>
        </w:rPr>
        <w:t xml:space="preserve">Стратегия </w:t>
      </w:r>
      <w:r>
        <w:rPr>
          <w:rFonts w:ascii="Times New Roman" w:hAnsi="Times New Roman" w:cs="Times New Roman"/>
          <w:sz w:val="28"/>
          <w:szCs w:val="28"/>
        </w:rPr>
        <w:t xml:space="preserve">разработана </w:t>
      </w:r>
      <w:r w:rsidRPr="00D81187">
        <w:rPr>
          <w:rFonts w:ascii="Times New Roman" w:hAnsi="Times New Roman" w:cs="Times New Roman"/>
          <w:sz w:val="28"/>
          <w:szCs w:val="28"/>
        </w:rPr>
        <w:t>на 13 лет (2018-2030 г</w:t>
      </w:r>
      <w:r w:rsidR="00712584">
        <w:rPr>
          <w:rFonts w:ascii="Times New Roman" w:hAnsi="Times New Roman" w:cs="Times New Roman"/>
          <w:sz w:val="28"/>
          <w:szCs w:val="28"/>
        </w:rPr>
        <w:t>оды</w:t>
      </w:r>
      <w:r w:rsidRPr="00D81187">
        <w:rPr>
          <w:rFonts w:ascii="Times New Roman" w:hAnsi="Times New Roman" w:cs="Times New Roman"/>
          <w:sz w:val="28"/>
          <w:szCs w:val="28"/>
        </w:rPr>
        <w:t>) и предполагает три этапа (стартовый трехлетний и два пятилетних: среднесрочный и долгосрочный): 2018-2020, 2021-2025, 2026-2030 г</w:t>
      </w:r>
      <w:r w:rsidR="00712584">
        <w:rPr>
          <w:rFonts w:ascii="Times New Roman" w:hAnsi="Times New Roman" w:cs="Times New Roman"/>
          <w:sz w:val="28"/>
          <w:szCs w:val="28"/>
        </w:rPr>
        <w:t>оды.</w:t>
      </w:r>
      <w:r w:rsidRPr="00D81187">
        <w:rPr>
          <w:rFonts w:ascii="Times New Roman" w:hAnsi="Times New Roman" w:cs="Times New Roman"/>
          <w:sz w:val="28"/>
          <w:szCs w:val="28"/>
        </w:rPr>
        <w:t xml:space="preserve"> Этапы реализации различаются по условиям, факторам, рискам социально-экономического развития и приоритетам экономической политики города Нижневартовска. </w:t>
      </w:r>
    </w:p>
    <w:p w:rsidR="000E0595" w:rsidRDefault="000E0595" w:rsidP="000E0595">
      <w:pPr>
        <w:tabs>
          <w:tab w:val="left" w:pos="709"/>
        </w:tabs>
        <w:spacing w:after="0"/>
        <w:ind w:firstLine="709"/>
        <w:jc w:val="both"/>
        <w:rPr>
          <w:rFonts w:ascii="Times New Roman" w:hAnsi="Times New Roman" w:cs="Times New Roman"/>
          <w:sz w:val="28"/>
          <w:szCs w:val="28"/>
        </w:rPr>
      </w:pPr>
      <w:r w:rsidRPr="00D81187">
        <w:rPr>
          <w:rFonts w:ascii="Times New Roman" w:hAnsi="Times New Roman" w:cs="Times New Roman"/>
          <w:sz w:val="28"/>
          <w:szCs w:val="28"/>
        </w:rPr>
        <w:t xml:space="preserve">Первый этап </w:t>
      </w:r>
      <w:r>
        <w:rPr>
          <w:rFonts w:ascii="Times New Roman" w:hAnsi="Times New Roman" w:cs="Times New Roman"/>
          <w:sz w:val="28"/>
          <w:szCs w:val="28"/>
        </w:rPr>
        <w:t xml:space="preserve">реализации Стратегии </w:t>
      </w:r>
      <w:r w:rsidRPr="00D81187">
        <w:rPr>
          <w:rFonts w:ascii="Times New Roman" w:hAnsi="Times New Roman" w:cs="Times New Roman"/>
          <w:sz w:val="28"/>
          <w:szCs w:val="28"/>
        </w:rPr>
        <w:t>(2018-2020 г</w:t>
      </w:r>
      <w:r w:rsidR="00712584">
        <w:rPr>
          <w:rFonts w:ascii="Times New Roman" w:hAnsi="Times New Roman" w:cs="Times New Roman"/>
          <w:sz w:val="28"/>
          <w:szCs w:val="28"/>
        </w:rPr>
        <w:t>оды</w:t>
      </w:r>
      <w:r w:rsidRPr="00D81187">
        <w:rPr>
          <w:rFonts w:ascii="Times New Roman" w:hAnsi="Times New Roman" w:cs="Times New Roman"/>
          <w:sz w:val="28"/>
          <w:szCs w:val="28"/>
        </w:rPr>
        <w:t xml:space="preserve">) </w:t>
      </w:r>
      <w:r>
        <w:rPr>
          <w:rFonts w:ascii="Times New Roman" w:hAnsi="Times New Roman" w:cs="Times New Roman"/>
          <w:sz w:val="28"/>
          <w:szCs w:val="28"/>
        </w:rPr>
        <w:t xml:space="preserve">должен быть направлен на разработку основных структурных, финансовых и институциональных механизмов реализации определенных приоритетов, роста экономики, закреплении макроэкономической стабильности. </w:t>
      </w:r>
    </w:p>
    <w:p w:rsidR="000E0595" w:rsidRDefault="000E0595" w:rsidP="000E0595">
      <w:pPr>
        <w:tabs>
          <w:tab w:val="left" w:pos="709"/>
        </w:tabs>
        <w:spacing w:after="0"/>
        <w:ind w:firstLine="709"/>
        <w:jc w:val="both"/>
        <w:rPr>
          <w:rFonts w:ascii="Times New Roman" w:hAnsi="Times New Roman" w:cs="Times New Roman"/>
          <w:sz w:val="28"/>
          <w:szCs w:val="28"/>
        </w:rPr>
      </w:pPr>
      <w:r w:rsidRPr="00D81187">
        <w:rPr>
          <w:rFonts w:ascii="Times New Roman" w:hAnsi="Times New Roman" w:cs="Times New Roman"/>
          <w:sz w:val="28"/>
          <w:szCs w:val="28"/>
        </w:rPr>
        <w:t xml:space="preserve">Второй этап </w:t>
      </w:r>
      <w:r>
        <w:rPr>
          <w:rFonts w:ascii="Times New Roman" w:hAnsi="Times New Roman" w:cs="Times New Roman"/>
          <w:sz w:val="28"/>
          <w:szCs w:val="28"/>
        </w:rPr>
        <w:t>и последующий этапы (</w:t>
      </w:r>
      <w:r w:rsidR="00712584">
        <w:rPr>
          <w:rFonts w:ascii="Times New Roman" w:hAnsi="Times New Roman" w:cs="Times New Roman"/>
          <w:sz w:val="28"/>
          <w:szCs w:val="28"/>
        </w:rPr>
        <w:t xml:space="preserve">2021-2025 </w:t>
      </w:r>
      <w:r>
        <w:rPr>
          <w:rFonts w:ascii="Times New Roman" w:hAnsi="Times New Roman" w:cs="Times New Roman"/>
          <w:sz w:val="28"/>
          <w:szCs w:val="28"/>
        </w:rPr>
        <w:t>и 2026-2035 годы) будут направлены на реализацию созданных условий обеспечения экономического роста, улучшения демографической ситуации, получения отдачи от реализации стратегических проектов, повышения качества и комфорта жизни горожан.</w:t>
      </w:r>
    </w:p>
    <w:p w:rsidR="000E0595" w:rsidRDefault="000E0595" w:rsidP="000E0595">
      <w:pPr>
        <w:tabs>
          <w:tab w:val="left" w:pos="709"/>
        </w:tabs>
        <w:spacing w:after="0"/>
        <w:ind w:firstLine="709"/>
        <w:jc w:val="both"/>
        <w:rPr>
          <w:rFonts w:ascii="Times New Roman" w:hAnsi="Times New Roman" w:cs="Times New Roman"/>
          <w:sz w:val="28"/>
          <w:szCs w:val="28"/>
        </w:rPr>
      </w:pPr>
    </w:p>
    <w:p w:rsidR="000E0595" w:rsidRDefault="000E0595" w:rsidP="000E0595">
      <w:pPr>
        <w:tabs>
          <w:tab w:val="left" w:pos="709"/>
        </w:tabs>
        <w:spacing w:after="0"/>
        <w:ind w:firstLine="709"/>
        <w:jc w:val="both"/>
        <w:rPr>
          <w:rFonts w:ascii="Times New Roman" w:hAnsi="Times New Roman" w:cs="Times New Roman"/>
          <w:sz w:val="28"/>
          <w:szCs w:val="28"/>
        </w:rPr>
      </w:pPr>
    </w:p>
    <w:p w:rsidR="000E0595" w:rsidRDefault="000E0595" w:rsidP="000E0595">
      <w:pPr>
        <w:spacing w:after="0" w:line="240" w:lineRule="auto"/>
        <w:jc w:val="both"/>
        <w:rPr>
          <w:rFonts w:ascii="Times New Roman" w:eastAsiaTheme="minorHAnsi" w:hAnsi="Times New Roman" w:cs="Times New Roman"/>
          <w:b/>
          <w:sz w:val="28"/>
          <w:szCs w:val="28"/>
          <w:lang w:eastAsia="en-US"/>
        </w:rPr>
        <w:sectPr w:rsidR="000E0595" w:rsidSect="000E0595">
          <w:headerReference w:type="default" r:id="rId11"/>
          <w:footerReference w:type="default" r:id="rId12"/>
          <w:pgSz w:w="11906" w:h="16838"/>
          <w:pgMar w:top="1134" w:right="850" w:bottom="1134" w:left="1701" w:header="708" w:footer="708" w:gutter="0"/>
          <w:pgNumType w:start="1"/>
          <w:cols w:space="708"/>
          <w:docGrid w:linePitch="360"/>
        </w:sectPr>
      </w:pPr>
    </w:p>
    <w:p w:rsidR="00476B2D" w:rsidRPr="00685A3C" w:rsidRDefault="00476B2D" w:rsidP="00476B2D">
      <w:pPr>
        <w:spacing w:after="0" w:line="240" w:lineRule="auto"/>
        <w:ind w:firstLine="567"/>
        <w:jc w:val="both"/>
        <w:rPr>
          <w:rFonts w:ascii="Times New Roman" w:eastAsiaTheme="minorHAnsi" w:hAnsi="Times New Roman" w:cs="Times New Roman"/>
          <w:b/>
          <w:sz w:val="28"/>
          <w:szCs w:val="28"/>
          <w:lang w:eastAsia="en-US"/>
        </w:rPr>
      </w:pPr>
      <w:r w:rsidRPr="00685A3C">
        <w:rPr>
          <w:rFonts w:ascii="Times New Roman" w:eastAsiaTheme="minorHAnsi" w:hAnsi="Times New Roman" w:cs="Times New Roman"/>
          <w:b/>
          <w:sz w:val="28"/>
          <w:szCs w:val="28"/>
          <w:lang w:eastAsia="en-US"/>
        </w:rPr>
        <w:t>Целевые показатели Стратегии социально-экономического развития города Нижневартовска до 2030 года</w:t>
      </w:r>
    </w:p>
    <w:p w:rsidR="00476B2D" w:rsidRPr="00685A3C" w:rsidRDefault="00476B2D" w:rsidP="00476B2D">
      <w:pPr>
        <w:spacing w:after="0" w:line="240" w:lineRule="auto"/>
        <w:ind w:firstLine="567"/>
        <w:jc w:val="center"/>
        <w:rPr>
          <w:rFonts w:ascii="Times New Roman" w:eastAsiaTheme="minorHAnsi" w:hAnsi="Times New Roman" w:cs="Times New Roman"/>
          <w:b/>
          <w:sz w:val="28"/>
          <w:szCs w:val="28"/>
          <w:lang w:eastAsia="en-US"/>
        </w:rPr>
      </w:pPr>
      <w:r w:rsidRPr="00685A3C">
        <w:rPr>
          <w:rFonts w:ascii="Times New Roman" w:eastAsiaTheme="minorHAnsi" w:hAnsi="Times New Roman" w:cs="Times New Roman"/>
          <w:b/>
          <w:sz w:val="28"/>
          <w:szCs w:val="28"/>
          <w:lang w:eastAsia="en-US"/>
        </w:rPr>
        <w:t>Вариант 1</w:t>
      </w:r>
    </w:p>
    <w:p w:rsidR="00476B2D" w:rsidRPr="00685A3C" w:rsidRDefault="00476B2D" w:rsidP="00476B2D">
      <w:pPr>
        <w:spacing w:after="0" w:line="240" w:lineRule="auto"/>
        <w:ind w:right="-598"/>
        <w:jc w:val="right"/>
        <w:rPr>
          <w:rFonts w:ascii="Times New Roman" w:eastAsiaTheme="minorHAnsi" w:hAnsi="Times New Roman" w:cs="Times New Roman"/>
          <w:b/>
          <w:sz w:val="28"/>
          <w:szCs w:val="28"/>
          <w:lang w:eastAsia="en-US"/>
        </w:rPr>
      </w:pPr>
      <w:r w:rsidRPr="00685A3C">
        <w:rPr>
          <w:rFonts w:ascii="Times New Roman" w:eastAsiaTheme="minorHAnsi" w:hAnsi="Times New Roman" w:cs="Times New Roman"/>
          <w:b/>
          <w:sz w:val="28"/>
          <w:szCs w:val="28"/>
          <w:lang w:eastAsia="en-US"/>
        </w:rPr>
        <w:t>Таблица 1</w:t>
      </w: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1"/>
        <w:gridCol w:w="3485"/>
        <w:gridCol w:w="870"/>
        <w:gridCol w:w="870"/>
        <w:gridCol w:w="988"/>
        <w:gridCol w:w="866"/>
        <w:gridCol w:w="870"/>
        <w:gridCol w:w="735"/>
        <w:gridCol w:w="739"/>
        <w:gridCol w:w="735"/>
        <w:gridCol w:w="739"/>
        <w:gridCol w:w="755"/>
        <w:gridCol w:w="764"/>
        <w:gridCol w:w="735"/>
        <w:gridCol w:w="742"/>
        <w:gridCol w:w="735"/>
        <w:gridCol w:w="767"/>
      </w:tblGrid>
      <w:tr w:rsidR="00476B2D" w:rsidRPr="00685A3C" w:rsidTr="000C7415">
        <w:trPr>
          <w:trHeight w:val="234"/>
          <w:tblHeader/>
          <w:jc w:val="center"/>
        </w:trPr>
        <w:tc>
          <w:tcPr>
            <w:tcW w:w="185"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w:t>
            </w:r>
          </w:p>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п/п</w:t>
            </w:r>
          </w:p>
        </w:tc>
        <w:tc>
          <w:tcPr>
            <w:tcW w:w="1090"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Целевые показатели</w:t>
            </w:r>
          </w:p>
        </w:tc>
        <w:tc>
          <w:tcPr>
            <w:tcW w:w="272"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2016</w:t>
            </w:r>
          </w:p>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отчет</w:t>
            </w:r>
          </w:p>
        </w:tc>
        <w:tc>
          <w:tcPr>
            <w:tcW w:w="272"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2017</w:t>
            </w:r>
          </w:p>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оценка</w:t>
            </w:r>
          </w:p>
        </w:tc>
        <w:tc>
          <w:tcPr>
            <w:tcW w:w="852" w:type="pct"/>
            <w:gridSpan w:val="3"/>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 xml:space="preserve">Этап </w:t>
            </w:r>
            <w:r w:rsidRPr="00685A3C">
              <w:rPr>
                <w:rFonts w:ascii="Times New Roman" w:eastAsia="Times New Roman" w:hAnsi="Times New Roman" w:cs="Times New Roman"/>
                <w:b/>
                <w:lang w:val="en-US"/>
              </w:rPr>
              <w:t>I</w:t>
            </w:r>
          </w:p>
        </w:tc>
        <w:tc>
          <w:tcPr>
            <w:tcW w:w="1158" w:type="pct"/>
            <w:gridSpan w:val="5"/>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 xml:space="preserve">Этап </w:t>
            </w:r>
            <w:r w:rsidRPr="00685A3C">
              <w:rPr>
                <w:rFonts w:ascii="Times New Roman" w:eastAsia="Times New Roman" w:hAnsi="Times New Roman" w:cs="Times New Roman"/>
                <w:b/>
                <w:lang w:val="en-US"/>
              </w:rPr>
              <w:t>II</w:t>
            </w:r>
          </w:p>
        </w:tc>
        <w:tc>
          <w:tcPr>
            <w:tcW w:w="1171" w:type="pct"/>
            <w:gridSpan w:val="5"/>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 xml:space="preserve">Этап </w:t>
            </w:r>
            <w:r w:rsidRPr="00685A3C">
              <w:rPr>
                <w:rFonts w:ascii="Times New Roman" w:eastAsia="Times New Roman" w:hAnsi="Times New Roman" w:cs="Times New Roman"/>
                <w:b/>
                <w:lang w:val="en-US"/>
              </w:rPr>
              <w:t>III</w:t>
            </w:r>
          </w:p>
        </w:tc>
      </w:tr>
      <w:tr w:rsidR="00476B2D" w:rsidRPr="00685A3C" w:rsidTr="000C7415">
        <w:trPr>
          <w:trHeight w:val="360"/>
          <w:tblHeader/>
          <w:jc w:val="center"/>
        </w:trPr>
        <w:tc>
          <w:tcPr>
            <w:tcW w:w="185"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p>
        </w:tc>
        <w:tc>
          <w:tcPr>
            <w:tcW w:w="1090"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p>
        </w:tc>
        <w:tc>
          <w:tcPr>
            <w:tcW w:w="272"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p>
        </w:tc>
        <w:tc>
          <w:tcPr>
            <w:tcW w:w="272"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p>
        </w:tc>
        <w:tc>
          <w:tcPr>
            <w:tcW w:w="309" w:type="pct"/>
            <w:shd w:val="clear" w:color="auto" w:fill="FFFFFF"/>
            <w:tcMar>
              <w:top w:w="0" w:type="dxa"/>
              <w:left w:w="108" w:type="dxa"/>
              <w:bottom w:w="0" w:type="dxa"/>
              <w:right w:w="108" w:type="dxa"/>
            </w:tcMar>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2018</w:t>
            </w:r>
          </w:p>
        </w:tc>
        <w:tc>
          <w:tcPr>
            <w:tcW w:w="271"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2019</w:t>
            </w:r>
          </w:p>
        </w:tc>
        <w:tc>
          <w:tcPr>
            <w:tcW w:w="272"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2020</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2021</w:t>
            </w:r>
          </w:p>
        </w:tc>
        <w:tc>
          <w:tcPr>
            <w:tcW w:w="231"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2022</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2023</w:t>
            </w:r>
          </w:p>
        </w:tc>
        <w:tc>
          <w:tcPr>
            <w:tcW w:w="231"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2024</w:t>
            </w:r>
          </w:p>
        </w:tc>
        <w:tc>
          <w:tcPr>
            <w:tcW w:w="236"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2025</w:t>
            </w:r>
          </w:p>
        </w:tc>
        <w:tc>
          <w:tcPr>
            <w:tcW w:w="239"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2026</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2027</w:t>
            </w:r>
          </w:p>
        </w:tc>
        <w:tc>
          <w:tcPr>
            <w:tcW w:w="232"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2028</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2029</w:t>
            </w:r>
          </w:p>
        </w:tc>
        <w:tc>
          <w:tcPr>
            <w:tcW w:w="24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2030</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w:t>
            </w:r>
          </w:p>
        </w:tc>
        <w:tc>
          <w:tcPr>
            <w:tcW w:w="4815" w:type="pct"/>
            <w:gridSpan w:val="16"/>
            <w:tcBorders>
              <w:right w:val="single" w:sz="4" w:space="0" w:color="auto"/>
            </w:tcBorders>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b/>
              </w:rPr>
              <w:t xml:space="preserve">Показатели реализации задачи 1 – </w:t>
            </w:r>
            <w:r w:rsidRPr="00685A3C">
              <w:rPr>
                <w:rFonts w:ascii="Times New Roman" w:eastAsiaTheme="minorHAnsi" w:hAnsi="Times New Roman" w:cs="Times New Roman"/>
                <w:b/>
                <w:lang w:eastAsia="en-US"/>
              </w:rPr>
              <w:t xml:space="preserve">формирование </w:t>
            </w:r>
            <w:r>
              <w:rPr>
                <w:rFonts w:ascii="Times New Roman" w:eastAsiaTheme="minorHAnsi" w:hAnsi="Times New Roman" w:cs="Times New Roman"/>
                <w:b/>
                <w:lang w:eastAsia="en-US"/>
              </w:rPr>
              <w:t xml:space="preserve"> </w:t>
            </w:r>
            <w:r w:rsidRPr="00685A3C">
              <w:rPr>
                <w:rFonts w:ascii="Times New Roman" w:eastAsiaTheme="minorHAnsi" w:hAnsi="Times New Roman" w:cs="Times New Roman"/>
                <w:b/>
                <w:lang w:eastAsia="en-US"/>
              </w:rPr>
              <w:t>экономического потенциала города на основе инновационного и диверсифицированного вариантов развития ключевых отраслей</w:t>
            </w:r>
            <w:r w:rsidRPr="00685A3C">
              <w:rPr>
                <w:rFonts w:ascii="Times New Roman" w:eastAsia="Times New Roman" w:hAnsi="Times New Roman" w:cs="Times New Roman"/>
                <w:b/>
              </w:rPr>
              <w:t xml:space="preserve"> </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1.1</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отгруженной продукции на душу населения, тыс. рублей</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823,2</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926,0</w:t>
            </w:r>
          </w:p>
        </w:tc>
        <w:tc>
          <w:tcPr>
            <w:tcW w:w="309"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974,1</w:t>
            </w:r>
          </w:p>
        </w:tc>
        <w:tc>
          <w:tcPr>
            <w:tcW w:w="271" w:type="pct"/>
            <w:tcBorders>
              <w:top w:val="single" w:sz="4" w:space="0" w:color="auto"/>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1024,7</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1081,7</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1138,7</w:t>
            </w:r>
          </w:p>
        </w:tc>
        <w:tc>
          <w:tcPr>
            <w:tcW w:w="231"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1198,7</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1261,9</w:t>
            </w:r>
          </w:p>
        </w:tc>
        <w:tc>
          <w:tcPr>
            <w:tcW w:w="231"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1328,5</w:t>
            </w:r>
          </w:p>
        </w:tc>
        <w:tc>
          <w:tcPr>
            <w:tcW w:w="236"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1398,6</w:t>
            </w:r>
          </w:p>
        </w:tc>
        <w:tc>
          <w:tcPr>
            <w:tcW w:w="239"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1472,4</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1550,1</w:t>
            </w:r>
          </w:p>
        </w:tc>
        <w:tc>
          <w:tcPr>
            <w:tcW w:w="232"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1632,0</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1718,2</w:t>
            </w:r>
          </w:p>
        </w:tc>
        <w:tc>
          <w:tcPr>
            <w:tcW w:w="24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1809,0</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1.2</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отгруженной продукции на одного занятого в экономике, тыс. рублей</w:t>
            </w:r>
          </w:p>
        </w:tc>
        <w:tc>
          <w:tcPr>
            <w:tcW w:w="272"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1782,9</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2016,3</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2130,6</w:t>
            </w:r>
          </w:p>
        </w:tc>
        <w:tc>
          <w:tcPr>
            <w:tcW w:w="271"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2241,2</w:t>
            </w:r>
          </w:p>
        </w:tc>
        <w:tc>
          <w:tcPr>
            <w:tcW w:w="272"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2362,2</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2487,5</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2619,5</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2758,4</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2904,7</w:t>
            </w:r>
          </w:p>
        </w:tc>
        <w:tc>
          <w:tcPr>
            <w:tcW w:w="236"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3058,8</w:t>
            </w:r>
          </w:p>
        </w:tc>
        <w:tc>
          <w:tcPr>
            <w:tcW w:w="239"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3221,1</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3392,0</w:t>
            </w:r>
          </w:p>
        </w:tc>
        <w:tc>
          <w:tcPr>
            <w:tcW w:w="232"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3571,9</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3761,4</w:t>
            </w:r>
          </w:p>
        </w:tc>
        <w:tc>
          <w:tcPr>
            <w:tcW w:w="24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3960,9</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1.3</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Индекс промышленного производства, в % к предыдущему году</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101,2</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99,2</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99,5</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99,9</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100,3</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100,6</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101,0</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101,3</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101,7</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102,0</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102,4</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102,7</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103,1</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103,4</w:t>
            </w:r>
          </w:p>
        </w:tc>
      </w:tr>
      <w:tr w:rsidR="00476B2D" w:rsidRPr="00685A3C" w:rsidTr="000C7415">
        <w:trPr>
          <w:trHeight w:val="214"/>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1.4</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Индекс производства продукции сельского хозяйства, в % к предыдущему году</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101,1</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100,7</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101,0</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101,3</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101,9</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102,5</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103,1</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103,7</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104,3</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104,9</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105,5</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106,1</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106,7</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107,3</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1.5</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Индекс физического объема инвестиций в основной капитал, в % к предыдущему году</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94,1</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99,8</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100,1</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100,3</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100,6</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100,8</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101,1</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101,3</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101,6</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101,8</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102,1</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102,3</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102,6</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102,8</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1.6</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инвестиций в основной капитал на одного занятого в экономике, тыс. рублей</w:t>
            </w:r>
          </w:p>
        </w:tc>
        <w:tc>
          <w:tcPr>
            <w:tcW w:w="2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76B2D" w:rsidRPr="00B665F6" w:rsidRDefault="00476B2D" w:rsidP="000C7415">
            <w:pPr>
              <w:spacing w:after="0" w:line="240" w:lineRule="auto"/>
              <w:jc w:val="center"/>
              <w:rPr>
                <w:rFonts w:ascii="Times New Roman" w:eastAsia="Times New Roman" w:hAnsi="Times New Roman" w:cs="Times New Roman"/>
              </w:rPr>
            </w:pPr>
            <w:r w:rsidRPr="00B665F6">
              <w:rPr>
                <w:rFonts w:ascii="Times New Roman" w:eastAsia="Times New Roman" w:hAnsi="Times New Roman" w:cs="Times New Roman"/>
              </w:rPr>
              <w:t>250,39</w:t>
            </w:r>
          </w:p>
        </w:tc>
        <w:tc>
          <w:tcPr>
            <w:tcW w:w="2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247,41</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268,54</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sidRPr="00B665F6">
              <w:rPr>
                <w:rFonts w:ascii="Times New Roman" w:eastAsia="Times New Roman" w:hAnsi="Times New Roman" w:cs="Times New Roman"/>
              </w:rPr>
              <w:t>279,38</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sidRPr="00B665F6">
              <w:rPr>
                <w:rFonts w:ascii="Times New Roman" w:eastAsia="Times New Roman" w:hAnsi="Times New Roman" w:cs="Times New Roman"/>
              </w:rPr>
              <w:t>290,24</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300,0</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310,0</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320,4</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331,2</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342,3</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353,8</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365,6</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377,9</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390,5</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403,6</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1.7</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Удельный вес оборота малых и средних предприятий в общем объеме отгруженной продукции, в %</w:t>
            </w:r>
          </w:p>
        </w:tc>
        <w:tc>
          <w:tcPr>
            <w:tcW w:w="272"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38,2</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38,2</w:t>
            </w:r>
          </w:p>
        </w:tc>
        <w:tc>
          <w:tcPr>
            <w:tcW w:w="271"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38,4</w:t>
            </w:r>
          </w:p>
        </w:tc>
        <w:tc>
          <w:tcPr>
            <w:tcW w:w="272"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38,6</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38,8</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39,0</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39,2</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39,4</w:t>
            </w:r>
          </w:p>
        </w:tc>
        <w:tc>
          <w:tcPr>
            <w:tcW w:w="236"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39,6</w:t>
            </w:r>
          </w:p>
        </w:tc>
        <w:tc>
          <w:tcPr>
            <w:tcW w:w="239"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39,8</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40,0</w:t>
            </w:r>
          </w:p>
        </w:tc>
        <w:tc>
          <w:tcPr>
            <w:tcW w:w="232"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40,2</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40,4</w:t>
            </w:r>
          </w:p>
        </w:tc>
        <w:tc>
          <w:tcPr>
            <w:tcW w:w="24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40,6</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1.8</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Динамика реальных денежных доходов населения, в % к предыдущему году</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89,6</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99,5</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100,2</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100,5</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100,8</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101,1</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101,4</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101,7</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102,0</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102,3</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102,6</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102,9</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103,2</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103,5</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103,8</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1.9</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Темп прироста реальной среднемесячной заработной платы, в % к предыдущему году</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+0,5</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+0,6</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1,2</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1,5</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1,8</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2,1</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2,4</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2,7</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3,0</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3,3</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3,6</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3,9</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1.10</w:t>
            </w:r>
          </w:p>
        </w:tc>
        <w:tc>
          <w:tcPr>
            <w:tcW w:w="1090"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Среднегодовая численность занятых в экономике, тыс. человек</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125,9</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126,3</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126,6</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127,2</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127,9</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128,4</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128,9</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129,4</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129,9</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130,4</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131,0</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131,5</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132,0</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132,5</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133,0</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1.11</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Уровень зарегистрированной безработицы, в %</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0,14</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0,14</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0,14</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0,14</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0,14</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0,14</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0,13</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0,13</w:t>
            </w:r>
          </w:p>
        </w:tc>
        <w:tc>
          <w:tcPr>
            <w:tcW w:w="231"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0,12</w:t>
            </w:r>
          </w:p>
        </w:tc>
        <w:tc>
          <w:tcPr>
            <w:tcW w:w="236"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0,12</w:t>
            </w:r>
          </w:p>
        </w:tc>
        <w:tc>
          <w:tcPr>
            <w:tcW w:w="239"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0,11</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0,11</w:t>
            </w:r>
          </w:p>
        </w:tc>
        <w:tc>
          <w:tcPr>
            <w:tcW w:w="232"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0,10</w:t>
            </w:r>
          </w:p>
        </w:tc>
        <w:tc>
          <w:tcPr>
            <w:tcW w:w="23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0,10</w:t>
            </w:r>
          </w:p>
        </w:tc>
        <w:tc>
          <w:tcPr>
            <w:tcW w:w="240" w:type="pct"/>
            <w:tcBorders>
              <w:top w:val="nil"/>
              <w:left w:val="nil"/>
              <w:bottom w:val="single" w:sz="4" w:space="0" w:color="auto"/>
              <w:right w:val="single" w:sz="4" w:space="0" w:color="auto"/>
            </w:tcBorders>
            <w:vAlign w:val="center"/>
          </w:tcPr>
          <w:p w:rsidR="00476B2D" w:rsidRPr="0008118D" w:rsidRDefault="00476B2D" w:rsidP="000C7415">
            <w:pPr>
              <w:spacing w:after="0"/>
              <w:jc w:val="center"/>
              <w:rPr>
                <w:rFonts w:ascii="Times New Roman" w:hAnsi="Times New Roman" w:cs="Times New Roman"/>
                <w:color w:val="000000"/>
              </w:rPr>
            </w:pPr>
            <w:r w:rsidRPr="0008118D">
              <w:rPr>
                <w:rFonts w:ascii="Times New Roman" w:hAnsi="Times New Roman" w:cs="Times New Roman"/>
                <w:color w:val="000000"/>
              </w:rPr>
              <w:t>0,09</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w:t>
            </w:r>
          </w:p>
        </w:tc>
        <w:tc>
          <w:tcPr>
            <w:tcW w:w="4815" w:type="pct"/>
            <w:gridSpan w:val="16"/>
            <w:tcBorders>
              <w:right w:val="single" w:sz="4" w:space="0" w:color="auto"/>
            </w:tcBorders>
            <w:vAlign w:val="center"/>
          </w:tcPr>
          <w:p w:rsidR="00476B2D" w:rsidRPr="00476B2D" w:rsidRDefault="00476B2D" w:rsidP="000C7415">
            <w:pPr>
              <w:shd w:val="clear" w:color="auto" w:fill="FFFFFF"/>
              <w:tabs>
                <w:tab w:val="left" w:pos="0"/>
              </w:tabs>
              <w:spacing w:after="0" w:line="240" w:lineRule="auto"/>
              <w:ind w:right="-6"/>
              <w:jc w:val="center"/>
              <w:rPr>
                <w:rFonts w:ascii="Times New Roman" w:eastAsiaTheme="minorHAnsi" w:hAnsi="Times New Roman" w:cs="Times New Roman"/>
                <w:sz w:val="28"/>
                <w:szCs w:val="28"/>
                <w:lang w:eastAsia="en-US"/>
              </w:rPr>
            </w:pPr>
            <w:r w:rsidRPr="00476B2D">
              <w:rPr>
                <w:rFonts w:ascii="Times New Roman" w:eastAsia="Times New Roman" w:hAnsi="Times New Roman" w:cs="Times New Roman"/>
                <w:b/>
              </w:rPr>
              <w:t xml:space="preserve">Показатели реализации задачи 2 – </w:t>
            </w:r>
            <w:r w:rsidRPr="00476B2D">
              <w:rPr>
                <w:rFonts w:ascii="Times New Roman" w:eastAsiaTheme="minorHAnsi" w:hAnsi="Times New Roman" w:cs="Times New Roman"/>
                <w:b/>
                <w:lang w:eastAsia="en-US"/>
              </w:rPr>
              <w:t xml:space="preserve">создание условий для эффективного развития человеческого потенциала </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2.1</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Среднегодовая численность населения, тыс. человек</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272,7</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275,0</w:t>
            </w:r>
          </w:p>
        </w:tc>
        <w:tc>
          <w:tcPr>
            <w:tcW w:w="309"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276,9</w:t>
            </w:r>
          </w:p>
        </w:tc>
        <w:tc>
          <w:tcPr>
            <w:tcW w:w="271" w:type="pct"/>
            <w:tcBorders>
              <w:top w:val="single" w:sz="4" w:space="0" w:color="auto"/>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278,2</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279,3</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280,5</w:t>
            </w:r>
          </w:p>
        </w:tc>
        <w:tc>
          <w:tcPr>
            <w:tcW w:w="231"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281,7</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282,9</w:t>
            </w:r>
          </w:p>
        </w:tc>
        <w:tc>
          <w:tcPr>
            <w:tcW w:w="231"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284,1</w:t>
            </w:r>
          </w:p>
        </w:tc>
        <w:tc>
          <w:tcPr>
            <w:tcW w:w="236"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285,3</w:t>
            </w:r>
          </w:p>
        </w:tc>
        <w:tc>
          <w:tcPr>
            <w:tcW w:w="239"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286,5</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287,7</w:t>
            </w:r>
          </w:p>
        </w:tc>
        <w:tc>
          <w:tcPr>
            <w:tcW w:w="232"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288,9</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290,1</w:t>
            </w:r>
          </w:p>
        </w:tc>
        <w:tc>
          <w:tcPr>
            <w:tcW w:w="24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291,3</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2.2</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Общий коэффициент рождаемости (число родившихся на 1000 населения)</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14,96</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13,86</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14,75</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14,71</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14,70</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14,74</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14,77</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14,81</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14,84</w:t>
            </w:r>
          </w:p>
        </w:tc>
        <w:tc>
          <w:tcPr>
            <w:tcW w:w="236"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14,88</w:t>
            </w:r>
          </w:p>
        </w:tc>
        <w:tc>
          <w:tcPr>
            <w:tcW w:w="239"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14,91</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14,95</w:t>
            </w:r>
          </w:p>
        </w:tc>
        <w:tc>
          <w:tcPr>
            <w:tcW w:w="232"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14,98</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15,02</w:t>
            </w:r>
          </w:p>
        </w:tc>
        <w:tc>
          <w:tcPr>
            <w:tcW w:w="24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15,05</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2.3</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Общий коэффициент смертности (число умерших на 1000 населения)</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6,16</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6,36</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6,36</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6,36</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6,35</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6,34</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6,32</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6,31</w:t>
            </w:r>
          </w:p>
        </w:tc>
        <w:tc>
          <w:tcPr>
            <w:tcW w:w="236"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6,30</w:t>
            </w:r>
          </w:p>
        </w:tc>
        <w:tc>
          <w:tcPr>
            <w:tcW w:w="239"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6,29</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6,27</w:t>
            </w:r>
          </w:p>
        </w:tc>
        <w:tc>
          <w:tcPr>
            <w:tcW w:w="232"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6,26</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6,25</w:t>
            </w:r>
          </w:p>
        </w:tc>
        <w:tc>
          <w:tcPr>
            <w:tcW w:w="24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6,24</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2.4</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Общий коэффициент миграционного прироста на 1000 населения</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340439" w:rsidRDefault="00476B2D" w:rsidP="000C7415">
            <w:pPr>
              <w:spacing w:after="0" w:line="240" w:lineRule="auto"/>
              <w:jc w:val="center"/>
              <w:rPr>
                <w:rFonts w:ascii="Times New Roman" w:eastAsia="Times New Roman" w:hAnsi="Times New Roman" w:cs="Times New Roman"/>
              </w:rPr>
            </w:pPr>
            <w:r w:rsidRPr="00340439">
              <w:rPr>
                <w:rFonts w:ascii="Times New Roman" w:eastAsia="Times New Roman" w:hAnsi="Times New Roman" w:cs="Times New Roman"/>
              </w:rPr>
              <w:t>5,12</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-4,57</w:t>
            </w:r>
          </w:p>
        </w:tc>
        <w:tc>
          <w:tcPr>
            <w:tcW w:w="309"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B53A05"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6B2D" w:rsidRPr="00476B2D">
              <w:rPr>
                <w:rFonts w:ascii="Times New Roman" w:eastAsia="Times New Roman" w:hAnsi="Times New Roman" w:cs="Times New Roman"/>
              </w:rPr>
              <w:t>,69</w:t>
            </w:r>
          </w:p>
        </w:tc>
        <w:tc>
          <w:tcPr>
            <w:tcW w:w="271" w:type="pct"/>
            <w:tcBorders>
              <w:top w:val="single" w:sz="4" w:space="0" w:color="auto"/>
              <w:left w:val="nil"/>
              <w:bottom w:val="single" w:sz="4" w:space="0" w:color="auto"/>
              <w:right w:val="single" w:sz="4" w:space="0" w:color="auto"/>
            </w:tcBorders>
            <w:shd w:val="clear" w:color="auto" w:fill="auto"/>
            <w:vAlign w:val="center"/>
          </w:tcPr>
          <w:p w:rsidR="00476B2D" w:rsidRPr="00340439" w:rsidRDefault="00B53A05"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6B2D">
              <w:rPr>
                <w:rFonts w:ascii="Times New Roman" w:eastAsia="Times New Roman" w:hAnsi="Times New Roman" w:cs="Times New Roman"/>
              </w:rPr>
              <w:t>,30</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340439" w:rsidRDefault="00B53A05"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1"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1"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6"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9"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2"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3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c>
          <w:tcPr>
            <w:tcW w:w="240" w:type="pct"/>
            <w:tcBorders>
              <w:top w:val="single" w:sz="4" w:space="0" w:color="auto"/>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-3,64</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2.5</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Общая площадь жилых помещений, приходящаяся в среднем на одного жителя, в кв. м.</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19,3</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19,7</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20,6</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20,9</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21,2</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21,5</w:t>
            </w:r>
          </w:p>
        </w:tc>
        <w:tc>
          <w:tcPr>
            <w:tcW w:w="236"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21,8</w:t>
            </w:r>
          </w:p>
        </w:tc>
        <w:tc>
          <w:tcPr>
            <w:tcW w:w="239"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22,1</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22,4</w:t>
            </w:r>
          </w:p>
        </w:tc>
        <w:tc>
          <w:tcPr>
            <w:tcW w:w="232"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22,7</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23,0</w:t>
            </w:r>
          </w:p>
        </w:tc>
        <w:tc>
          <w:tcPr>
            <w:tcW w:w="24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23,3</w:t>
            </w:r>
          </w:p>
        </w:tc>
      </w:tr>
      <w:tr w:rsidR="00476B2D" w:rsidRPr="00685A3C" w:rsidTr="000C7415">
        <w:trPr>
          <w:trHeight w:val="321"/>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2.6</w:t>
            </w:r>
          </w:p>
        </w:tc>
        <w:tc>
          <w:tcPr>
            <w:tcW w:w="1090"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ветхого и аварийного жилищного фонда в общем объеме жилищного фонда, в %</w:t>
            </w:r>
          </w:p>
        </w:tc>
        <w:tc>
          <w:tcPr>
            <w:tcW w:w="272" w:type="pct"/>
            <w:tcBorders>
              <w:top w:val="nil"/>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1,8</w:t>
            </w:r>
          </w:p>
        </w:tc>
        <w:tc>
          <w:tcPr>
            <w:tcW w:w="271" w:type="pct"/>
            <w:tcBorders>
              <w:top w:val="nil"/>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272" w:type="pct"/>
            <w:tcBorders>
              <w:top w:val="nil"/>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1,1</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0,8</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0,6</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0,3</w:t>
            </w:r>
          </w:p>
        </w:tc>
        <w:tc>
          <w:tcPr>
            <w:tcW w:w="236"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0,0</w:t>
            </w:r>
          </w:p>
        </w:tc>
        <w:tc>
          <w:tcPr>
            <w:tcW w:w="239"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0,0</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0,0</w:t>
            </w:r>
          </w:p>
        </w:tc>
        <w:tc>
          <w:tcPr>
            <w:tcW w:w="232"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0,0</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0,0</w:t>
            </w:r>
          </w:p>
        </w:tc>
        <w:tc>
          <w:tcPr>
            <w:tcW w:w="24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0,0</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2.7</w:t>
            </w:r>
          </w:p>
        </w:tc>
        <w:tc>
          <w:tcPr>
            <w:tcW w:w="1090" w:type="pct"/>
            <w:vAlign w:val="center"/>
          </w:tcPr>
          <w:p w:rsidR="00476B2D" w:rsidRPr="00685A3C" w:rsidRDefault="00476B2D" w:rsidP="000C7415">
            <w:pPr>
              <w:autoSpaceDE w:val="0"/>
              <w:autoSpaceDN w:val="0"/>
              <w:adjustRightInd w:val="0"/>
              <w:spacing w:after="0" w:line="240" w:lineRule="auto"/>
              <w:rPr>
                <w:rFonts w:ascii="Times New Roman" w:eastAsia="Times New Roman" w:hAnsi="Times New Roman" w:cs="Times New Roman"/>
              </w:rPr>
            </w:pPr>
            <w:r w:rsidRPr="00685A3C">
              <w:rPr>
                <w:rFonts w:ascii="Times New Roman" w:eastAsiaTheme="minorHAnsi" w:hAnsi="Times New Roman" w:cs="Times New Roman"/>
              </w:rPr>
              <w:t>Обеспеченность детей дошкольного возраста местами в дошкольных образовательных учреждениях (% от 70 мест на 100 человек дошкольного возраста)</w:t>
            </w:r>
          </w:p>
        </w:tc>
        <w:tc>
          <w:tcPr>
            <w:tcW w:w="272"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89,0</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89,6</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90,1</w:t>
            </w:r>
          </w:p>
        </w:tc>
        <w:tc>
          <w:tcPr>
            <w:tcW w:w="271"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92,6</w:t>
            </w:r>
          </w:p>
        </w:tc>
        <w:tc>
          <w:tcPr>
            <w:tcW w:w="272"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95,7</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97,5</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99,2</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101,1</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102,9</w:t>
            </w:r>
          </w:p>
        </w:tc>
        <w:tc>
          <w:tcPr>
            <w:tcW w:w="236"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104,8</w:t>
            </w:r>
          </w:p>
        </w:tc>
        <w:tc>
          <w:tcPr>
            <w:tcW w:w="239"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106,7</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108,7</w:t>
            </w:r>
          </w:p>
        </w:tc>
        <w:tc>
          <w:tcPr>
            <w:tcW w:w="232"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110,7</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112,7</w:t>
            </w:r>
          </w:p>
        </w:tc>
        <w:tc>
          <w:tcPr>
            <w:tcW w:w="24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114,7</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2.8</w:t>
            </w:r>
          </w:p>
        </w:tc>
        <w:tc>
          <w:tcPr>
            <w:tcW w:w="1090"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w:t>
            </w:r>
          </w:p>
        </w:tc>
        <w:tc>
          <w:tcPr>
            <w:tcW w:w="272" w:type="pct"/>
            <w:tcBorders>
              <w:top w:val="nil"/>
              <w:left w:val="nil"/>
              <w:bottom w:val="single" w:sz="4" w:space="0" w:color="auto"/>
              <w:right w:val="single" w:sz="4" w:space="0" w:color="auto"/>
            </w:tcBorders>
            <w:shd w:val="clear" w:color="auto" w:fill="auto"/>
            <w:vAlign w:val="center"/>
          </w:tcPr>
          <w:p w:rsidR="00476B2D" w:rsidRPr="00392636" w:rsidRDefault="00476B2D" w:rsidP="000C7415">
            <w:pPr>
              <w:spacing w:after="0" w:line="240" w:lineRule="auto"/>
              <w:jc w:val="center"/>
              <w:rPr>
                <w:rFonts w:ascii="Times New Roman" w:eastAsia="Times New Roman" w:hAnsi="Times New Roman" w:cs="Times New Roman"/>
              </w:rPr>
            </w:pPr>
            <w:r w:rsidRPr="00392636">
              <w:rPr>
                <w:rFonts w:ascii="Times New Roman" w:eastAsia="Times New Roman" w:hAnsi="Times New Roman" w:cs="Times New Roman"/>
              </w:rPr>
              <w:t>85,1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90,0</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85,5</w:t>
            </w:r>
          </w:p>
        </w:tc>
        <w:tc>
          <w:tcPr>
            <w:tcW w:w="271" w:type="pct"/>
            <w:tcBorders>
              <w:top w:val="nil"/>
              <w:left w:val="nil"/>
              <w:bottom w:val="single" w:sz="4" w:space="0" w:color="auto"/>
              <w:right w:val="single" w:sz="4" w:space="0" w:color="auto"/>
            </w:tcBorders>
            <w:shd w:val="clear" w:color="auto" w:fill="auto"/>
            <w:vAlign w:val="center"/>
          </w:tcPr>
          <w:p w:rsidR="00476B2D" w:rsidRPr="00392636" w:rsidRDefault="00476B2D" w:rsidP="000C7415">
            <w:pPr>
              <w:spacing w:after="0" w:line="240" w:lineRule="auto"/>
              <w:jc w:val="center"/>
              <w:rPr>
                <w:rFonts w:ascii="Times New Roman" w:eastAsia="Times New Roman" w:hAnsi="Times New Roman" w:cs="Times New Roman"/>
              </w:rPr>
            </w:pPr>
            <w:r w:rsidRPr="00392636">
              <w:rPr>
                <w:rFonts w:ascii="Times New Roman" w:eastAsia="Times New Roman" w:hAnsi="Times New Roman" w:cs="Times New Roman"/>
              </w:rPr>
              <w:t>85,7</w:t>
            </w:r>
          </w:p>
        </w:tc>
        <w:tc>
          <w:tcPr>
            <w:tcW w:w="272" w:type="pct"/>
            <w:tcBorders>
              <w:top w:val="nil"/>
              <w:left w:val="nil"/>
              <w:bottom w:val="single" w:sz="4" w:space="0" w:color="auto"/>
              <w:right w:val="single" w:sz="4" w:space="0" w:color="auto"/>
            </w:tcBorders>
            <w:shd w:val="clear" w:color="auto" w:fill="auto"/>
            <w:vAlign w:val="center"/>
          </w:tcPr>
          <w:p w:rsidR="00476B2D" w:rsidRPr="00392636" w:rsidRDefault="00476B2D" w:rsidP="000C7415">
            <w:pPr>
              <w:spacing w:after="0" w:line="240" w:lineRule="auto"/>
              <w:jc w:val="center"/>
              <w:rPr>
                <w:rFonts w:ascii="Times New Roman" w:eastAsia="Times New Roman" w:hAnsi="Times New Roman" w:cs="Times New Roman"/>
              </w:rPr>
            </w:pPr>
            <w:r w:rsidRPr="00392636">
              <w:rPr>
                <w:rFonts w:ascii="Times New Roman" w:eastAsia="Times New Roman" w:hAnsi="Times New Roman" w:cs="Times New Roman"/>
              </w:rPr>
              <w:t>86,0</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86,2</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86,5</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86,7</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86,9</w:t>
            </w:r>
          </w:p>
        </w:tc>
        <w:tc>
          <w:tcPr>
            <w:tcW w:w="236"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87,1</w:t>
            </w:r>
          </w:p>
        </w:tc>
        <w:tc>
          <w:tcPr>
            <w:tcW w:w="239"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87,4</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87,6</w:t>
            </w:r>
          </w:p>
        </w:tc>
        <w:tc>
          <w:tcPr>
            <w:tcW w:w="232"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87,8</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88,1</w:t>
            </w:r>
          </w:p>
        </w:tc>
        <w:tc>
          <w:tcPr>
            <w:tcW w:w="24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88,3</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2.9</w:t>
            </w:r>
          </w:p>
        </w:tc>
        <w:tc>
          <w:tcPr>
            <w:tcW w:w="1090"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населения, систематически занимающегося физической культурой и спортом, в %</w:t>
            </w:r>
          </w:p>
          <w:p w:rsidR="00476B2D" w:rsidRPr="00685A3C" w:rsidRDefault="00476B2D" w:rsidP="000C7415">
            <w:pPr>
              <w:spacing w:after="0" w:line="240" w:lineRule="auto"/>
              <w:rPr>
                <w:rFonts w:ascii="Times New Roman" w:eastAsia="Times New Roman" w:hAnsi="Times New Roman" w:cs="Times New Roman"/>
              </w:rPr>
            </w:pPr>
          </w:p>
          <w:p w:rsidR="00476B2D" w:rsidRPr="00685A3C" w:rsidRDefault="00476B2D" w:rsidP="000C7415">
            <w:pPr>
              <w:spacing w:after="0" w:line="240" w:lineRule="auto"/>
              <w:rPr>
                <w:rFonts w:ascii="Times New Roman" w:eastAsia="Times New Roman" w:hAnsi="Times New Roman" w:cs="Times New Roman"/>
              </w:rPr>
            </w:pPr>
          </w:p>
          <w:p w:rsidR="00476B2D" w:rsidRPr="00685A3C" w:rsidDel="00293848" w:rsidRDefault="00476B2D" w:rsidP="000C7415">
            <w:pPr>
              <w:spacing w:after="0" w:line="240" w:lineRule="auto"/>
              <w:rPr>
                <w:rFonts w:ascii="Times New Roman" w:eastAsia="Times New Roman" w:hAnsi="Times New Roman" w:cs="Times New Roman"/>
              </w:rPr>
            </w:pPr>
          </w:p>
        </w:tc>
        <w:tc>
          <w:tcPr>
            <w:tcW w:w="272" w:type="pct"/>
            <w:tcBorders>
              <w:top w:val="nil"/>
              <w:left w:val="nil"/>
              <w:bottom w:val="single" w:sz="4" w:space="0" w:color="auto"/>
              <w:right w:val="single" w:sz="4" w:space="0" w:color="auto"/>
            </w:tcBorders>
            <w:shd w:val="clear" w:color="auto" w:fill="auto"/>
            <w:vAlign w:val="center"/>
          </w:tcPr>
          <w:p w:rsidR="00476B2D" w:rsidRPr="00AA76C2" w:rsidRDefault="00476B2D" w:rsidP="000C7415">
            <w:pPr>
              <w:spacing w:after="0" w:line="240" w:lineRule="auto"/>
              <w:jc w:val="center"/>
              <w:rPr>
                <w:rFonts w:ascii="Times New Roman" w:eastAsia="Times New Roman" w:hAnsi="Times New Roman" w:cs="Times New Roman"/>
              </w:rPr>
            </w:pPr>
            <w:r w:rsidRPr="00AA76C2">
              <w:rPr>
                <w:rFonts w:ascii="Times New Roman" w:eastAsia="Times New Roman" w:hAnsi="Times New Roman" w:cs="Times New Roman"/>
              </w:rPr>
              <w:t>34,8</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36,5</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38,1</w:t>
            </w:r>
          </w:p>
        </w:tc>
        <w:tc>
          <w:tcPr>
            <w:tcW w:w="271" w:type="pct"/>
            <w:tcBorders>
              <w:top w:val="nil"/>
              <w:left w:val="nil"/>
              <w:bottom w:val="single" w:sz="4" w:space="0" w:color="auto"/>
              <w:right w:val="single" w:sz="4" w:space="0" w:color="auto"/>
            </w:tcBorders>
            <w:shd w:val="clear" w:color="auto" w:fill="auto"/>
            <w:vAlign w:val="center"/>
          </w:tcPr>
          <w:p w:rsidR="00476B2D" w:rsidRPr="00AA76C2" w:rsidRDefault="00476B2D" w:rsidP="000C7415">
            <w:pPr>
              <w:spacing w:after="0" w:line="240" w:lineRule="auto"/>
              <w:jc w:val="center"/>
              <w:rPr>
                <w:rFonts w:ascii="Times New Roman" w:eastAsia="Times New Roman" w:hAnsi="Times New Roman" w:cs="Times New Roman"/>
              </w:rPr>
            </w:pPr>
            <w:r w:rsidRPr="00AA76C2">
              <w:rPr>
                <w:rFonts w:ascii="Times New Roman" w:eastAsia="Times New Roman" w:hAnsi="Times New Roman" w:cs="Times New Roman"/>
              </w:rPr>
              <w:t>39,4</w:t>
            </w:r>
          </w:p>
        </w:tc>
        <w:tc>
          <w:tcPr>
            <w:tcW w:w="272" w:type="pct"/>
            <w:tcBorders>
              <w:top w:val="nil"/>
              <w:left w:val="nil"/>
              <w:bottom w:val="single" w:sz="4" w:space="0" w:color="auto"/>
              <w:right w:val="single" w:sz="4" w:space="0" w:color="auto"/>
            </w:tcBorders>
            <w:shd w:val="clear" w:color="auto" w:fill="auto"/>
            <w:vAlign w:val="center"/>
          </w:tcPr>
          <w:p w:rsidR="00476B2D" w:rsidRPr="00AA76C2" w:rsidRDefault="00476B2D" w:rsidP="000C7415">
            <w:pPr>
              <w:spacing w:after="0" w:line="240" w:lineRule="auto"/>
              <w:jc w:val="center"/>
              <w:rPr>
                <w:rFonts w:ascii="Times New Roman" w:eastAsia="Times New Roman" w:hAnsi="Times New Roman" w:cs="Times New Roman"/>
              </w:rPr>
            </w:pPr>
            <w:r w:rsidRPr="00AA76C2">
              <w:rPr>
                <w:rFonts w:ascii="Times New Roman" w:eastAsia="Times New Roman" w:hAnsi="Times New Roman" w:cs="Times New Roman"/>
              </w:rPr>
              <w:t>41,3</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43,1</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45,0</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47,0</w:t>
            </w:r>
          </w:p>
        </w:tc>
        <w:tc>
          <w:tcPr>
            <w:tcW w:w="231"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49,0</w:t>
            </w:r>
          </w:p>
        </w:tc>
        <w:tc>
          <w:tcPr>
            <w:tcW w:w="236"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51,2</w:t>
            </w:r>
          </w:p>
        </w:tc>
        <w:tc>
          <w:tcPr>
            <w:tcW w:w="239"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53,4</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55,7</w:t>
            </w:r>
          </w:p>
        </w:tc>
        <w:tc>
          <w:tcPr>
            <w:tcW w:w="232"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58,2</w:t>
            </w:r>
          </w:p>
        </w:tc>
        <w:tc>
          <w:tcPr>
            <w:tcW w:w="23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60,7</w:t>
            </w:r>
          </w:p>
        </w:tc>
        <w:tc>
          <w:tcPr>
            <w:tcW w:w="240" w:type="pct"/>
            <w:tcBorders>
              <w:top w:val="nil"/>
              <w:left w:val="nil"/>
              <w:bottom w:val="single" w:sz="4" w:space="0" w:color="auto"/>
              <w:right w:val="single" w:sz="4" w:space="0" w:color="auto"/>
            </w:tcBorders>
            <w:vAlign w:val="center"/>
          </w:tcPr>
          <w:p w:rsidR="00476B2D" w:rsidRPr="004C597B" w:rsidRDefault="00476B2D" w:rsidP="000C7415">
            <w:pPr>
              <w:spacing w:after="0"/>
              <w:jc w:val="center"/>
              <w:rPr>
                <w:rFonts w:ascii="Times New Roman" w:hAnsi="Times New Roman" w:cs="Times New Roman"/>
                <w:color w:val="000000"/>
              </w:rPr>
            </w:pPr>
            <w:r w:rsidRPr="004C597B">
              <w:rPr>
                <w:rFonts w:ascii="Times New Roman" w:hAnsi="Times New Roman" w:cs="Times New Roman"/>
                <w:color w:val="000000"/>
              </w:rPr>
              <w:t>63,4</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3.</w:t>
            </w:r>
          </w:p>
        </w:tc>
        <w:tc>
          <w:tcPr>
            <w:tcW w:w="4815"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b/>
              </w:rPr>
              <w:t xml:space="preserve">Показатели реализации задачи 3 – обеспечение условий формирования безопасной и благоприятной окружающей среды </w:t>
            </w:r>
          </w:p>
        </w:tc>
      </w:tr>
      <w:tr w:rsidR="00476B2D" w:rsidRPr="00685A3C" w:rsidTr="000C7415">
        <w:trPr>
          <w:jc w:val="center"/>
        </w:trPr>
        <w:tc>
          <w:tcPr>
            <w:tcW w:w="185"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3.1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населения, обеспеченного доброкачественной питьевой водой, в % от общей численности населения</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09"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71"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30"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1"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1"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6"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9"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2"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c>
          <w:tcPr>
            <w:tcW w:w="240" w:type="pct"/>
            <w:tcBorders>
              <w:top w:val="single" w:sz="4" w:space="0" w:color="auto"/>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100</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lang w:val="en-US"/>
              </w:rPr>
              <w:t>3.</w:t>
            </w:r>
            <w:r w:rsidRPr="00685A3C">
              <w:rPr>
                <w:rFonts w:ascii="Times New Roman" w:eastAsia="Times New Roman" w:hAnsi="Times New Roman" w:cs="Times New Roman"/>
              </w:rPr>
              <w:t>2</w:t>
            </w:r>
          </w:p>
        </w:tc>
        <w:tc>
          <w:tcPr>
            <w:tcW w:w="1090" w:type="pct"/>
            <w:tcBorders>
              <w:top w:val="nil"/>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образованных отходов всех классов опасности, тонн</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159 581</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159 000</w:t>
            </w:r>
          </w:p>
        </w:tc>
        <w:tc>
          <w:tcPr>
            <w:tcW w:w="231"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158 000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157 000</w:t>
            </w:r>
          </w:p>
        </w:tc>
        <w:tc>
          <w:tcPr>
            <w:tcW w:w="231"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156 000</w:t>
            </w:r>
          </w:p>
        </w:tc>
        <w:tc>
          <w:tcPr>
            <w:tcW w:w="236"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155 000</w:t>
            </w:r>
          </w:p>
        </w:tc>
        <w:tc>
          <w:tcPr>
            <w:tcW w:w="239"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154 000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153 000</w:t>
            </w:r>
          </w:p>
        </w:tc>
        <w:tc>
          <w:tcPr>
            <w:tcW w:w="232"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152 000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151 000</w:t>
            </w:r>
          </w:p>
        </w:tc>
        <w:tc>
          <w:tcPr>
            <w:tcW w:w="24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150 000</w:t>
            </w:r>
          </w:p>
        </w:tc>
      </w:tr>
      <w:tr w:rsidR="00476B2D" w:rsidRPr="00685A3C" w:rsidTr="000C7415">
        <w:trPr>
          <w:jc w:val="center"/>
        </w:trPr>
        <w:tc>
          <w:tcPr>
            <w:tcW w:w="185"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3.3</w:t>
            </w:r>
          </w:p>
        </w:tc>
        <w:tc>
          <w:tcPr>
            <w:tcW w:w="1090" w:type="pct"/>
            <w:tcBorders>
              <w:top w:val="nil"/>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сброса загрязненных сточных вод в водные объекты, тыс. куб. м.</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0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71"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1"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1"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6"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9"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2"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c>
          <w:tcPr>
            <w:tcW w:w="240" w:type="pct"/>
            <w:tcBorders>
              <w:top w:val="nil"/>
              <w:left w:val="nil"/>
              <w:bottom w:val="single" w:sz="4" w:space="0" w:color="auto"/>
              <w:right w:val="single" w:sz="4" w:space="0" w:color="auto"/>
            </w:tcBorders>
            <w:vAlign w:val="center"/>
          </w:tcPr>
          <w:p w:rsidR="00476B2D" w:rsidRPr="007D3B91" w:rsidRDefault="00476B2D" w:rsidP="000C7415">
            <w:pPr>
              <w:spacing w:after="0" w:line="240" w:lineRule="auto"/>
              <w:jc w:val="center"/>
              <w:rPr>
                <w:rFonts w:ascii="Times New Roman" w:hAnsi="Times New Roman" w:cs="Times New Roman"/>
                <w:color w:val="000000"/>
              </w:rPr>
            </w:pPr>
            <w:r w:rsidRPr="007D3B91">
              <w:rPr>
                <w:rFonts w:ascii="Times New Roman" w:hAnsi="Times New Roman" w:cs="Times New Roman"/>
                <w:color w:val="000000"/>
              </w:rPr>
              <w:t>0</w:t>
            </w:r>
          </w:p>
        </w:tc>
      </w:tr>
    </w:tbl>
    <w:p w:rsidR="00476B2D" w:rsidRDefault="00476B2D" w:rsidP="00476B2D">
      <w:pPr>
        <w:spacing w:after="0" w:line="240" w:lineRule="auto"/>
        <w:rPr>
          <w:rFonts w:ascii="Times New Roman" w:eastAsiaTheme="minorHAnsi" w:hAnsi="Times New Roman" w:cs="Times New Roman"/>
          <w:sz w:val="28"/>
          <w:szCs w:val="28"/>
          <w:lang w:eastAsia="en-US"/>
        </w:rPr>
      </w:pPr>
    </w:p>
    <w:p w:rsidR="00476B2D" w:rsidRPr="00685A3C" w:rsidRDefault="00476B2D" w:rsidP="00476B2D">
      <w:pPr>
        <w:spacing w:after="0" w:line="240" w:lineRule="auto"/>
        <w:rPr>
          <w:rFonts w:ascii="Times New Roman" w:eastAsiaTheme="minorHAnsi" w:hAnsi="Times New Roman" w:cs="Times New Roman"/>
          <w:b/>
          <w:sz w:val="28"/>
          <w:szCs w:val="28"/>
          <w:lang w:eastAsia="en-US"/>
        </w:rPr>
      </w:pPr>
    </w:p>
    <w:p w:rsidR="00476B2D" w:rsidRPr="00685A3C" w:rsidRDefault="00476B2D" w:rsidP="00476B2D">
      <w:pPr>
        <w:spacing w:after="0" w:line="240" w:lineRule="auto"/>
        <w:jc w:val="center"/>
        <w:rPr>
          <w:rFonts w:ascii="Times New Roman" w:eastAsiaTheme="minorHAnsi" w:hAnsi="Times New Roman" w:cs="Times New Roman"/>
          <w:b/>
          <w:sz w:val="28"/>
          <w:szCs w:val="28"/>
          <w:lang w:eastAsia="en-US"/>
        </w:rPr>
      </w:pPr>
      <w:r w:rsidRPr="00685A3C">
        <w:rPr>
          <w:rFonts w:ascii="Times New Roman" w:eastAsiaTheme="minorHAnsi" w:hAnsi="Times New Roman" w:cs="Times New Roman"/>
          <w:b/>
          <w:sz w:val="28"/>
          <w:szCs w:val="28"/>
          <w:lang w:eastAsia="en-US"/>
        </w:rPr>
        <w:t>Вариант 2</w:t>
      </w:r>
    </w:p>
    <w:p w:rsidR="00476B2D" w:rsidRPr="00685A3C" w:rsidRDefault="00476B2D" w:rsidP="00476B2D">
      <w:pPr>
        <w:spacing w:after="0" w:line="240" w:lineRule="auto"/>
        <w:ind w:right="-456"/>
        <w:jc w:val="right"/>
        <w:rPr>
          <w:rFonts w:ascii="Times New Roman" w:eastAsiaTheme="minorHAnsi" w:hAnsi="Times New Roman" w:cs="Times New Roman"/>
          <w:b/>
          <w:sz w:val="28"/>
          <w:szCs w:val="28"/>
          <w:lang w:eastAsia="en-US"/>
        </w:rPr>
      </w:pPr>
      <w:r w:rsidRPr="00685A3C">
        <w:rPr>
          <w:rFonts w:ascii="Times New Roman" w:eastAsiaTheme="minorHAnsi" w:hAnsi="Times New Roman" w:cs="Times New Roman"/>
          <w:b/>
          <w:sz w:val="28"/>
          <w:szCs w:val="28"/>
          <w:lang w:eastAsia="en-US"/>
        </w:rPr>
        <w:t>Таблица 2</w:t>
      </w:r>
    </w:p>
    <w:tbl>
      <w:tblPr>
        <w:tblW w:w="15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5"/>
        <w:gridCol w:w="3485"/>
        <w:gridCol w:w="874"/>
        <w:gridCol w:w="868"/>
        <w:gridCol w:w="999"/>
        <w:gridCol w:w="855"/>
        <w:gridCol w:w="858"/>
        <w:gridCol w:w="734"/>
        <w:gridCol w:w="737"/>
        <w:gridCol w:w="734"/>
        <w:gridCol w:w="737"/>
        <w:gridCol w:w="750"/>
        <w:gridCol w:w="753"/>
        <w:gridCol w:w="734"/>
        <w:gridCol w:w="734"/>
        <w:gridCol w:w="734"/>
        <w:gridCol w:w="776"/>
      </w:tblGrid>
      <w:tr w:rsidR="00476B2D" w:rsidRPr="00685A3C" w:rsidTr="000C7415">
        <w:trPr>
          <w:trHeight w:val="234"/>
          <w:tblHeader/>
          <w:jc w:val="center"/>
        </w:trPr>
        <w:tc>
          <w:tcPr>
            <w:tcW w:w="186"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w:t>
            </w:r>
          </w:p>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п/п</w:t>
            </w:r>
          </w:p>
        </w:tc>
        <w:tc>
          <w:tcPr>
            <w:tcW w:w="1092"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Целевые показатели</w:t>
            </w:r>
          </w:p>
        </w:tc>
        <w:tc>
          <w:tcPr>
            <w:tcW w:w="274"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2016</w:t>
            </w:r>
          </w:p>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отчет</w:t>
            </w:r>
          </w:p>
        </w:tc>
        <w:tc>
          <w:tcPr>
            <w:tcW w:w="272" w:type="pct"/>
            <w:vMerge w:val="restar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2017</w:t>
            </w:r>
          </w:p>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оценка</w:t>
            </w:r>
          </w:p>
        </w:tc>
        <w:tc>
          <w:tcPr>
            <w:tcW w:w="850" w:type="pct"/>
            <w:gridSpan w:val="3"/>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 xml:space="preserve">Этап </w:t>
            </w:r>
            <w:r w:rsidRPr="00685A3C">
              <w:rPr>
                <w:rFonts w:ascii="Times New Roman" w:eastAsia="Times New Roman" w:hAnsi="Times New Roman" w:cs="Times New Roman"/>
                <w:b/>
                <w:lang w:val="en-US"/>
              </w:rPr>
              <w:t>I</w:t>
            </w:r>
          </w:p>
        </w:tc>
        <w:tc>
          <w:tcPr>
            <w:tcW w:w="1157" w:type="pct"/>
            <w:gridSpan w:val="5"/>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 xml:space="preserve">Этап </w:t>
            </w:r>
            <w:r w:rsidRPr="00685A3C">
              <w:rPr>
                <w:rFonts w:ascii="Times New Roman" w:eastAsia="Times New Roman" w:hAnsi="Times New Roman" w:cs="Times New Roman"/>
                <w:b/>
                <w:lang w:val="en-US"/>
              </w:rPr>
              <w:t>II</w:t>
            </w:r>
          </w:p>
        </w:tc>
        <w:tc>
          <w:tcPr>
            <w:tcW w:w="1169" w:type="pct"/>
            <w:gridSpan w:val="5"/>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 xml:space="preserve">Этап </w:t>
            </w:r>
            <w:r w:rsidRPr="00685A3C">
              <w:rPr>
                <w:rFonts w:ascii="Times New Roman" w:eastAsia="Times New Roman" w:hAnsi="Times New Roman" w:cs="Times New Roman"/>
                <w:b/>
                <w:lang w:val="en-US"/>
              </w:rPr>
              <w:t>III</w:t>
            </w:r>
          </w:p>
        </w:tc>
      </w:tr>
      <w:tr w:rsidR="00476B2D" w:rsidRPr="00685A3C" w:rsidTr="000C7415">
        <w:trPr>
          <w:trHeight w:val="360"/>
          <w:tblHeader/>
          <w:jc w:val="center"/>
        </w:trPr>
        <w:tc>
          <w:tcPr>
            <w:tcW w:w="186"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p>
        </w:tc>
        <w:tc>
          <w:tcPr>
            <w:tcW w:w="1092"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p>
        </w:tc>
        <w:tc>
          <w:tcPr>
            <w:tcW w:w="274"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p>
        </w:tc>
        <w:tc>
          <w:tcPr>
            <w:tcW w:w="272" w:type="pct"/>
            <w:vMerge/>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p>
        </w:tc>
        <w:tc>
          <w:tcPr>
            <w:tcW w:w="313" w:type="pct"/>
            <w:shd w:val="clear" w:color="auto" w:fill="FFFFFF"/>
            <w:tcMar>
              <w:top w:w="0" w:type="dxa"/>
              <w:left w:w="108" w:type="dxa"/>
              <w:bottom w:w="0" w:type="dxa"/>
              <w:right w:w="108" w:type="dxa"/>
            </w:tcMar>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2018</w:t>
            </w:r>
          </w:p>
        </w:tc>
        <w:tc>
          <w:tcPr>
            <w:tcW w:w="268"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rPr>
            </w:pPr>
            <w:r w:rsidRPr="00685A3C">
              <w:rPr>
                <w:rFonts w:ascii="Times New Roman" w:eastAsia="Times New Roman" w:hAnsi="Times New Roman" w:cs="Times New Roman"/>
                <w:b/>
              </w:rPr>
              <w:t>2019</w:t>
            </w:r>
          </w:p>
        </w:tc>
        <w:tc>
          <w:tcPr>
            <w:tcW w:w="269"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2020</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2021</w:t>
            </w:r>
          </w:p>
        </w:tc>
        <w:tc>
          <w:tcPr>
            <w:tcW w:w="231"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2022</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2023</w:t>
            </w:r>
          </w:p>
        </w:tc>
        <w:tc>
          <w:tcPr>
            <w:tcW w:w="231"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2024</w:t>
            </w:r>
          </w:p>
        </w:tc>
        <w:tc>
          <w:tcPr>
            <w:tcW w:w="235"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2025</w:t>
            </w:r>
          </w:p>
        </w:tc>
        <w:tc>
          <w:tcPr>
            <w:tcW w:w="236"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2026</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2027</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2028</w:t>
            </w:r>
          </w:p>
        </w:tc>
        <w:tc>
          <w:tcPr>
            <w:tcW w:w="230"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2029</w:t>
            </w:r>
          </w:p>
        </w:tc>
        <w:tc>
          <w:tcPr>
            <w:tcW w:w="243" w:type="pct"/>
            <w:shd w:val="clear" w:color="auto" w:fill="FFFFFF"/>
            <w:vAlign w:val="center"/>
          </w:tcPr>
          <w:p w:rsidR="00476B2D" w:rsidRPr="00685A3C" w:rsidRDefault="00476B2D" w:rsidP="000C7415">
            <w:pPr>
              <w:spacing w:after="0" w:line="240" w:lineRule="auto"/>
              <w:jc w:val="center"/>
              <w:rPr>
                <w:rFonts w:ascii="Times New Roman" w:eastAsia="Times New Roman" w:hAnsi="Times New Roman" w:cs="Times New Roman"/>
                <w:b/>
                <w:lang w:val="en-US"/>
              </w:rPr>
            </w:pPr>
            <w:r w:rsidRPr="00685A3C">
              <w:rPr>
                <w:rFonts w:ascii="Times New Roman" w:eastAsia="Times New Roman" w:hAnsi="Times New Roman" w:cs="Times New Roman"/>
                <w:b/>
                <w:lang w:val="en-US"/>
              </w:rPr>
              <w:t>2030</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w:t>
            </w:r>
          </w:p>
        </w:tc>
        <w:tc>
          <w:tcPr>
            <w:tcW w:w="4814" w:type="pct"/>
            <w:gridSpan w:val="16"/>
            <w:tcBorders>
              <w:right w:val="single" w:sz="4" w:space="0" w:color="auto"/>
            </w:tcBorders>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b/>
              </w:rPr>
              <w:t xml:space="preserve">Показатели реализации задачи 1 – </w:t>
            </w:r>
            <w:r w:rsidRPr="00685A3C">
              <w:rPr>
                <w:rFonts w:ascii="Times New Roman" w:eastAsiaTheme="minorHAnsi" w:hAnsi="Times New Roman" w:cs="Times New Roman"/>
                <w:b/>
                <w:lang w:eastAsia="en-US"/>
              </w:rPr>
              <w:t>формирование э</w:t>
            </w:r>
            <w:r>
              <w:rPr>
                <w:rFonts w:ascii="Times New Roman" w:eastAsiaTheme="minorHAnsi" w:hAnsi="Times New Roman" w:cs="Times New Roman"/>
                <w:b/>
                <w:lang w:eastAsia="en-US"/>
              </w:rPr>
              <w:t>кономического потенциала города</w:t>
            </w:r>
            <w:r w:rsidRPr="00685A3C">
              <w:rPr>
                <w:rFonts w:ascii="Times New Roman" w:eastAsiaTheme="minorHAnsi" w:hAnsi="Times New Roman" w:cs="Times New Roman"/>
                <w:b/>
                <w:lang w:eastAsia="en-US"/>
              </w:rPr>
              <w:t xml:space="preserve"> на основе инновационного и диверсифицированного вариантов развития ключевых отраслей</w:t>
            </w:r>
            <w:r w:rsidRPr="00685A3C">
              <w:rPr>
                <w:rFonts w:ascii="Times New Roman" w:eastAsia="Times New Roman" w:hAnsi="Times New Roman" w:cs="Times New Roman"/>
                <w:b/>
              </w:rPr>
              <w:t xml:space="preserve"> </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1.1</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отгруженной продукции на душу населения, тыс. рублей</w:t>
            </w:r>
          </w:p>
        </w:tc>
        <w:tc>
          <w:tcPr>
            <w:tcW w:w="274" w:type="pct"/>
            <w:tcBorders>
              <w:top w:val="single" w:sz="4" w:space="0" w:color="auto"/>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823,2</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926,0</w:t>
            </w:r>
          </w:p>
        </w:tc>
        <w:tc>
          <w:tcPr>
            <w:tcW w:w="313"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978,6</w:t>
            </w:r>
          </w:p>
        </w:tc>
        <w:tc>
          <w:tcPr>
            <w:tcW w:w="268" w:type="pct"/>
            <w:tcBorders>
              <w:top w:val="single" w:sz="4" w:space="0" w:color="auto"/>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1032,4</w:t>
            </w:r>
          </w:p>
        </w:tc>
        <w:tc>
          <w:tcPr>
            <w:tcW w:w="269" w:type="pct"/>
            <w:tcBorders>
              <w:top w:val="single" w:sz="4" w:space="0" w:color="auto"/>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1093,6</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1155,3</w:t>
            </w:r>
          </w:p>
        </w:tc>
        <w:tc>
          <w:tcPr>
            <w:tcW w:w="231"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1220,5</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1289,4</w:t>
            </w:r>
          </w:p>
        </w:tc>
        <w:tc>
          <w:tcPr>
            <w:tcW w:w="231"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1362,2</w:t>
            </w:r>
          </w:p>
        </w:tc>
        <w:tc>
          <w:tcPr>
            <w:tcW w:w="235"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1439,3</w:t>
            </w:r>
          </w:p>
        </w:tc>
        <w:tc>
          <w:tcPr>
            <w:tcW w:w="236"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1520,7</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1606,8</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1697,8</w:t>
            </w:r>
          </w:p>
        </w:tc>
        <w:tc>
          <w:tcPr>
            <w:tcW w:w="230"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1794,0</w:t>
            </w:r>
          </w:p>
        </w:tc>
        <w:tc>
          <w:tcPr>
            <w:tcW w:w="243" w:type="pct"/>
            <w:tcBorders>
              <w:top w:val="single" w:sz="4" w:space="0" w:color="auto"/>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1895,7</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1.2</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отгруженной продукции на одного занятого в экономике, тыс. рублей</w:t>
            </w:r>
          </w:p>
        </w:tc>
        <w:tc>
          <w:tcPr>
            <w:tcW w:w="274"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1782,9</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2016,3</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2134,3</w:t>
            </w:r>
          </w:p>
        </w:tc>
        <w:tc>
          <w:tcPr>
            <w:tcW w:w="268"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2253,9</w:t>
            </w:r>
          </w:p>
        </w:tc>
        <w:tc>
          <w:tcPr>
            <w:tcW w:w="269"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2388,1</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2524,8</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2669,3</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2822,0</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2983,5</w:t>
            </w:r>
          </w:p>
        </w:tc>
        <w:tc>
          <w:tcPr>
            <w:tcW w:w="235"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3154,3</w:t>
            </w:r>
          </w:p>
        </w:tc>
        <w:tc>
          <w:tcPr>
            <w:tcW w:w="236"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3334,8</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3525,6</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3727,4</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3940,7</w:t>
            </w:r>
          </w:p>
        </w:tc>
        <w:tc>
          <w:tcPr>
            <w:tcW w:w="243"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4166,2</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1.3</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Индекс промышленного производства, в % к предыдущему году</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101,2</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100,2</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100,6</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100,9</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101,3</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101,6</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102,0</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102,3</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102,7</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103,0</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103,4</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103,7</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104,1</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104,4</w:t>
            </w:r>
          </w:p>
        </w:tc>
      </w:tr>
      <w:tr w:rsidR="00476B2D" w:rsidRPr="00685A3C" w:rsidTr="000C7415">
        <w:trPr>
          <w:trHeight w:val="214"/>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1.4</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Индекс производства продукции сельского хозяйства, в % к предыдущему году</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101,1</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101,5</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101,8</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102,2</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102,9</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103,6</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104,3</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105,0</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105,7</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106,4</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107,1</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107,8</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108,5</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109,2</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1.5</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Индекс физического объема инвестиций в основной капитал, в % к предыдущему году</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94,1</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100,3</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100,5</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100,8</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101,1</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101,3</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101,6</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101,8</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102,1</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102,3</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102,6</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102,8</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103,1</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103,3</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1.6</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инвестиций в основной капитал на одного занятого в экономике, тыс. рублей</w:t>
            </w:r>
          </w:p>
        </w:tc>
        <w:tc>
          <w:tcPr>
            <w:tcW w:w="274" w:type="pct"/>
            <w:tcBorders>
              <w:top w:val="single" w:sz="6" w:space="0" w:color="000000"/>
              <w:left w:val="single" w:sz="6" w:space="0" w:color="000000"/>
              <w:bottom w:val="single" w:sz="6" w:space="0" w:color="000000"/>
              <w:right w:val="single" w:sz="6" w:space="0" w:color="000000"/>
            </w:tcBorders>
            <w:shd w:val="clear" w:color="auto" w:fill="auto"/>
            <w:vAlign w:val="center"/>
          </w:tcPr>
          <w:p w:rsidR="00476B2D" w:rsidRPr="00B665F6" w:rsidRDefault="00476B2D" w:rsidP="000C7415">
            <w:pPr>
              <w:spacing w:after="0" w:line="240" w:lineRule="auto"/>
              <w:jc w:val="center"/>
              <w:rPr>
                <w:rFonts w:ascii="Times New Roman" w:eastAsia="Times New Roman" w:hAnsi="Times New Roman" w:cs="Times New Roman"/>
              </w:rPr>
            </w:pPr>
            <w:r w:rsidRPr="00B665F6">
              <w:rPr>
                <w:rFonts w:ascii="Times New Roman" w:eastAsia="Times New Roman" w:hAnsi="Times New Roman" w:cs="Times New Roman"/>
              </w:rPr>
              <w:t>250,39</w:t>
            </w:r>
          </w:p>
        </w:tc>
        <w:tc>
          <w:tcPr>
            <w:tcW w:w="2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247,41</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270,67</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282,26</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296,63</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307,9</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319,7</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331,9</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344,6</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357,7</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371,4</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385,5</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400,3</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415,5</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431,4</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1.7</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Удельный вес оборота малых и средних предприятий в общем объеме отгруженной продукции, в %</w:t>
            </w:r>
          </w:p>
        </w:tc>
        <w:tc>
          <w:tcPr>
            <w:tcW w:w="274"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40,5</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38,2</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38,3</w:t>
            </w:r>
          </w:p>
        </w:tc>
        <w:tc>
          <w:tcPr>
            <w:tcW w:w="268"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38,6</w:t>
            </w:r>
          </w:p>
        </w:tc>
        <w:tc>
          <w:tcPr>
            <w:tcW w:w="269"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38,8</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39,1</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39,4</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39,7</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40,0</w:t>
            </w:r>
          </w:p>
        </w:tc>
        <w:tc>
          <w:tcPr>
            <w:tcW w:w="235"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40,3</w:t>
            </w:r>
          </w:p>
        </w:tc>
        <w:tc>
          <w:tcPr>
            <w:tcW w:w="236"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40,6</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40,9</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41,2</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41,5</w:t>
            </w:r>
          </w:p>
        </w:tc>
        <w:tc>
          <w:tcPr>
            <w:tcW w:w="243"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41,8</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1.8</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Динамика реальных денежных доходов населения, в % к предыдущему году</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89,6</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99,5</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101,3</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101,5</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101,6</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102,3</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103,0</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103,7</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104,4</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105,1</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105,8</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106,5</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107,2</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107,9</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108,6</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1.9</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Темп прироста реальной среднемесячной заработной платы, в % к предыдущему году</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3,2</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3,8</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4,4</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5,0</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5,6</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6,2</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6,8</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7,4</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8,0</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8,6</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1.10</w:t>
            </w:r>
          </w:p>
        </w:tc>
        <w:tc>
          <w:tcPr>
            <w:tcW w:w="1092"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Среднегодовая численность занятых в экономике, тыс. человек</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125,9</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126,3</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127,1</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127,8</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128,4</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129,0</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129,7</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130,3</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130,9</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131,6</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132,2</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132,9</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133,5</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134,2</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134,9</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1.11</w:t>
            </w:r>
          </w:p>
        </w:tc>
        <w:tc>
          <w:tcPr>
            <w:tcW w:w="1092"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Уровень зарегистрированной безработицы, в %</w:t>
            </w:r>
          </w:p>
          <w:p w:rsidR="00476B2D" w:rsidRPr="00685A3C" w:rsidDel="00293848" w:rsidRDefault="00476B2D" w:rsidP="000C7415">
            <w:pPr>
              <w:spacing w:after="0" w:line="240" w:lineRule="auto"/>
              <w:rPr>
                <w:rFonts w:ascii="Times New Roman" w:eastAsia="Times New Roman" w:hAnsi="Times New Roman" w:cs="Times New Roman"/>
              </w:rPr>
            </w:pP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0,14</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0,14</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0,13</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0,13</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0,13</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0,13</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0,12</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0,12</w:t>
            </w:r>
          </w:p>
        </w:tc>
        <w:tc>
          <w:tcPr>
            <w:tcW w:w="231"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0,11</w:t>
            </w:r>
          </w:p>
        </w:tc>
        <w:tc>
          <w:tcPr>
            <w:tcW w:w="235"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0,11</w:t>
            </w:r>
          </w:p>
        </w:tc>
        <w:tc>
          <w:tcPr>
            <w:tcW w:w="236"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0,10</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0,10</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0,09</w:t>
            </w:r>
          </w:p>
        </w:tc>
        <w:tc>
          <w:tcPr>
            <w:tcW w:w="230"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0,09</w:t>
            </w:r>
          </w:p>
        </w:tc>
        <w:tc>
          <w:tcPr>
            <w:tcW w:w="243" w:type="pct"/>
            <w:tcBorders>
              <w:top w:val="nil"/>
              <w:left w:val="nil"/>
              <w:bottom w:val="single" w:sz="4" w:space="0" w:color="auto"/>
              <w:right w:val="single" w:sz="4" w:space="0" w:color="auto"/>
            </w:tcBorders>
            <w:vAlign w:val="center"/>
          </w:tcPr>
          <w:p w:rsidR="00476B2D" w:rsidRPr="00AC7345" w:rsidRDefault="00476B2D" w:rsidP="000C7415">
            <w:pPr>
              <w:spacing w:after="0"/>
              <w:jc w:val="center"/>
              <w:rPr>
                <w:rFonts w:ascii="Times New Roman" w:hAnsi="Times New Roman" w:cs="Times New Roman"/>
                <w:color w:val="000000"/>
              </w:rPr>
            </w:pPr>
            <w:r w:rsidRPr="00AC7345">
              <w:rPr>
                <w:rFonts w:ascii="Times New Roman" w:hAnsi="Times New Roman" w:cs="Times New Roman"/>
                <w:color w:val="000000"/>
              </w:rPr>
              <w:t>0,08</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w:t>
            </w:r>
          </w:p>
        </w:tc>
        <w:tc>
          <w:tcPr>
            <w:tcW w:w="4814" w:type="pct"/>
            <w:gridSpan w:val="16"/>
            <w:tcBorders>
              <w:right w:val="single" w:sz="4" w:space="0" w:color="auto"/>
            </w:tcBorders>
            <w:vAlign w:val="center"/>
          </w:tcPr>
          <w:p w:rsidR="00476B2D" w:rsidRPr="00685A3C" w:rsidRDefault="00476B2D" w:rsidP="000C7415">
            <w:pPr>
              <w:shd w:val="clear" w:color="auto" w:fill="FFFFFF"/>
              <w:tabs>
                <w:tab w:val="left" w:pos="0"/>
              </w:tabs>
              <w:spacing w:after="0" w:line="240" w:lineRule="auto"/>
              <w:ind w:right="-6"/>
              <w:jc w:val="center"/>
              <w:rPr>
                <w:rFonts w:ascii="Times New Roman" w:eastAsiaTheme="minorHAnsi" w:hAnsi="Times New Roman" w:cs="Times New Roman"/>
                <w:sz w:val="28"/>
                <w:szCs w:val="28"/>
                <w:lang w:eastAsia="en-US"/>
              </w:rPr>
            </w:pPr>
            <w:r w:rsidRPr="00685A3C">
              <w:rPr>
                <w:rFonts w:ascii="Times New Roman" w:eastAsia="Times New Roman" w:hAnsi="Times New Roman" w:cs="Times New Roman"/>
                <w:b/>
              </w:rPr>
              <w:t xml:space="preserve">Показатели реализации задачи 2 – </w:t>
            </w:r>
            <w:r w:rsidRPr="00685A3C">
              <w:rPr>
                <w:rFonts w:ascii="Times New Roman" w:eastAsiaTheme="minorHAnsi" w:hAnsi="Times New Roman" w:cs="Times New Roman"/>
                <w:b/>
                <w:lang w:eastAsia="en-US"/>
              </w:rPr>
              <w:t xml:space="preserve">создание условий для эффективного развития человеческого потенциала </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2.1</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Среднегодовая численность населения, тыс. человек</w:t>
            </w:r>
          </w:p>
        </w:tc>
        <w:tc>
          <w:tcPr>
            <w:tcW w:w="274"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272,7</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275,0</w:t>
            </w:r>
          </w:p>
        </w:tc>
        <w:tc>
          <w:tcPr>
            <w:tcW w:w="313"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277,2</w:t>
            </w:r>
          </w:p>
        </w:tc>
        <w:tc>
          <w:tcPr>
            <w:tcW w:w="268" w:type="pct"/>
            <w:tcBorders>
              <w:top w:val="single" w:sz="4" w:space="0" w:color="auto"/>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279,0</w:t>
            </w:r>
          </w:p>
        </w:tc>
        <w:tc>
          <w:tcPr>
            <w:tcW w:w="269" w:type="pct"/>
            <w:tcBorders>
              <w:top w:val="single" w:sz="4" w:space="0" w:color="auto"/>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280,4</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282,0</w:t>
            </w:r>
          </w:p>
        </w:tc>
        <w:tc>
          <w:tcPr>
            <w:tcW w:w="231"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283,6</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285,2</w:t>
            </w:r>
          </w:p>
        </w:tc>
        <w:tc>
          <w:tcPr>
            <w:tcW w:w="231"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286,8</w:t>
            </w:r>
          </w:p>
        </w:tc>
        <w:tc>
          <w:tcPr>
            <w:tcW w:w="235"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288,4</w:t>
            </w:r>
          </w:p>
        </w:tc>
        <w:tc>
          <w:tcPr>
            <w:tcW w:w="236"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290,0</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291,6</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293,2</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294,8</w:t>
            </w:r>
          </w:p>
        </w:tc>
        <w:tc>
          <w:tcPr>
            <w:tcW w:w="243"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296,4</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2.2</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Общий коэффициент рождаемости (число родившихся на 1000 населения)</w:t>
            </w: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14,96</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13,86</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14,79</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14,75</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14,75</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14,79</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14,83</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14,87</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14,91</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14,95</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14,99</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15,03</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15,07</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15,11</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15,15</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2.3</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Общий коэффициент смертности (число умерших на 1000 населения)</w:t>
            </w: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6,41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6,16</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6,34</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6,32</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6,27</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6,25</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6,22</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6,19</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6,16</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6,14</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6,11</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6,08</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6,05</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6,03</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2.4</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Общий коэффициент миграционного прироста на 1000 населения</w:t>
            </w:r>
          </w:p>
        </w:tc>
        <w:tc>
          <w:tcPr>
            <w:tcW w:w="274"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5,12</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-4,57</w:t>
            </w:r>
          </w:p>
        </w:tc>
        <w:tc>
          <w:tcPr>
            <w:tcW w:w="313"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B53A05"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6B2D" w:rsidRPr="00476B2D">
              <w:rPr>
                <w:rFonts w:ascii="Times New Roman" w:eastAsia="Times New Roman" w:hAnsi="Times New Roman" w:cs="Times New Roman"/>
              </w:rPr>
              <w:t>,38</w:t>
            </w:r>
          </w:p>
        </w:tc>
        <w:tc>
          <w:tcPr>
            <w:tcW w:w="268" w:type="pct"/>
            <w:tcBorders>
              <w:top w:val="single" w:sz="4" w:space="0" w:color="auto"/>
              <w:left w:val="nil"/>
              <w:bottom w:val="single" w:sz="4" w:space="0" w:color="auto"/>
              <w:right w:val="single" w:sz="4" w:space="0" w:color="auto"/>
            </w:tcBorders>
            <w:shd w:val="clear" w:color="auto" w:fill="auto"/>
            <w:vAlign w:val="center"/>
          </w:tcPr>
          <w:p w:rsidR="00476B2D" w:rsidRPr="00340439"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w:t>
            </w:r>
          </w:p>
        </w:tc>
        <w:tc>
          <w:tcPr>
            <w:tcW w:w="269" w:type="pct"/>
            <w:tcBorders>
              <w:top w:val="single" w:sz="4" w:space="0" w:color="auto"/>
              <w:left w:val="nil"/>
              <w:bottom w:val="single" w:sz="4" w:space="0" w:color="auto"/>
              <w:right w:val="single" w:sz="4" w:space="0" w:color="auto"/>
            </w:tcBorders>
            <w:shd w:val="clear" w:color="auto" w:fill="auto"/>
            <w:vAlign w:val="center"/>
          </w:tcPr>
          <w:p w:rsidR="00476B2D" w:rsidRPr="00340439" w:rsidRDefault="00B53A05"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1"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1"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5"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6"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c>
          <w:tcPr>
            <w:tcW w:w="243"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-2,66</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2.5</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Общая площадь жилых помещений, приходящаяся в среднем на одного жителя, в кв. м.</w:t>
            </w: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19,3</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19,7</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20,6</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20,9</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21,2</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21,5</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21,8</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22,1</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22,4</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22,7</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23,0</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23,3</w:t>
            </w:r>
          </w:p>
        </w:tc>
      </w:tr>
      <w:tr w:rsidR="00476B2D" w:rsidRPr="00685A3C" w:rsidTr="000C7415">
        <w:trPr>
          <w:trHeight w:val="321"/>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2.6</w:t>
            </w:r>
          </w:p>
        </w:tc>
        <w:tc>
          <w:tcPr>
            <w:tcW w:w="1092" w:type="pct"/>
            <w:vAlign w:val="center"/>
          </w:tcPr>
          <w:p w:rsidR="00476B2D" w:rsidRPr="00685A3C" w:rsidDel="00293848"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ветхого и аварийного жилищного фонда в общем объеме жилищного фонда, в %</w:t>
            </w: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2,1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1,9</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6A629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268" w:type="pct"/>
            <w:tcBorders>
              <w:top w:val="nil"/>
              <w:left w:val="nil"/>
              <w:bottom w:val="single" w:sz="4" w:space="0" w:color="auto"/>
              <w:right w:val="single" w:sz="4" w:space="0" w:color="auto"/>
            </w:tcBorders>
            <w:shd w:val="clear" w:color="auto" w:fill="auto"/>
            <w:vAlign w:val="center"/>
          </w:tcPr>
          <w:p w:rsidR="00476B2D" w:rsidRPr="006A629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269" w:type="pct"/>
            <w:tcBorders>
              <w:top w:val="nil"/>
              <w:left w:val="nil"/>
              <w:bottom w:val="single" w:sz="4" w:space="0" w:color="auto"/>
              <w:right w:val="single" w:sz="4" w:space="0" w:color="auto"/>
            </w:tcBorders>
            <w:shd w:val="clear" w:color="auto" w:fill="auto"/>
            <w:vAlign w:val="center"/>
          </w:tcPr>
          <w:p w:rsidR="00476B2D" w:rsidRPr="006A629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1,0</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0,6</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0,3</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0,0</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2.7</w:t>
            </w:r>
          </w:p>
        </w:tc>
        <w:tc>
          <w:tcPr>
            <w:tcW w:w="1092" w:type="pct"/>
            <w:vAlign w:val="center"/>
          </w:tcPr>
          <w:p w:rsidR="00476B2D" w:rsidRPr="00685A3C" w:rsidRDefault="00476B2D" w:rsidP="000C7415">
            <w:pPr>
              <w:autoSpaceDE w:val="0"/>
              <w:autoSpaceDN w:val="0"/>
              <w:adjustRightInd w:val="0"/>
              <w:spacing w:after="0" w:line="240" w:lineRule="auto"/>
              <w:rPr>
                <w:rFonts w:ascii="Times New Roman" w:eastAsia="Times New Roman" w:hAnsi="Times New Roman" w:cs="Times New Roman"/>
              </w:rPr>
            </w:pPr>
            <w:r w:rsidRPr="00685A3C">
              <w:rPr>
                <w:rFonts w:ascii="Times New Roman" w:eastAsiaTheme="minorHAnsi" w:hAnsi="Times New Roman" w:cs="Times New Roman"/>
              </w:rPr>
              <w:t>Обеспеченность детей дошкольного возраста местами в дошкольных образовательных учреждениях (% от 70 мест на 100 человек дошкольного возраста)</w:t>
            </w: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89</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hAnsi="Times New Roman" w:cs="Times New Roman"/>
                <w:color w:val="000000"/>
              </w:rPr>
            </w:pPr>
            <w:r w:rsidRPr="00476B2D">
              <w:rPr>
                <w:rFonts w:ascii="Times New Roman" w:hAnsi="Times New Roman" w:cs="Times New Roman"/>
                <w:color w:val="000000"/>
              </w:rPr>
              <w:t>89,6</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90</w:t>
            </w:r>
          </w:p>
        </w:tc>
        <w:tc>
          <w:tcPr>
            <w:tcW w:w="268"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92,4</w:t>
            </w:r>
          </w:p>
        </w:tc>
        <w:tc>
          <w:tcPr>
            <w:tcW w:w="269" w:type="pct"/>
            <w:tcBorders>
              <w:top w:val="nil"/>
              <w:left w:val="nil"/>
              <w:bottom w:val="single" w:sz="4" w:space="0" w:color="auto"/>
              <w:right w:val="single" w:sz="4" w:space="0" w:color="auto"/>
            </w:tcBorders>
            <w:shd w:val="clear" w:color="auto" w:fill="auto"/>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95,6</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97,3</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99,1</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100,9</w:t>
            </w:r>
          </w:p>
        </w:tc>
        <w:tc>
          <w:tcPr>
            <w:tcW w:w="231"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102,7</w:t>
            </w:r>
          </w:p>
        </w:tc>
        <w:tc>
          <w:tcPr>
            <w:tcW w:w="235"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104,5</w:t>
            </w:r>
          </w:p>
        </w:tc>
        <w:tc>
          <w:tcPr>
            <w:tcW w:w="236"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106,4</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108,3</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110,3</w:t>
            </w:r>
          </w:p>
        </w:tc>
        <w:tc>
          <w:tcPr>
            <w:tcW w:w="230"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112,3</w:t>
            </w:r>
          </w:p>
        </w:tc>
        <w:tc>
          <w:tcPr>
            <w:tcW w:w="243" w:type="pct"/>
            <w:tcBorders>
              <w:top w:val="nil"/>
              <w:left w:val="nil"/>
              <w:bottom w:val="single" w:sz="4" w:space="0" w:color="auto"/>
              <w:right w:val="single" w:sz="4" w:space="0" w:color="auto"/>
            </w:tcBorders>
            <w:vAlign w:val="center"/>
          </w:tcPr>
          <w:p w:rsidR="00476B2D" w:rsidRPr="00FC694C" w:rsidRDefault="00476B2D" w:rsidP="000C7415">
            <w:pPr>
              <w:spacing w:after="0" w:line="240" w:lineRule="auto"/>
              <w:jc w:val="center"/>
              <w:rPr>
                <w:rFonts w:ascii="Times New Roman" w:hAnsi="Times New Roman" w:cs="Times New Roman"/>
                <w:color w:val="000000"/>
              </w:rPr>
            </w:pPr>
            <w:r w:rsidRPr="00FC694C">
              <w:rPr>
                <w:rFonts w:ascii="Times New Roman" w:hAnsi="Times New Roman" w:cs="Times New Roman"/>
                <w:color w:val="000000"/>
              </w:rPr>
              <w:t>114,3</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2.8</w:t>
            </w:r>
          </w:p>
        </w:tc>
        <w:tc>
          <w:tcPr>
            <w:tcW w:w="1092"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w:t>
            </w: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85,1</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90,0</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392636" w:rsidRDefault="00476B2D" w:rsidP="000C7415">
            <w:pPr>
              <w:spacing w:after="0" w:line="240" w:lineRule="auto"/>
              <w:jc w:val="center"/>
              <w:rPr>
                <w:rFonts w:ascii="Times New Roman" w:eastAsia="Times New Roman" w:hAnsi="Times New Roman" w:cs="Times New Roman"/>
              </w:rPr>
            </w:pPr>
            <w:r w:rsidRPr="00392636">
              <w:rPr>
                <w:rFonts w:ascii="Times New Roman" w:eastAsia="Times New Roman" w:hAnsi="Times New Roman" w:cs="Times New Roman"/>
              </w:rPr>
              <w:t>85,6</w:t>
            </w:r>
          </w:p>
        </w:tc>
        <w:tc>
          <w:tcPr>
            <w:tcW w:w="268" w:type="pct"/>
            <w:tcBorders>
              <w:top w:val="nil"/>
              <w:left w:val="nil"/>
              <w:bottom w:val="single" w:sz="4" w:space="0" w:color="auto"/>
              <w:right w:val="single" w:sz="4" w:space="0" w:color="auto"/>
            </w:tcBorders>
            <w:shd w:val="clear" w:color="auto" w:fill="auto"/>
            <w:vAlign w:val="center"/>
          </w:tcPr>
          <w:p w:rsidR="00476B2D" w:rsidRPr="00392636" w:rsidRDefault="00476B2D" w:rsidP="000C7415">
            <w:pPr>
              <w:spacing w:after="0" w:line="240" w:lineRule="auto"/>
              <w:jc w:val="center"/>
              <w:rPr>
                <w:rFonts w:ascii="Times New Roman" w:eastAsia="Times New Roman" w:hAnsi="Times New Roman" w:cs="Times New Roman"/>
              </w:rPr>
            </w:pPr>
            <w:r w:rsidRPr="00392636">
              <w:rPr>
                <w:rFonts w:ascii="Times New Roman" w:eastAsia="Times New Roman" w:hAnsi="Times New Roman" w:cs="Times New Roman"/>
              </w:rPr>
              <w:t>85,8</w:t>
            </w:r>
          </w:p>
        </w:tc>
        <w:tc>
          <w:tcPr>
            <w:tcW w:w="269" w:type="pct"/>
            <w:tcBorders>
              <w:top w:val="nil"/>
              <w:left w:val="nil"/>
              <w:bottom w:val="single" w:sz="4" w:space="0" w:color="auto"/>
              <w:right w:val="single" w:sz="4" w:space="0" w:color="auto"/>
            </w:tcBorders>
            <w:shd w:val="clear" w:color="auto" w:fill="auto"/>
            <w:vAlign w:val="center"/>
          </w:tcPr>
          <w:p w:rsidR="00476B2D" w:rsidRPr="00392636" w:rsidRDefault="00476B2D" w:rsidP="000C7415">
            <w:pPr>
              <w:spacing w:after="0" w:line="240" w:lineRule="auto"/>
              <w:jc w:val="center"/>
              <w:rPr>
                <w:rFonts w:ascii="Times New Roman" w:eastAsia="Times New Roman" w:hAnsi="Times New Roman" w:cs="Times New Roman"/>
              </w:rPr>
            </w:pPr>
            <w:r w:rsidRPr="00392636">
              <w:rPr>
                <w:rFonts w:ascii="Times New Roman" w:eastAsia="Times New Roman" w:hAnsi="Times New Roman" w:cs="Times New Roman"/>
              </w:rPr>
              <w:t>86,1</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86,4</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86,6</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86,9</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87,1</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87,4</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87,6</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87,9</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88,1</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88,4</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88,7</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2.9</w:t>
            </w:r>
          </w:p>
        </w:tc>
        <w:tc>
          <w:tcPr>
            <w:tcW w:w="1092" w:type="pct"/>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населения, систематически занимающегося физической культурой и спортом, в %</w:t>
            </w:r>
          </w:p>
          <w:p w:rsidR="00476B2D" w:rsidRPr="00685A3C" w:rsidRDefault="00476B2D" w:rsidP="000C7415">
            <w:pPr>
              <w:spacing w:after="0" w:line="240" w:lineRule="auto"/>
              <w:rPr>
                <w:rFonts w:ascii="Times New Roman" w:eastAsia="Times New Roman" w:hAnsi="Times New Roman" w:cs="Times New Roman"/>
              </w:rPr>
            </w:pPr>
          </w:p>
          <w:p w:rsidR="00476B2D" w:rsidRPr="00685A3C" w:rsidRDefault="00476B2D" w:rsidP="000C7415">
            <w:pPr>
              <w:spacing w:after="0" w:line="240" w:lineRule="auto"/>
              <w:rPr>
                <w:rFonts w:ascii="Times New Roman" w:eastAsia="Times New Roman" w:hAnsi="Times New Roman" w:cs="Times New Roman"/>
              </w:rPr>
            </w:pPr>
          </w:p>
          <w:p w:rsidR="00476B2D" w:rsidRPr="00685A3C" w:rsidDel="00293848" w:rsidRDefault="00476B2D" w:rsidP="000C7415">
            <w:pPr>
              <w:spacing w:after="0" w:line="240" w:lineRule="auto"/>
              <w:rPr>
                <w:rFonts w:ascii="Times New Roman" w:eastAsia="Times New Roman" w:hAnsi="Times New Roman" w:cs="Times New Roman"/>
              </w:rPr>
            </w:pPr>
          </w:p>
        </w:tc>
        <w:tc>
          <w:tcPr>
            <w:tcW w:w="274"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34,8</w:t>
            </w:r>
          </w:p>
        </w:tc>
        <w:tc>
          <w:tcPr>
            <w:tcW w:w="272" w:type="pct"/>
            <w:tcBorders>
              <w:top w:val="nil"/>
              <w:left w:val="nil"/>
              <w:bottom w:val="single" w:sz="4" w:space="0" w:color="auto"/>
              <w:right w:val="single" w:sz="4" w:space="0" w:color="auto"/>
            </w:tcBorders>
            <w:shd w:val="clear" w:color="auto" w:fill="auto"/>
            <w:vAlign w:val="center"/>
          </w:tcPr>
          <w:p w:rsidR="00476B2D" w:rsidRPr="00476B2D" w:rsidRDefault="00476B2D" w:rsidP="000C7415">
            <w:pPr>
              <w:spacing w:after="0" w:line="240" w:lineRule="auto"/>
              <w:jc w:val="center"/>
              <w:rPr>
                <w:rFonts w:ascii="Times New Roman" w:eastAsia="Times New Roman" w:hAnsi="Times New Roman" w:cs="Times New Roman"/>
              </w:rPr>
            </w:pPr>
            <w:r w:rsidRPr="00476B2D">
              <w:rPr>
                <w:rFonts w:ascii="Times New Roman" w:eastAsia="Times New Roman" w:hAnsi="Times New Roman" w:cs="Times New Roman"/>
              </w:rPr>
              <w:t>36,5</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AA76C2" w:rsidRDefault="00476B2D" w:rsidP="000C7415">
            <w:pPr>
              <w:spacing w:after="0" w:line="240" w:lineRule="auto"/>
              <w:jc w:val="center"/>
              <w:rPr>
                <w:rFonts w:ascii="Times New Roman" w:eastAsia="Times New Roman" w:hAnsi="Times New Roman" w:cs="Times New Roman"/>
              </w:rPr>
            </w:pPr>
            <w:r w:rsidRPr="00AA76C2">
              <w:rPr>
                <w:rFonts w:ascii="Times New Roman" w:eastAsia="Times New Roman" w:hAnsi="Times New Roman" w:cs="Times New Roman"/>
              </w:rPr>
              <w:t>38,3</w:t>
            </w:r>
          </w:p>
        </w:tc>
        <w:tc>
          <w:tcPr>
            <w:tcW w:w="268" w:type="pct"/>
            <w:tcBorders>
              <w:top w:val="nil"/>
              <w:left w:val="nil"/>
              <w:bottom w:val="single" w:sz="4" w:space="0" w:color="auto"/>
              <w:right w:val="single" w:sz="4" w:space="0" w:color="auto"/>
            </w:tcBorders>
            <w:shd w:val="clear" w:color="auto" w:fill="auto"/>
            <w:vAlign w:val="center"/>
          </w:tcPr>
          <w:p w:rsidR="00476B2D" w:rsidRPr="00AA76C2" w:rsidRDefault="00476B2D" w:rsidP="000C7415">
            <w:pPr>
              <w:spacing w:after="0" w:line="240" w:lineRule="auto"/>
              <w:jc w:val="center"/>
              <w:rPr>
                <w:rFonts w:ascii="Times New Roman" w:eastAsia="Times New Roman" w:hAnsi="Times New Roman" w:cs="Times New Roman"/>
              </w:rPr>
            </w:pPr>
            <w:r w:rsidRPr="00AA76C2">
              <w:rPr>
                <w:rFonts w:ascii="Times New Roman" w:eastAsia="Times New Roman" w:hAnsi="Times New Roman" w:cs="Times New Roman"/>
              </w:rPr>
              <w:t>39,5</w:t>
            </w:r>
          </w:p>
        </w:tc>
        <w:tc>
          <w:tcPr>
            <w:tcW w:w="269" w:type="pct"/>
            <w:tcBorders>
              <w:top w:val="nil"/>
              <w:left w:val="nil"/>
              <w:bottom w:val="single" w:sz="4" w:space="0" w:color="auto"/>
              <w:right w:val="single" w:sz="4" w:space="0" w:color="auto"/>
            </w:tcBorders>
            <w:shd w:val="clear" w:color="auto" w:fill="auto"/>
            <w:vAlign w:val="center"/>
          </w:tcPr>
          <w:p w:rsidR="00476B2D" w:rsidRPr="00AA76C2" w:rsidRDefault="00476B2D" w:rsidP="000C7415">
            <w:pPr>
              <w:spacing w:after="0" w:line="240" w:lineRule="auto"/>
              <w:jc w:val="center"/>
              <w:rPr>
                <w:rFonts w:ascii="Times New Roman" w:eastAsia="Times New Roman" w:hAnsi="Times New Roman" w:cs="Times New Roman"/>
              </w:rPr>
            </w:pPr>
            <w:r w:rsidRPr="00AA76C2">
              <w:rPr>
                <w:rFonts w:ascii="Times New Roman" w:eastAsia="Times New Roman" w:hAnsi="Times New Roman" w:cs="Times New Roman"/>
              </w:rPr>
              <w:t>41,6</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43,5</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45,5</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47,6</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49,7</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52,0</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54,4</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56,9</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59,4</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62,2</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jc w:val="center"/>
              <w:rPr>
                <w:rFonts w:ascii="Times New Roman" w:hAnsi="Times New Roman" w:cs="Times New Roman"/>
                <w:color w:val="000000"/>
              </w:rPr>
            </w:pPr>
            <w:r w:rsidRPr="00166EFF">
              <w:rPr>
                <w:rFonts w:ascii="Times New Roman" w:hAnsi="Times New Roman" w:cs="Times New Roman"/>
                <w:color w:val="000000"/>
              </w:rPr>
              <w:t>65,0</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3.</w:t>
            </w:r>
          </w:p>
        </w:tc>
        <w:tc>
          <w:tcPr>
            <w:tcW w:w="481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b/>
              </w:rPr>
              <w:t xml:space="preserve">Показатели реализации задачи 3 – обеспечение условий формирования безопасной и благоприятной окружающей среды </w:t>
            </w:r>
          </w:p>
        </w:tc>
      </w:tr>
      <w:tr w:rsidR="00476B2D" w:rsidRPr="00685A3C" w:rsidTr="000C7415">
        <w:trPr>
          <w:jc w:val="center"/>
        </w:trPr>
        <w:tc>
          <w:tcPr>
            <w:tcW w:w="186" w:type="pct"/>
            <w:vAlign w:val="center"/>
          </w:tcPr>
          <w:p w:rsidR="00476B2D" w:rsidRPr="00685A3C" w:rsidDel="00293848"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3.1</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Доля населения, обеспеченного доброкачественной питьевой водой, в % от общей численности населения</w:t>
            </w:r>
          </w:p>
        </w:tc>
        <w:tc>
          <w:tcPr>
            <w:tcW w:w="274"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72"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13"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68"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69" w:type="pct"/>
            <w:tcBorders>
              <w:top w:val="single" w:sz="4" w:space="0" w:color="auto"/>
              <w:left w:val="nil"/>
              <w:bottom w:val="single" w:sz="4" w:space="0" w:color="auto"/>
              <w:right w:val="single" w:sz="4" w:space="0" w:color="auto"/>
            </w:tcBorders>
            <w:shd w:val="clear" w:color="auto" w:fill="auto"/>
            <w:vAlign w:val="center"/>
          </w:tcPr>
          <w:p w:rsidR="00476B2D" w:rsidRPr="006D75A4"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1"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1"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5"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6"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30"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c>
          <w:tcPr>
            <w:tcW w:w="243" w:type="pct"/>
            <w:tcBorders>
              <w:top w:val="single" w:sz="4" w:space="0" w:color="auto"/>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100</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lang w:val="en-US"/>
              </w:rPr>
              <w:t>3.</w:t>
            </w:r>
            <w:r w:rsidRPr="00685A3C">
              <w:rPr>
                <w:rFonts w:ascii="Times New Roman" w:eastAsia="Times New Roman" w:hAnsi="Times New Roman" w:cs="Times New Roman"/>
              </w:rPr>
              <w:t>2</w:t>
            </w:r>
          </w:p>
        </w:tc>
        <w:tc>
          <w:tcPr>
            <w:tcW w:w="1092" w:type="pct"/>
            <w:tcBorders>
              <w:top w:val="nil"/>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образованных отходов всех классов опасности, тонн</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159 581</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160 000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158 750</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157 500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156 250</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155 000</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153 750</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152 500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151 250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150 000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148 750</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147 500</w:t>
            </w:r>
          </w:p>
        </w:tc>
      </w:tr>
      <w:tr w:rsidR="00476B2D" w:rsidRPr="00685A3C" w:rsidTr="000C7415">
        <w:trPr>
          <w:jc w:val="center"/>
        </w:trPr>
        <w:tc>
          <w:tcPr>
            <w:tcW w:w="186" w:type="pct"/>
            <w:vAlign w:val="center"/>
          </w:tcPr>
          <w:p w:rsidR="00476B2D" w:rsidRPr="00685A3C" w:rsidRDefault="00476B2D" w:rsidP="000C7415">
            <w:pPr>
              <w:spacing w:after="0" w:line="240" w:lineRule="auto"/>
              <w:jc w:val="center"/>
              <w:rPr>
                <w:rFonts w:ascii="Times New Roman" w:eastAsia="Times New Roman" w:hAnsi="Times New Roman" w:cs="Times New Roman"/>
              </w:rPr>
            </w:pPr>
            <w:r w:rsidRPr="00685A3C">
              <w:rPr>
                <w:rFonts w:ascii="Times New Roman" w:eastAsia="Times New Roman" w:hAnsi="Times New Roman" w:cs="Times New Roman"/>
              </w:rPr>
              <w:t>3.3</w:t>
            </w:r>
          </w:p>
        </w:tc>
        <w:tc>
          <w:tcPr>
            <w:tcW w:w="1092" w:type="pct"/>
            <w:tcBorders>
              <w:top w:val="nil"/>
              <w:left w:val="single" w:sz="4" w:space="0" w:color="auto"/>
              <w:bottom w:val="single" w:sz="4" w:space="0" w:color="auto"/>
              <w:right w:val="single" w:sz="4" w:space="0" w:color="auto"/>
            </w:tcBorders>
            <w:shd w:val="clear" w:color="auto" w:fill="auto"/>
            <w:vAlign w:val="center"/>
          </w:tcPr>
          <w:p w:rsidR="00476B2D" w:rsidRPr="00685A3C" w:rsidRDefault="00476B2D" w:rsidP="000C7415">
            <w:pPr>
              <w:spacing w:after="0" w:line="240" w:lineRule="auto"/>
              <w:rPr>
                <w:rFonts w:ascii="Times New Roman" w:eastAsia="Times New Roman" w:hAnsi="Times New Roman" w:cs="Times New Roman"/>
              </w:rPr>
            </w:pPr>
            <w:r w:rsidRPr="00685A3C">
              <w:rPr>
                <w:rFonts w:ascii="Times New Roman" w:eastAsia="Times New Roman" w:hAnsi="Times New Roman" w:cs="Times New Roman"/>
              </w:rPr>
              <w:t>Объем сброса загрязненных сточных вод в водные объекты, тыс. куб. м.</w:t>
            </w:r>
          </w:p>
        </w:tc>
        <w:tc>
          <w:tcPr>
            <w:tcW w:w="274"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272"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13"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68"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69" w:type="pct"/>
            <w:tcBorders>
              <w:top w:val="nil"/>
              <w:left w:val="nil"/>
              <w:bottom w:val="single" w:sz="4" w:space="0" w:color="auto"/>
              <w:right w:val="single" w:sz="4" w:space="0" w:color="auto"/>
            </w:tcBorders>
            <w:shd w:val="clear" w:color="auto" w:fill="auto"/>
            <w:vAlign w:val="center"/>
          </w:tcPr>
          <w:p w:rsidR="00476B2D" w:rsidRPr="00D10E2E" w:rsidRDefault="00476B2D" w:rsidP="000C74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1"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5"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6"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30"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c>
          <w:tcPr>
            <w:tcW w:w="243" w:type="pct"/>
            <w:tcBorders>
              <w:top w:val="nil"/>
              <w:left w:val="nil"/>
              <w:bottom w:val="single" w:sz="4" w:space="0" w:color="auto"/>
              <w:right w:val="single" w:sz="4" w:space="0" w:color="auto"/>
            </w:tcBorders>
            <w:vAlign w:val="center"/>
          </w:tcPr>
          <w:p w:rsidR="00476B2D" w:rsidRPr="00166EFF" w:rsidRDefault="00476B2D" w:rsidP="000C7415">
            <w:pPr>
              <w:spacing w:after="0" w:line="240" w:lineRule="auto"/>
              <w:jc w:val="center"/>
              <w:rPr>
                <w:rFonts w:ascii="Times New Roman" w:hAnsi="Times New Roman" w:cs="Times New Roman"/>
                <w:color w:val="000000"/>
              </w:rPr>
            </w:pPr>
            <w:r w:rsidRPr="00166EFF">
              <w:rPr>
                <w:rFonts w:ascii="Times New Roman" w:hAnsi="Times New Roman" w:cs="Times New Roman"/>
                <w:color w:val="000000"/>
              </w:rPr>
              <w:t>0</w:t>
            </w:r>
          </w:p>
        </w:tc>
      </w:tr>
    </w:tbl>
    <w:p w:rsidR="000E0595" w:rsidRPr="00685A3C" w:rsidRDefault="000E0595" w:rsidP="000E0595">
      <w:pPr>
        <w:spacing w:after="0" w:line="240" w:lineRule="auto"/>
        <w:jc w:val="both"/>
        <w:rPr>
          <w:rFonts w:ascii="Times New Roman" w:eastAsiaTheme="minorHAnsi" w:hAnsi="Times New Roman" w:cs="Times New Roman"/>
          <w:sz w:val="28"/>
          <w:szCs w:val="28"/>
          <w:lang w:eastAsia="en-US"/>
        </w:rPr>
      </w:pPr>
    </w:p>
    <w:p w:rsidR="000E0595" w:rsidRDefault="000E0595" w:rsidP="000E0595">
      <w:pPr>
        <w:spacing w:after="0"/>
        <w:jc w:val="center"/>
        <w:rPr>
          <w:rFonts w:ascii="Times New Roman" w:hAnsi="Times New Roman" w:cs="Times New Roman"/>
          <w:b/>
          <w:sz w:val="28"/>
          <w:szCs w:val="28"/>
        </w:rPr>
        <w:sectPr w:rsidR="000E0595" w:rsidSect="000E0595">
          <w:pgSz w:w="16838" w:h="11906" w:orient="landscape"/>
          <w:pgMar w:top="709" w:right="1134" w:bottom="851" w:left="1134" w:header="709" w:footer="709" w:gutter="0"/>
          <w:cols w:space="708"/>
          <w:docGrid w:linePitch="360"/>
        </w:sectPr>
      </w:pPr>
    </w:p>
    <w:p w:rsidR="005E2E89" w:rsidRPr="0054382C" w:rsidRDefault="005E2E89" w:rsidP="005E2E89">
      <w:pPr>
        <w:pStyle w:val="aa"/>
        <w:numPr>
          <w:ilvl w:val="0"/>
          <w:numId w:val="20"/>
        </w:numPr>
        <w:spacing w:after="0"/>
        <w:jc w:val="center"/>
        <w:rPr>
          <w:rFonts w:ascii="Times New Roman" w:hAnsi="Times New Roman" w:cs="Times New Roman"/>
          <w:sz w:val="28"/>
          <w:szCs w:val="28"/>
        </w:rPr>
      </w:pPr>
      <w:r w:rsidRPr="008E2FC3">
        <w:rPr>
          <w:rFonts w:ascii="Times New Roman" w:hAnsi="Times New Roman" w:cs="Times New Roman"/>
          <w:b/>
          <w:sz w:val="28"/>
          <w:szCs w:val="28"/>
        </w:rPr>
        <w:t xml:space="preserve">Ожидаемые результаты реализации Стратегии </w:t>
      </w:r>
      <w:r>
        <w:rPr>
          <w:rFonts w:ascii="Times New Roman" w:hAnsi="Times New Roman" w:cs="Times New Roman"/>
          <w:b/>
          <w:sz w:val="28"/>
          <w:szCs w:val="28"/>
        </w:rPr>
        <w:t>–</w:t>
      </w:r>
      <w:r w:rsidRPr="008E2FC3">
        <w:rPr>
          <w:rFonts w:ascii="Times New Roman" w:hAnsi="Times New Roman" w:cs="Times New Roman"/>
          <w:b/>
          <w:sz w:val="28"/>
          <w:szCs w:val="28"/>
        </w:rPr>
        <w:t xml:space="preserve"> 2030</w:t>
      </w:r>
    </w:p>
    <w:p w:rsidR="005E2E89" w:rsidRPr="0054382C" w:rsidRDefault="005E2E89" w:rsidP="005E2E89">
      <w:pPr>
        <w:spacing w:after="0"/>
        <w:rPr>
          <w:rFonts w:ascii="Times New Roman" w:hAnsi="Times New Roman" w:cs="Times New Roman"/>
          <w:sz w:val="28"/>
          <w:szCs w:val="28"/>
        </w:rPr>
      </w:pP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Нижневартовск станет одной из лучших территорий для постоянного пребывания людей, </w:t>
      </w:r>
      <w:r w:rsidR="00163AC1">
        <w:rPr>
          <w:rFonts w:ascii="Times New Roman" w:hAnsi="Times New Roman" w:cs="Times New Roman"/>
          <w:sz w:val="28"/>
          <w:szCs w:val="28"/>
        </w:rPr>
        <w:t xml:space="preserve">местом </w:t>
      </w:r>
      <w:r>
        <w:rPr>
          <w:rFonts w:ascii="Times New Roman" w:hAnsi="Times New Roman" w:cs="Times New Roman"/>
          <w:sz w:val="28"/>
          <w:szCs w:val="28"/>
        </w:rPr>
        <w:t xml:space="preserve">где хочется жить и творить. </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Нижневартовск – город социального и экономического комфорта, гармонично развивающийся, благоприятный и безопасный для проживания.</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Высокий экономический потенциал муниципального образования позволяет позиционировать его как одного из лидеров в социально-экономическом развитии Ханты-Мансийского автономного округа – Югры, а также ключевой сегмент агломерационных преобразований в регионе.</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целей и задач Стратегии</w:t>
      </w:r>
      <w:r w:rsidR="00163AC1">
        <w:rPr>
          <w:rFonts w:ascii="Times New Roman" w:hAnsi="Times New Roman" w:cs="Times New Roman"/>
          <w:sz w:val="28"/>
          <w:szCs w:val="28"/>
        </w:rPr>
        <w:t xml:space="preserve"> </w:t>
      </w:r>
      <w:r w:rsidR="00163AC1">
        <w:rPr>
          <w:rFonts w:ascii="Times New Roman" w:hAnsi="Times New Roman" w:cs="Times New Roman"/>
          <w:b/>
          <w:sz w:val="28"/>
          <w:szCs w:val="28"/>
        </w:rPr>
        <w:t xml:space="preserve">– </w:t>
      </w:r>
      <w:r>
        <w:rPr>
          <w:rFonts w:ascii="Times New Roman" w:hAnsi="Times New Roman" w:cs="Times New Roman"/>
          <w:sz w:val="28"/>
          <w:szCs w:val="28"/>
        </w:rPr>
        <w:t>2030</w:t>
      </w:r>
      <w:r w:rsidR="00163AC1">
        <w:rPr>
          <w:rFonts w:ascii="Times New Roman" w:hAnsi="Times New Roman" w:cs="Times New Roman"/>
          <w:sz w:val="28"/>
          <w:szCs w:val="28"/>
        </w:rPr>
        <w:t xml:space="preserve"> </w:t>
      </w:r>
      <w:r>
        <w:rPr>
          <w:rFonts w:ascii="Times New Roman" w:hAnsi="Times New Roman" w:cs="Times New Roman"/>
          <w:sz w:val="28"/>
          <w:szCs w:val="28"/>
        </w:rPr>
        <w:t>обеспечит устойчивое повышение качества жизни населения на основе динамичного разви</w:t>
      </w:r>
      <w:r w:rsidR="00163AC1">
        <w:rPr>
          <w:rFonts w:ascii="Times New Roman" w:hAnsi="Times New Roman" w:cs="Times New Roman"/>
          <w:sz w:val="28"/>
          <w:szCs w:val="28"/>
        </w:rPr>
        <w:t xml:space="preserve">тия экономики, человеческого и </w:t>
      </w:r>
      <w:r>
        <w:rPr>
          <w:rFonts w:ascii="Times New Roman" w:hAnsi="Times New Roman" w:cs="Times New Roman"/>
          <w:sz w:val="28"/>
          <w:szCs w:val="28"/>
        </w:rPr>
        <w:t>инвестиционного потенциалов, создания благоприятных условий для комфортного проживания и повышения сопричастности каждого жителя к городскому сообществу через укрепление институтов гражданского общества.</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Совершенствование направлений социальной политики и муниципальной инфраструктуры приведет к формированию качественной городской среды, в которой будет все необходимое для семейного благополучия, здоровья, духовно-нравственного и культурного становления личности, профессиональной реализации на основе компетентностных моделей.</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Укрепление экономического потенциала связано с реализацией региональной концепции развития пр</w:t>
      </w:r>
      <w:r w:rsidR="00163AC1">
        <w:rPr>
          <w:rFonts w:ascii="Times New Roman" w:hAnsi="Times New Roman" w:cs="Times New Roman"/>
          <w:sz w:val="28"/>
          <w:szCs w:val="28"/>
        </w:rPr>
        <w:t xml:space="preserve">омышленности, </w:t>
      </w:r>
      <w:r>
        <w:rPr>
          <w:rFonts w:ascii="Times New Roman" w:hAnsi="Times New Roman" w:cs="Times New Roman"/>
          <w:sz w:val="28"/>
          <w:szCs w:val="28"/>
        </w:rPr>
        <w:t>мероприятий национальной предпринимательской и технологической инициатив, применением принципов бережливого производства и проектного управления, что будет способствовать выходу на новый качественный уровень своего развития крупны</w:t>
      </w:r>
      <w:r w:rsidR="00163AC1">
        <w:rPr>
          <w:rFonts w:ascii="Times New Roman" w:hAnsi="Times New Roman" w:cs="Times New Roman"/>
          <w:sz w:val="28"/>
          <w:szCs w:val="28"/>
        </w:rPr>
        <w:t>х</w:t>
      </w:r>
      <w:r>
        <w:rPr>
          <w:rFonts w:ascii="Times New Roman" w:hAnsi="Times New Roman" w:cs="Times New Roman"/>
          <w:sz w:val="28"/>
          <w:szCs w:val="28"/>
        </w:rPr>
        <w:t xml:space="preserve"> нефтегазодобывающи</w:t>
      </w:r>
      <w:r w:rsidR="00163AC1">
        <w:rPr>
          <w:rFonts w:ascii="Times New Roman" w:hAnsi="Times New Roman" w:cs="Times New Roman"/>
          <w:sz w:val="28"/>
          <w:szCs w:val="28"/>
        </w:rPr>
        <w:t>х</w:t>
      </w:r>
      <w:r>
        <w:rPr>
          <w:rFonts w:ascii="Times New Roman" w:hAnsi="Times New Roman" w:cs="Times New Roman"/>
          <w:sz w:val="28"/>
          <w:szCs w:val="28"/>
        </w:rPr>
        <w:t xml:space="preserve"> организаци</w:t>
      </w:r>
      <w:r w:rsidR="00163AC1">
        <w:rPr>
          <w:rFonts w:ascii="Times New Roman" w:hAnsi="Times New Roman" w:cs="Times New Roman"/>
          <w:sz w:val="28"/>
          <w:szCs w:val="28"/>
        </w:rPr>
        <w:t>й</w:t>
      </w:r>
      <w:r>
        <w:rPr>
          <w:rFonts w:ascii="Times New Roman" w:hAnsi="Times New Roman" w:cs="Times New Roman"/>
          <w:sz w:val="28"/>
          <w:szCs w:val="28"/>
        </w:rPr>
        <w:t xml:space="preserve"> и сервисны</w:t>
      </w:r>
      <w:r w:rsidR="00163AC1">
        <w:rPr>
          <w:rFonts w:ascii="Times New Roman" w:hAnsi="Times New Roman" w:cs="Times New Roman"/>
          <w:sz w:val="28"/>
          <w:szCs w:val="28"/>
        </w:rPr>
        <w:t>х</w:t>
      </w:r>
      <w:r>
        <w:rPr>
          <w:rFonts w:ascii="Times New Roman" w:hAnsi="Times New Roman" w:cs="Times New Roman"/>
          <w:sz w:val="28"/>
          <w:szCs w:val="28"/>
        </w:rPr>
        <w:t xml:space="preserve"> компани</w:t>
      </w:r>
      <w:r w:rsidR="00163AC1">
        <w:rPr>
          <w:rFonts w:ascii="Times New Roman" w:hAnsi="Times New Roman" w:cs="Times New Roman"/>
          <w:sz w:val="28"/>
          <w:szCs w:val="28"/>
        </w:rPr>
        <w:t>й</w:t>
      </w:r>
      <w:r>
        <w:rPr>
          <w:rFonts w:ascii="Times New Roman" w:hAnsi="Times New Roman" w:cs="Times New Roman"/>
          <w:sz w:val="28"/>
          <w:szCs w:val="28"/>
        </w:rPr>
        <w:t>, а также диверсификации экономики города.</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М</w:t>
      </w:r>
      <w:r w:rsidRPr="00203E69">
        <w:rPr>
          <w:rFonts w:ascii="Times New Roman" w:hAnsi="Times New Roman" w:cs="Times New Roman"/>
          <w:sz w:val="28"/>
          <w:szCs w:val="28"/>
        </w:rPr>
        <w:t>алое и средн</w:t>
      </w:r>
      <w:r>
        <w:rPr>
          <w:rFonts w:ascii="Times New Roman" w:hAnsi="Times New Roman" w:cs="Times New Roman"/>
          <w:sz w:val="28"/>
          <w:szCs w:val="28"/>
        </w:rPr>
        <w:t>ее предпринимательство сохранит</w:t>
      </w:r>
      <w:r w:rsidRPr="00203E69">
        <w:rPr>
          <w:rFonts w:ascii="Times New Roman" w:hAnsi="Times New Roman" w:cs="Times New Roman"/>
          <w:sz w:val="28"/>
          <w:szCs w:val="28"/>
        </w:rPr>
        <w:t xml:space="preserve"> свои </w:t>
      </w:r>
      <w:r>
        <w:rPr>
          <w:rFonts w:ascii="Times New Roman" w:hAnsi="Times New Roman" w:cs="Times New Roman"/>
          <w:sz w:val="28"/>
          <w:szCs w:val="28"/>
        </w:rPr>
        <w:t xml:space="preserve">лидирующие </w:t>
      </w:r>
      <w:r w:rsidRPr="00203E69">
        <w:rPr>
          <w:rFonts w:ascii="Times New Roman" w:hAnsi="Times New Roman" w:cs="Times New Roman"/>
          <w:sz w:val="28"/>
          <w:szCs w:val="28"/>
        </w:rPr>
        <w:t>позиции, способствуя увеличению числа рабочих мест,</w:t>
      </w:r>
      <w:r w:rsidRPr="00372E1E">
        <w:rPr>
          <w:rFonts w:ascii="Times New Roman" w:hAnsi="Times New Roman" w:cs="Times New Roman"/>
          <w:sz w:val="28"/>
          <w:szCs w:val="28"/>
        </w:rPr>
        <w:t xml:space="preserve"> </w:t>
      </w:r>
      <w:r w:rsidRPr="00203E69">
        <w:rPr>
          <w:rFonts w:ascii="Times New Roman" w:hAnsi="Times New Roman" w:cs="Times New Roman"/>
          <w:sz w:val="28"/>
          <w:szCs w:val="28"/>
        </w:rPr>
        <w:t>повышению налогов</w:t>
      </w:r>
      <w:r>
        <w:rPr>
          <w:rFonts w:ascii="Times New Roman" w:hAnsi="Times New Roman" w:cs="Times New Roman"/>
          <w:sz w:val="28"/>
          <w:szCs w:val="28"/>
        </w:rPr>
        <w:t>ых платежей в городской бюджет и денежных доходов населения.</w:t>
      </w:r>
      <w:r w:rsidRPr="00203E69">
        <w:rPr>
          <w:rFonts w:ascii="Times New Roman" w:hAnsi="Times New Roman" w:cs="Times New Roman"/>
          <w:sz w:val="28"/>
          <w:szCs w:val="28"/>
        </w:rPr>
        <w:t xml:space="preserve"> </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модели </w:t>
      </w:r>
      <w:r w:rsidR="0071279D">
        <w:rPr>
          <w:rFonts w:ascii="Times New Roman" w:hAnsi="Times New Roman" w:cs="Times New Roman"/>
          <w:sz w:val="28"/>
          <w:szCs w:val="28"/>
        </w:rPr>
        <w:t>«</w:t>
      </w:r>
      <w:r>
        <w:rPr>
          <w:rFonts w:ascii="Times New Roman" w:hAnsi="Times New Roman" w:cs="Times New Roman"/>
          <w:sz w:val="28"/>
          <w:szCs w:val="28"/>
        </w:rPr>
        <w:t>зеленого роста</w:t>
      </w:r>
      <w:r w:rsidR="0071279D">
        <w:rPr>
          <w:rFonts w:ascii="Times New Roman" w:hAnsi="Times New Roman" w:cs="Times New Roman"/>
          <w:sz w:val="28"/>
          <w:szCs w:val="28"/>
        </w:rPr>
        <w:t>»</w:t>
      </w:r>
      <w:r>
        <w:rPr>
          <w:rFonts w:ascii="Times New Roman" w:hAnsi="Times New Roman" w:cs="Times New Roman"/>
          <w:sz w:val="28"/>
          <w:szCs w:val="28"/>
        </w:rPr>
        <w:t xml:space="preserve"> сформирует новую программу, призванную обеспечить внедрение новых безопасных стандартов и технологий в производстве, сложившейся практике утилизации отходов и снега, </w:t>
      </w:r>
      <w:r w:rsidR="00163AC1">
        <w:rPr>
          <w:rFonts w:ascii="Times New Roman" w:hAnsi="Times New Roman" w:cs="Times New Roman"/>
          <w:sz w:val="28"/>
          <w:szCs w:val="28"/>
        </w:rPr>
        <w:t xml:space="preserve">а также </w:t>
      </w:r>
      <w:r>
        <w:rPr>
          <w:rFonts w:ascii="Times New Roman" w:hAnsi="Times New Roman" w:cs="Times New Roman"/>
          <w:sz w:val="28"/>
          <w:szCs w:val="28"/>
        </w:rPr>
        <w:t>бережное отношение людей к окружающему миру, что приведет к улучшению качества природной среды и созданию экологичных условий жизни человека.</w:t>
      </w:r>
    </w:p>
    <w:p w:rsidR="005E2E89" w:rsidRDefault="00D8682E"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Последовательное </w:t>
      </w:r>
      <w:r w:rsidR="005E2E89">
        <w:rPr>
          <w:rFonts w:ascii="Times New Roman" w:hAnsi="Times New Roman" w:cs="Times New Roman"/>
          <w:sz w:val="28"/>
          <w:szCs w:val="28"/>
        </w:rPr>
        <w:t>достижение целей и задач Стратегии</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005E2E89">
        <w:rPr>
          <w:rFonts w:ascii="Times New Roman" w:hAnsi="Times New Roman" w:cs="Times New Roman"/>
          <w:sz w:val="28"/>
          <w:szCs w:val="28"/>
        </w:rPr>
        <w:t>2030 приведет к формированию адаптивного экономического потенциала города на основе инновационного и диверсифицированного развития ключевых отраслей, созданию условий для совершенствования человеческого капитала и институтов гражданского общества, обеспечению здоровой экологии и функционированию эффективной системы муниципального управления.</w:t>
      </w:r>
    </w:p>
    <w:p w:rsidR="005E2E89" w:rsidRDefault="005E2E89" w:rsidP="005E2E89">
      <w:pPr>
        <w:spacing w:after="0"/>
        <w:ind w:firstLine="708"/>
        <w:jc w:val="both"/>
        <w:rPr>
          <w:rFonts w:ascii="Times New Roman" w:hAnsi="Times New Roman" w:cs="Times New Roman"/>
          <w:sz w:val="28"/>
          <w:szCs w:val="28"/>
        </w:rPr>
      </w:pPr>
      <w:r>
        <w:rPr>
          <w:rFonts w:ascii="Times New Roman" w:hAnsi="Times New Roman" w:cs="Times New Roman"/>
          <w:sz w:val="28"/>
          <w:szCs w:val="28"/>
        </w:rPr>
        <w:t>Суммарный эффект от реализации Стратегии</w:t>
      </w:r>
      <w:r w:rsidR="00D8682E">
        <w:rPr>
          <w:rFonts w:ascii="Times New Roman" w:hAnsi="Times New Roman" w:cs="Times New Roman"/>
          <w:sz w:val="28"/>
          <w:szCs w:val="28"/>
        </w:rPr>
        <w:t xml:space="preserve"> </w:t>
      </w:r>
      <w:r w:rsidR="00D8682E">
        <w:rPr>
          <w:rFonts w:ascii="Times New Roman" w:hAnsi="Times New Roman" w:cs="Times New Roman"/>
          <w:b/>
          <w:sz w:val="28"/>
          <w:szCs w:val="28"/>
        </w:rPr>
        <w:t>–</w:t>
      </w:r>
      <w:r>
        <w:rPr>
          <w:rFonts w:ascii="Times New Roman" w:hAnsi="Times New Roman" w:cs="Times New Roman"/>
          <w:sz w:val="28"/>
          <w:szCs w:val="28"/>
        </w:rPr>
        <w:t xml:space="preserve"> 2030 связан с тем, что социально-экономическое развитие Нижневартовска будет обеспечено повышением конкурентоспособности преимущественно малых и средних организаций несырьевой направленности, созданием комфортного окружения и повышением качества жизни людей в гармоничной городской среде.</w:t>
      </w:r>
    </w:p>
    <w:p w:rsidR="005E2E89" w:rsidRPr="005E2E89" w:rsidRDefault="005E2E89" w:rsidP="005E2E89">
      <w:pPr>
        <w:pStyle w:val="aa"/>
        <w:spacing w:after="0"/>
        <w:ind w:left="1080"/>
        <w:rPr>
          <w:rFonts w:ascii="Times New Roman" w:hAnsi="Times New Roman" w:cs="Times New Roman"/>
          <w:b/>
          <w:sz w:val="28"/>
          <w:szCs w:val="28"/>
        </w:rPr>
      </w:pPr>
    </w:p>
    <w:p w:rsidR="000E0595" w:rsidRPr="005E2E89" w:rsidRDefault="000E0595" w:rsidP="009C6AAA">
      <w:pPr>
        <w:pStyle w:val="aa"/>
        <w:numPr>
          <w:ilvl w:val="0"/>
          <w:numId w:val="20"/>
        </w:numPr>
        <w:spacing w:after="0"/>
        <w:ind w:left="0"/>
        <w:jc w:val="center"/>
        <w:rPr>
          <w:rFonts w:ascii="Times New Roman" w:hAnsi="Times New Roman" w:cs="Times New Roman"/>
          <w:b/>
          <w:sz w:val="28"/>
          <w:szCs w:val="28"/>
          <w:lang w:val="en-US"/>
        </w:rPr>
      </w:pPr>
      <w:r w:rsidRPr="00AF5B23">
        <w:rPr>
          <w:rFonts w:ascii="Times New Roman" w:hAnsi="Times New Roman" w:cs="Times New Roman"/>
          <w:b/>
          <w:sz w:val="28"/>
          <w:szCs w:val="28"/>
        </w:rPr>
        <w:t xml:space="preserve">Механизмы реализации Стратегии </w:t>
      </w:r>
      <w:r w:rsidR="00D8682E">
        <w:rPr>
          <w:rFonts w:ascii="Times New Roman" w:hAnsi="Times New Roman" w:cs="Times New Roman"/>
          <w:b/>
          <w:sz w:val="28"/>
          <w:szCs w:val="28"/>
        </w:rPr>
        <w:t xml:space="preserve">– </w:t>
      </w:r>
      <w:r w:rsidRPr="00AF5B23">
        <w:rPr>
          <w:rFonts w:ascii="Times New Roman" w:hAnsi="Times New Roman" w:cs="Times New Roman"/>
          <w:b/>
          <w:sz w:val="28"/>
          <w:szCs w:val="28"/>
        </w:rPr>
        <w:t>2030</w:t>
      </w:r>
    </w:p>
    <w:p w:rsidR="005E2E89" w:rsidRPr="00AF5B23" w:rsidRDefault="005E2E89" w:rsidP="005E2E89">
      <w:pPr>
        <w:pStyle w:val="aa"/>
        <w:spacing w:after="0"/>
        <w:ind w:left="1080"/>
        <w:rPr>
          <w:rFonts w:ascii="Times New Roman" w:hAnsi="Times New Roman" w:cs="Times New Roman"/>
          <w:b/>
          <w:sz w:val="28"/>
          <w:szCs w:val="28"/>
          <w:lang w:val="en-US"/>
        </w:rPr>
      </w:pPr>
    </w:p>
    <w:p w:rsidR="000E0595" w:rsidRPr="00AF5B23"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Достижение стратегических целей развития Нижневартовска базируется на традиционных для стратегического планирования механизмах (организационных и финансовых) ее реализации. </w:t>
      </w:r>
    </w:p>
    <w:p w:rsidR="000E0595" w:rsidRDefault="000E0595" w:rsidP="000E0595">
      <w:pPr>
        <w:spacing w:after="0"/>
        <w:jc w:val="center"/>
        <w:rPr>
          <w:rFonts w:ascii="Times New Roman" w:hAnsi="Times New Roman" w:cs="Times New Roman"/>
          <w:b/>
          <w:sz w:val="28"/>
          <w:szCs w:val="28"/>
        </w:rPr>
      </w:pPr>
    </w:p>
    <w:p w:rsidR="000E0595" w:rsidRDefault="005E2E89" w:rsidP="000E0595">
      <w:pPr>
        <w:spacing w:after="0"/>
        <w:jc w:val="center"/>
        <w:rPr>
          <w:rFonts w:ascii="Times New Roman" w:hAnsi="Times New Roman" w:cs="Times New Roman"/>
          <w:b/>
          <w:sz w:val="28"/>
          <w:szCs w:val="28"/>
        </w:rPr>
      </w:pPr>
      <w:r>
        <w:rPr>
          <w:rFonts w:ascii="Times New Roman" w:hAnsi="Times New Roman" w:cs="Times New Roman"/>
          <w:b/>
          <w:sz w:val="28"/>
          <w:szCs w:val="28"/>
        </w:rPr>
        <w:t>6</w:t>
      </w:r>
      <w:r w:rsidR="000E0595" w:rsidRPr="009A28F1">
        <w:rPr>
          <w:rFonts w:ascii="Times New Roman" w:hAnsi="Times New Roman" w:cs="Times New Roman"/>
          <w:b/>
          <w:sz w:val="28"/>
          <w:szCs w:val="28"/>
        </w:rPr>
        <w:t>.1</w:t>
      </w:r>
      <w:r>
        <w:rPr>
          <w:rFonts w:ascii="Times New Roman" w:hAnsi="Times New Roman" w:cs="Times New Roman"/>
          <w:b/>
          <w:sz w:val="28"/>
          <w:szCs w:val="28"/>
        </w:rPr>
        <w:t>.</w:t>
      </w:r>
      <w:r w:rsidR="000E0595" w:rsidRPr="009A28F1">
        <w:rPr>
          <w:rFonts w:ascii="Times New Roman" w:hAnsi="Times New Roman" w:cs="Times New Roman"/>
          <w:b/>
          <w:sz w:val="28"/>
          <w:szCs w:val="28"/>
        </w:rPr>
        <w:tab/>
        <w:t>Организационные механизмы</w:t>
      </w:r>
    </w:p>
    <w:p w:rsidR="000E0595" w:rsidRDefault="000E0595" w:rsidP="000E0595">
      <w:pPr>
        <w:spacing w:after="0"/>
        <w:jc w:val="center"/>
        <w:rPr>
          <w:rFonts w:ascii="Times New Roman" w:hAnsi="Times New Roman" w:cs="Times New Roman"/>
          <w:b/>
          <w:sz w:val="28"/>
          <w:szCs w:val="28"/>
        </w:rPr>
      </w:pPr>
    </w:p>
    <w:p w:rsidR="000E0595" w:rsidRPr="00F23818"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F23818">
        <w:rPr>
          <w:rFonts w:ascii="Times New Roman" w:hAnsi="Times New Roman" w:cs="Times New Roman"/>
          <w:sz w:val="28"/>
          <w:szCs w:val="28"/>
        </w:rPr>
        <w:t>Стратегия определяет лишь основные ориентиры развития и общие пути их достижения. Основная задача Стратегии - донести идею и содержание плана до всех участников социально-экономического развития территории города (как внутренних, так и внешних). Механизмы стратегического управления должны реализовываться на пересечении интересов различных общественных групп.</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С целью консолидации интересов муниципальной власти, бизнеса и гражданского общества реализация Стратегии </w:t>
      </w:r>
      <w:r w:rsidR="00D8682E">
        <w:rPr>
          <w:rFonts w:ascii="Times New Roman" w:hAnsi="Times New Roman" w:cs="Times New Roman"/>
          <w:b/>
          <w:sz w:val="28"/>
          <w:szCs w:val="28"/>
        </w:rPr>
        <w:t>–</w:t>
      </w:r>
      <w:r>
        <w:rPr>
          <w:rFonts w:ascii="Times New Roman" w:hAnsi="Times New Roman" w:cs="Times New Roman"/>
          <w:sz w:val="28"/>
          <w:szCs w:val="28"/>
        </w:rPr>
        <w:t xml:space="preserve"> 2030 будет сопровождаться использованием общественных механизмов обсуждения. </w:t>
      </w:r>
    </w:p>
    <w:p w:rsidR="000E0595" w:rsidRPr="00F23818"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К</w:t>
      </w:r>
      <w:r w:rsidRPr="00F23818">
        <w:rPr>
          <w:rFonts w:ascii="Times New Roman" w:hAnsi="Times New Roman" w:cs="Times New Roman"/>
          <w:sz w:val="28"/>
          <w:szCs w:val="28"/>
        </w:rPr>
        <w:t xml:space="preserve">онтроль увязки Стратегии с реальностью - основная функция </w:t>
      </w:r>
      <w:r>
        <w:rPr>
          <w:rFonts w:ascii="Times New Roman" w:hAnsi="Times New Roman" w:cs="Times New Roman"/>
          <w:sz w:val="28"/>
          <w:szCs w:val="28"/>
        </w:rPr>
        <w:t>гражданского общества, включающего представителей</w:t>
      </w:r>
      <w:r w:rsidRPr="00F23818">
        <w:rPr>
          <w:rFonts w:ascii="Times New Roman" w:hAnsi="Times New Roman" w:cs="Times New Roman"/>
          <w:sz w:val="28"/>
          <w:szCs w:val="28"/>
        </w:rPr>
        <w:t xml:space="preserve"> населения, бизнеса, науки и власти.</w:t>
      </w:r>
    </w:p>
    <w:p w:rsidR="000E0595" w:rsidRPr="00F23818"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F23818">
        <w:rPr>
          <w:rFonts w:ascii="Times New Roman" w:hAnsi="Times New Roman" w:cs="Times New Roman"/>
          <w:sz w:val="28"/>
          <w:szCs w:val="28"/>
        </w:rPr>
        <w:t>Мониторинг Стратегии базируется на перечне основных показателей, необходимых для каждого направления, представляющих собой прогноз</w:t>
      </w:r>
      <w:r>
        <w:rPr>
          <w:rFonts w:ascii="Times New Roman" w:hAnsi="Times New Roman" w:cs="Times New Roman"/>
          <w:sz w:val="28"/>
          <w:szCs w:val="28"/>
        </w:rPr>
        <w:t>ные параметры до 2030</w:t>
      </w:r>
      <w:r w:rsidRPr="00F23818">
        <w:rPr>
          <w:rFonts w:ascii="Times New Roman" w:hAnsi="Times New Roman" w:cs="Times New Roman"/>
          <w:sz w:val="28"/>
          <w:szCs w:val="28"/>
        </w:rPr>
        <w:t xml:space="preserve"> года, с разбивкой на </w:t>
      </w:r>
      <w:r>
        <w:rPr>
          <w:rFonts w:ascii="Times New Roman" w:hAnsi="Times New Roman" w:cs="Times New Roman"/>
          <w:sz w:val="28"/>
          <w:szCs w:val="28"/>
        </w:rPr>
        <w:t>три этапа</w:t>
      </w:r>
      <w:r w:rsidRPr="00F23818">
        <w:rPr>
          <w:rFonts w:ascii="Times New Roman" w:hAnsi="Times New Roman" w:cs="Times New Roman"/>
          <w:sz w:val="28"/>
          <w:szCs w:val="28"/>
        </w:rPr>
        <w:t xml:space="preserve">. Сравнение достигнутых результатов в отчетные периоды с прогнозами на </w:t>
      </w:r>
      <w:r>
        <w:rPr>
          <w:rFonts w:ascii="Times New Roman" w:hAnsi="Times New Roman" w:cs="Times New Roman"/>
          <w:sz w:val="28"/>
          <w:szCs w:val="28"/>
        </w:rPr>
        <w:t>каждом этапе</w:t>
      </w:r>
      <w:r w:rsidRPr="00F23818">
        <w:rPr>
          <w:rFonts w:ascii="Times New Roman" w:hAnsi="Times New Roman" w:cs="Times New Roman"/>
          <w:sz w:val="28"/>
          <w:szCs w:val="28"/>
        </w:rPr>
        <w:t xml:space="preserve"> позволяет оценить правильность выбранных в Стратегии направлений деятельности и способов достижения целевых ориентиров.</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Контроль за реализацией Стратегии – 2030 будет осуществляться через план мероприятий по ее реализации. </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 xml:space="preserve">Результаты мониторинга реализации Стратегии </w:t>
      </w:r>
      <w:r w:rsidR="00D8682E">
        <w:rPr>
          <w:rFonts w:ascii="Times New Roman" w:hAnsi="Times New Roman" w:cs="Times New Roman"/>
          <w:b/>
          <w:sz w:val="28"/>
          <w:szCs w:val="28"/>
        </w:rPr>
        <w:t xml:space="preserve">– </w:t>
      </w:r>
      <w:r>
        <w:rPr>
          <w:rFonts w:ascii="Times New Roman" w:hAnsi="Times New Roman" w:cs="Times New Roman"/>
          <w:sz w:val="28"/>
          <w:szCs w:val="28"/>
        </w:rPr>
        <w:t>2030 отражаются в ежегодном отчете главы города о результатах своей деятельности и деятельности администрации города.</w:t>
      </w:r>
    </w:p>
    <w:p w:rsidR="000E0595" w:rsidRDefault="000E0595" w:rsidP="000E0595">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Предусмотренные механизмы актуализации Стратегии – 2030 призваны обеспечить актуальность ее целей, мероприятий и целевых показателей.</w:t>
      </w:r>
    </w:p>
    <w:p w:rsidR="000E0595" w:rsidRDefault="000E0595" w:rsidP="000E059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E0595" w:rsidRDefault="000E0595" w:rsidP="000E0595">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5E2E89" w:rsidRPr="005E2E89">
        <w:rPr>
          <w:rFonts w:ascii="Times New Roman" w:hAnsi="Times New Roman" w:cs="Times New Roman"/>
          <w:b/>
          <w:sz w:val="28"/>
          <w:szCs w:val="28"/>
        </w:rPr>
        <w:t>6.2.</w:t>
      </w:r>
      <w:r w:rsidR="005E2E89">
        <w:rPr>
          <w:rFonts w:ascii="Times New Roman" w:hAnsi="Times New Roman" w:cs="Times New Roman"/>
          <w:sz w:val="28"/>
          <w:szCs w:val="28"/>
        </w:rPr>
        <w:t xml:space="preserve"> </w:t>
      </w:r>
      <w:r w:rsidRPr="009A28F1">
        <w:rPr>
          <w:rFonts w:ascii="Times New Roman" w:hAnsi="Times New Roman" w:cs="Times New Roman"/>
          <w:b/>
          <w:sz w:val="28"/>
          <w:szCs w:val="28"/>
        </w:rPr>
        <w:t>Финансовые механизмы. Информация о муниципальных программах, взаимосвязь государственных программ Ханты-Мансийского автономного округа</w:t>
      </w:r>
      <w:r w:rsidR="00D8682E">
        <w:rPr>
          <w:rFonts w:ascii="Times New Roman" w:hAnsi="Times New Roman" w:cs="Times New Roman"/>
          <w:b/>
          <w:sz w:val="28"/>
          <w:szCs w:val="28"/>
        </w:rPr>
        <w:t xml:space="preserve"> – </w:t>
      </w:r>
      <w:r w:rsidRPr="009A28F1">
        <w:rPr>
          <w:rFonts w:ascii="Times New Roman" w:hAnsi="Times New Roman" w:cs="Times New Roman"/>
          <w:b/>
          <w:sz w:val="28"/>
          <w:szCs w:val="28"/>
        </w:rPr>
        <w:t>Югры и муниципальных программ</w:t>
      </w:r>
    </w:p>
    <w:p w:rsidR="000E0595" w:rsidRDefault="000E0595" w:rsidP="005E2E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E0595" w:rsidRDefault="000E0595" w:rsidP="000E0595">
      <w:pPr>
        <w:spacing w:after="0"/>
        <w:ind w:firstLine="709"/>
        <w:jc w:val="both"/>
        <w:rPr>
          <w:rFonts w:ascii="Times New Roman" w:hAnsi="Times New Roman" w:cs="Times New Roman"/>
          <w:sz w:val="28"/>
          <w:szCs w:val="28"/>
        </w:rPr>
      </w:pPr>
      <w:r w:rsidRPr="00643CB7">
        <w:rPr>
          <w:rFonts w:ascii="Times New Roman" w:hAnsi="Times New Roman" w:cs="Times New Roman"/>
          <w:sz w:val="28"/>
          <w:szCs w:val="28"/>
        </w:rPr>
        <w:t>В качестве основного механизма реализации Стратегии предлагается программно-целевой</w:t>
      </w:r>
      <w:r>
        <w:rPr>
          <w:rFonts w:ascii="Times New Roman" w:hAnsi="Times New Roman" w:cs="Times New Roman"/>
          <w:sz w:val="28"/>
          <w:szCs w:val="28"/>
        </w:rPr>
        <w:t xml:space="preserve"> метод</w:t>
      </w:r>
      <w:r w:rsidRPr="00643CB7">
        <w:rPr>
          <w:rFonts w:ascii="Times New Roman" w:hAnsi="Times New Roman" w:cs="Times New Roman"/>
          <w:sz w:val="28"/>
          <w:szCs w:val="28"/>
        </w:rPr>
        <w:t>, предусматривающий долгосрочное стратегическое планирование в соответствии с приоритетами развития отраслей (секторов)</w:t>
      </w:r>
      <w:r w:rsidR="00D8682E">
        <w:rPr>
          <w:rFonts w:ascii="Times New Roman" w:hAnsi="Times New Roman" w:cs="Times New Roman"/>
          <w:sz w:val="28"/>
          <w:szCs w:val="28"/>
        </w:rPr>
        <w:t xml:space="preserve"> экономики</w:t>
      </w:r>
      <w:r>
        <w:rPr>
          <w:rFonts w:ascii="Times New Roman" w:hAnsi="Times New Roman" w:cs="Times New Roman"/>
          <w:sz w:val="28"/>
          <w:szCs w:val="28"/>
        </w:rPr>
        <w:t xml:space="preserve">. Доля расходов бюджета города, формируемых в программном формате, составила в 2017 году </w:t>
      </w:r>
      <w:r w:rsidRPr="009118F4">
        <w:rPr>
          <w:rFonts w:ascii="Times New Roman" w:hAnsi="Times New Roman" w:cs="Times New Roman"/>
          <w:sz w:val="28"/>
          <w:szCs w:val="28"/>
        </w:rPr>
        <w:t>94,3</w:t>
      </w:r>
      <w:r>
        <w:rPr>
          <w:rFonts w:ascii="Times New Roman" w:hAnsi="Times New Roman" w:cs="Times New Roman"/>
          <w:sz w:val="28"/>
          <w:szCs w:val="28"/>
        </w:rPr>
        <w:t>%.</w:t>
      </w:r>
    </w:p>
    <w:p w:rsidR="000E0595" w:rsidRDefault="000E0595" w:rsidP="000E0595">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Соотношение приоритетов социально-экономического развития и бюджетной политики по муниципальным программам синхронизировано с институтом государственных программ Ханты-Мансийского автономного округа – Югры.</w:t>
      </w:r>
    </w:p>
    <w:p w:rsidR="000E0595" w:rsidRDefault="000E0595" w:rsidP="000E059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2017 году 15 государственных программ </w:t>
      </w:r>
      <w:r w:rsidRPr="001A4483">
        <w:rPr>
          <w:rFonts w:ascii="Times New Roman" w:hAnsi="Times New Roman" w:cs="Times New Roman"/>
          <w:sz w:val="28"/>
          <w:szCs w:val="28"/>
        </w:rPr>
        <w:t>Ханты-Мансийского автономного округа – Югры</w:t>
      </w:r>
      <w:r w:rsidR="00D8682E">
        <w:rPr>
          <w:rFonts w:ascii="Times New Roman" w:hAnsi="Times New Roman" w:cs="Times New Roman"/>
          <w:sz w:val="28"/>
          <w:szCs w:val="28"/>
        </w:rPr>
        <w:t xml:space="preserve"> </w:t>
      </w:r>
      <w:r>
        <w:rPr>
          <w:rFonts w:ascii="Times New Roman" w:hAnsi="Times New Roman" w:cs="Times New Roman"/>
          <w:sz w:val="28"/>
          <w:szCs w:val="28"/>
        </w:rPr>
        <w:t>на</w:t>
      </w:r>
      <w:r w:rsidR="00D8682E">
        <w:rPr>
          <w:rFonts w:ascii="Times New Roman" w:hAnsi="Times New Roman" w:cs="Times New Roman"/>
          <w:sz w:val="28"/>
          <w:szCs w:val="28"/>
        </w:rPr>
        <w:t xml:space="preserve">шли отражение в реализуемых </w:t>
      </w:r>
      <w:r>
        <w:rPr>
          <w:rFonts w:ascii="Times New Roman" w:hAnsi="Times New Roman" w:cs="Times New Roman"/>
          <w:sz w:val="28"/>
          <w:szCs w:val="28"/>
        </w:rPr>
        <w:t>26</w:t>
      </w:r>
      <w:r w:rsidRPr="007F1550">
        <w:rPr>
          <w:rFonts w:ascii="Times New Roman" w:hAnsi="Times New Roman" w:cs="Times New Roman"/>
          <w:sz w:val="28"/>
          <w:szCs w:val="28"/>
        </w:rPr>
        <w:t xml:space="preserve"> </w:t>
      </w:r>
      <w:r>
        <w:rPr>
          <w:rFonts w:ascii="Times New Roman" w:hAnsi="Times New Roman" w:cs="Times New Roman"/>
          <w:sz w:val="28"/>
          <w:szCs w:val="28"/>
        </w:rPr>
        <w:t>муниципальных программах, которые условно можно объединить в пять блоков (Приложение 1).</w:t>
      </w: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Учитывая, что срок действия муниципальных программ в основном завершается в 2020 году, в дальнейшем будут  разработаны проекты муниципальных программ сроком действия до 2025 года и на период до 2030 года, взаимоувязанные по задачам, исполнителям, срокам осуществления и ресурсам, обеспечивающие наиболее эффективное достижение целей и решение задач, определенных в документах стратегического планирования, разработанных на федеральном уровне, указах и посланиях Президента Российской Федерации Федеральному Собранию, государственны</w:t>
      </w:r>
      <w:r w:rsidR="00D8682E">
        <w:rPr>
          <w:rFonts w:ascii="Times New Roman" w:hAnsi="Times New Roman" w:cs="Times New Roman"/>
          <w:sz w:val="28"/>
          <w:szCs w:val="28"/>
        </w:rPr>
        <w:t>х</w:t>
      </w:r>
      <w:r>
        <w:rPr>
          <w:rFonts w:ascii="Times New Roman" w:hAnsi="Times New Roman" w:cs="Times New Roman"/>
          <w:sz w:val="28"/>
          <w:szCs w:val="28"/>
        </w:rPr>
        <w:t xml:space="preserve"> программа</w:t>
      </w:r>
      <w:r w:rsidR="00D8682E">
        <w:rPr>
          <w:rFonts w:ascii="Times New Roman" w:hAnsi="Times New Roman" w:cs="Times New Roman"/>
          <w:sz w:val="28"/>
          <w:szCs w:val="28"/>
        </w:rPr>
        <w:t>х</w:t>
      </w:r>
      <w:r>
        <w:rPr>
          <w:rFonts w:ascii="Times New Roman" w:hAnsi="Times New Roman" w:cs="Times New Roman"/>
          <w:sz w:val="28"/>
          <w:szCs w:val="28"/>
        </w:rPr>
        <w:t xml:space="preserve"> Ханты-Мансийского автономного округа – Югры, Стратегии социально-экономического развития города Нижневартовска до 2030 года.</w:t>
      </w: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приоритетными направлениями государственной политики, определенными Советом при Президенте Российской Федерации по стратегическому развитию и приоритетным проектам, в городе с 2018 года планируется реализация двух новых программ:</w:t>
      </w: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Формирование комфортной городской среды</w:t>
      </w:r>
      <w:r w:rsidR="0071279D">
        <w:rPr>
          <w:rFonts w:ascii="Times New Roman" w:hAnsi="Times New Roman" w:cs="Times New Roman"/>
          <w:sz w:val="28"/>
          <w:szCs w:val="28"/>
        </w:rPr>
        <w:t>»</w:t>
      </w:r>
      <w:r>
        <w:rPr>
          <w:rFonts w:ascii="Times New Roman" w:hAnsi="Times New Roman" w:cs="Times New Roman"/>
          <w:sz w:val="28"/>
          <w:szCs w:val="28"/>
        </w:rPr>
        <w:t>, направленной на повышение уровня благоустройства дворовых территорий и мест общего пользования муниципальн</w:t>
      </w:r>
      <w:r w:rsidR="00D8682E">
        <w:rPr>
          <w:rFonts w:ascii="Times New Roman" w:hAnsi="Times New Roman" w:cs="Times New Roman"/>
          <w:sz w:val="28"/>
          <w:szCs w:val="28"/>
        </w:rPr>
        <w:t>ого</w:t>
      </w:r>
      <w:r>
        <w:rPr>
          <w:rFonts w:ascii="Times New Roman" w:hAnsi="Times New Roman" w:cs="Times New Roman"/>
          <w:sz w:val="28"/>
          <w:szCs w:val="28"/>
        </w:rPr>
        <w:t xml:space="preserve"> образования, а также увеличение уровня вовлеченности заинтересованных граждан, организаций в реализацию мероприятий по преображению территории города;</w:t>
      </w: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Инициативное бюджетирование</w:t>
      </w:r>
      <w:r w:rsidR="0071279D">
        <w:rPr>
          <w:rFonts w:ascii="Times New Roman" w:hAnsi="Times New Roman" w:cs="Times New Roman"/>
          <w:sz w:val="28"/>
          <w:szCs w:val="28"/>
        </w:rPr>
        <w:t>»</w:t>
      </w:r>
      <w:r>
        <w:rPr>
          <w:rFonts w:ascii="Times New Roman" w:hAnsi="Times New Roman" w:cs="Times New Roman"/>
          <w:sz w:val="28"/>
          <w:szCs w:val="28"/>
        </w:rPr>
        <w:t>, ориентированной на реализацию социально-значимых мероприятий на территории муниципального образования путем активизации участия населения, юридических лиц и индивидуальных предпринимателей в определении приоритетов расходования средств местного значения, в том числе, софинансировани</w:t>
      </w:r>
      <w:r w:rsidR="00D8682E">
        <w:rPr>
          <w:rFonts w:ascii="Times New Roman" w:hAnsi="Times New Roman" w:cs="Times New Roman"/>
          <w:sz w:val="28"/>
          <w:szCs w:val="28"/>
        </w:rPr>
        <w:t>я</w:t>
      </w:r>
      <w:r>
        <w:rPr>
          <w:rFonts w:ascii="Times New Roman" w:hAnsi="Times New Roman" w:cs="Times New Roman"/>
          <w:sz w:val="28"/>
          <w:szCs w:val="28"/>
        </w:rPr>
        <w:t xml:space="preserve"> расходов. С помощью инициативного бюджетирования решаются наиболее актуальные проблемы, вызывающие социальную напряженность, инициируется участие граждан в решении проблем местного значения через работу в проектных командах, голосовании при определении приоритетов расходования бюджетных средств.</w:t>
      </w:r>
    </w:p>
    <w:p w:rsidR="000E0595" w:rsidRDefault="000E0595" w:rsidP="000E0595">
      <w:pPr>
        <w:spacing w:after="0"/>
        <w:ind w:firstLine="708"/>
        <w:jc w:val="both"/>
        <w:rPr>
          <w:rFonts w:ascii="Times New Roman" w:hAnsi="Times New Roman" w:cs="Times New Roman"/>
          <w:sz w:val="28"/>
          <w:szCs w:val="28"/>
        </w:rPr>
      </w:pPr>
      <w:r>
        <w:rPr>
          <w:rFonts w:ascii="Times New Roman" w:hAnsi="Times New Roman" w:cs="Times New Roman"/>
          <w:sz w:val="28"/>
          <w:szCs w:val="28"/>
        </w:rPr>
        <w:t>Качество и эффективность реализации муниципальных программ выступают основным инструментом интеграции стратегического целеполагания, бюджетного планирования и операционного управления.</w:t>
      </w:r>
    </w:p>
    <w:p w:rsidR="000E0595" w:rsidRDefault="00D8682E" w:rsidP="000E0595">
      <w:pPr>
        <w:spacing w:after="0"/>
        <w:jc w:val="both"/>
        <w:rPr>
          <w:rFonts w:ascii="Times New Roman" w:hAnsi="Times New Roman" w:cs="Times New Roman"/>
          <w:sz w:val="28"/>
          <w:szCs w:val="28"/>
        </w:rPr>
      </w:pPr>
      <w:r>
        <w:rPr>
          <w:rFonts w:ascii="Times New Roman" w:hAnsi="Times New Roman" w:cs="Times New Roman"/>
          <w:sz w:val="28"/>
          <w:szCs w:val="28"/>
        </w:rPr>
        <w:tab/>
        <w:t xml:space="preserve">Финансовые рычаги </w:t>
      </w:r>
      <w:r w:rsidR="000E0595">
        <w:rPr>
          <w:rFonts w:ascii="Times New Roman" w:hAnsi="Times New Roman" w:cs="Times New Roman"/>
          <w:sz w:val="28"/>
          <w:szCs w:val="28"/>
        </w:rPr>
        <w:t>реализации Стратегии – 2030 направлены на рациональное использование бюджетных средств и привлечение источников внебюджетного финансирования с целью наиболее эффективного решения социально-экономических городских задач.</w:t>
      </w:r>
    </w:p>
    <w:p w:rsidR="00EB758A" w:rsidRPr="003E220A" w:rsidRDefault="00EB758A" w:rsidP="000E0595">
      <w:pPr>
        <w:spacing w:after="0"/>
        <w:jc w:val="both"/>
        <w:rPr>
          <w:rFonts w:ascii="Times New Roman" w:hAnsi="Times New Roman" w:cs="Times New Roman"/>
          <w:b/>
          <w:sz w:val="28"/>
          <w:szCs w:val="28"/>
        </w:rPr>
      </w:pPr>
    </w:p>
    <w:p w:rsidR="00B8282F" w:rsidRPr="00B8282F" w:rsidRDefault="00B8282F" w:rsidP="00B8282F">
      <w:pPr>
        <w:pStyle w:val="aa"/>
        <w:numPr>
          <w:ilvl w:val="1"/>
          <w:numId w:val="27"/>
        </w:numPr>
        <w:spacing w:after="0"/>
        <w:jc w:val="center"/>
        <w:rPr>
          <w:rFonts w:ascii="Times New Roman" w:hAnsi="Times New Roman" w:cs="Times New Roman"/>
          <w:b/>
          <w:sz w:val="28"/>
          <w:szCs w:val="28"/>
        </w:rPr>
      </w:pPr>
      <w:r w:rsidRPr="00B8282F">
        <w:rPr>
          <w:rFonts w:ascii="Times New Roman" w:hAnsi="Times New Roman" w:cs="Times New Roman"/>
          <w:b/>
          <w:sz w:val="28"/>
          <w:szCs w:val="28"/>
        </w:rPr>
        <w:t>Направления диверсификации экономики</w:t>
      </w:r>
    </w:p>
    <w:p w:rsidR="00B8282F" w:rsidRDefault="00B8282F" w:rsidP="00B8282F">
      <w:pPr>
        <w:spacing w:after="0"/>
        <w:ind w:firstLine="708"/>
        <w:jc w:val="both"/>
        <w:rPr>
          <w:rFonts w:ascii="Times New Roman" w:hAnsi="Times New Roman"/>
          <w:sz w:val="28"/>
          <w:szCs w:val="28"/>
          <w:lang w:val="en-US"/>
        </w:rPr>
      </w:pP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Нижневартовск является одним из динамично развивающихся городов Ханты-Мансийского автономного округа</w:t>
      </w:r>
      <w:r w:rsidR="00D8682E">
        <w:rPr>
          <w:rFonts w:ascii="Times New Roman" w:hAnsi="Times New Roman"/>
          <w:sz w:val="28"/>
          <w:szCs w:val="28"/>
        </w:rPr>
        <w:t xml:space="preserve"> </w:t>
      </w:r>
      <w:r w:rsidR="00D8682E">
        <w:rPr>
          <w:rFonts w:ascii="Times New Roman" w:hAnsi="Times New Roman" w:cs="Times New Roman"/>
          <w:b/>
          <w:sz w:val="28"/>
          <w:szCs w:val="28"/>
        </w:rPr>
        <w:t xml:space="preserve">– </w:t>
      </w:r>
      <w:r>
        <w:rPr>
          <w:rFonts w:ascii="Times New Roman" w:hAnsi="Times New Roman"/>
          <w:sz w:val="28"/>
          <w:szCs w:val="28"/>
        </w:rPr>
        <w:t xml:space="preserve">Югры, обладающий мощной производственной инфраструктурой. </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В структуре экономики города наибольший удельный вес занимает промышленное производство –</w:t>
      </w:r>
      <w:r w:rsidR="00D8682E">
        <w:rPr>
          <w:rFonts w:ascii="Times New Roman" w:hAnsi="Times New Roman"/>
          <w:sz w:val="28"/>
          <w:szCs w:val="28"/>
        </w:rPr>
        <w:t xml:space="preserve"> </w:t>
      </w:r>
      <w:r>
        <w:rPr>
          <w:rFonts w:ascii="Times New Roman" w:hAnsi="Times New Roman"/>
          <w:sz w:val="28"/>
          <w:szCs w:val="28"/>
        </w:rPr>
        <w:t>57%, транспорт и связь –</w:t>
      </w:r>
      <w:r w:rsidR="00D8682E">
        <w:rPr>
          <w:rFonts w:ascii="Times New Roman" w:hAnsi="Times New Roman"/>
          <w:sz w:val="28"/>
          <w:szCs w:val="28"/>
        </w:rPr>
        <w:t xml:space="preserve"> </w:t>
      </w:r>
      <w:r>
        <w:rPr>
          <w:rFonts w:ascii="Times New Roman" w:hAnsi="Times New Roman"/>
          <w:sz w:val="28"/>
          <w:szCs w:val="28"/>
        </w:rPr>
        <w:t>13,5%, строительство –</w:t>
      </w:r>
      <w:r w:rsidR="00D8682E">
        <w:rPr>
          <w:rFonts w:ascii="Times New Roman" w:hAnsi="Times New Roman"/>
          <w:sz w:val="28"/>
          <w:szCs w:val="28"/>
        </w:rPr>
        <w:t xml:space="preserve"> </w:t>
      </w:r>
      <w:r>
        <w:rPr>
          <w:rFonts w:ascii="Times New Roman" w:hAnsi="Times New Roman"/>
          <w:sz w:val="28"/>
          <w:szCs w:val="28"/>
        </w:rPr>
        <w:t>11,3%.</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Основой промышленного комплекса является сфера добычи полезных ископаемых, на долю которой приходится 56</w:t>
      </w:r>
      <w:r w:rsidR="00D8682E">
        <w:rPr>
          <w:rFonts w:ascii="Times New Roman" w:hAnsi="Times New Roman"/>
          <w:sz w:val="28"/>
          <w:szCs w:val="28"/>
        </w:rPr>
        <w:t>,1%</w:t>
      </w:r>
      <w:r>
        <w:rPr>
          <w:rFonts w:ascii="Times New Roman" w:hAnsi="Times New Roman"/>
          <w:sz w:val="28"/>
          <w:szCs w:val="28"/>
        </w:rPr>
        <w:t xml:space="preserve"> от общего объема отгруженной продукции. Удельный вес обрабатывающего сектора составляет 15,1%. </w:t>
      </w:r>
    </w:p>
    <w:p w:rsidR="00B8282F" w:rsidRDefault="00B8282F" w:rsidP="00B8282F">
      <w:pPr>
        <w:spacing w:after="0"/>
        <w:ind w:firstLine="708"/>
        <w:jc w:val="both"/>
        <w:rPr>
          <w:rFonts w:ascii="Times New Roman" w:hAnsi="Times New Roman"/>
          <w:sz w:val="28"/>
          <w:szCs w:val="28"/>
          <w:lang w:eastAsia="x-none"/>
        </w:rPr>
      </w:pPr>
      <w:r>
        <w:rPr>
          <w:rFonts w:ascii="Times New Roman" w:hAnsi="Times New Roman"/>
          <w:sz w:val="28"/>
          <w:szCs w:val="28"/>
        </w:rPr>
        <w:t>Наибольшая доля в структуре обрабатывающих производств приходится на производство нефтепродуктов (около 68%), а также отрасли, свя</w:t>
      </w:r>
      <w:r w:rsidR="00D8682E">
        <w:rPr>
          <w:rFonts w:ascii="Times New Roman" w:hAnsi="Times New Roman"/>
          <w:sz w:val="28"/>
          <w:szCs w:val="28"/>
        </w:rPr>
        <w:t xml:space="preserve">занные с предоставлением услуг </w:t>
      </w:r>
      <w:r>
        <w:rPr>
          <w:rFonts w:ascii="Times New Roman" w:hAnsi="Times New Roman"/>
          <w:sz w:val="28"/>
          <w:szCs w:val="28"/>
        </w:rPr>
        <w:t xml:space="preserve">по монтажу, ремонту и техническому обслуживанию оборудования для нефтедобычи </w:t>
      </w:r>
      <w:r w:rsidR="00D8682E">
        <w:rPr>
          <w:rFonts w:ascii="Times New Roman" w:hAnsi="Times New Roman"/>
          <w:sz w:val="28"/>
          <w:szCs w:val="28"/>
        </w:rPr>
        <w:t>и</w:t>
      </w:r>
      <w:r>
        <w:rPr>
          <w:rFonts w:ascii="Times New Roman" w:hAnsi="Times New Roman"/>
          <w:sz w:val="28"/>
          <w:szCs w:val="28"/>
        </w:rPr>
        <w:t xml:space="preserve"> нефтесервиса (</w:t>
      </w:r>
      <w:r>
        <w:rPr>
          <w:rFonts w:ascii="Times New Roman" w:hAnsi="Times New Roman"/>
          <w:kern w:val="2"/>
          <w:sz w:val="28"/>
          <w:szCs w:val="28"/>
        </w:rPr>
        <w:t xml:space="preserve">ремонт и монтаж машин и оборудования </w:t>
      </w:r>
      <w:r>
        <w:rPr>
          <w:rFonts w:ascii="Times New Roman" w:hAnsi="Times New Roman"/>
          <w:sz w:val="28"/>
          <w:szCs w:val="28"/>
          <w:lang w:eastAsia="x-none"/>
        </w:rPr>
        <w:t xml:space="preserve">– 17,5%, производство </w:t>
      </w:r>
      <w:r>
        <w:rPr>
          <w:rFonts w:ascii="Times New Roman" w:hAnsi="Times New Roman"/>
          <w:sz w:val="28"/>
          <w:szCs w:val="28"/>
          <w:lang w:val="x-none" w:eastAsia="x-none"/>
        </w:rPr>
        <w:t>готовых металлических изделий</w:t>
      </w:r>
      <w:r>
        <w:rPr>
          <w:rFonts w:ascii="Times New Roman" w:hAnsi="Times New Roman"/>
          <w:b/>
          <w:i/>
          <w:sz w:val="28"/>
          <w:szCs w:val="28"/>
          <w:lang w:val="x-none" w:eastAsia="x-none"/>
        </w:rPr>
        <w:t xml:space="preserve"> </w:t>
      </w:r>
      <w:r>
        <w:rPr>
          <w:rFonts w:ascii="Times New Roman" w:hAnsi="Times New Roman"/>
          <w:b/>
          <w:i/>
          <w:sz w:val="28"/>
          <w:szCs w:val="28"/>
          <w:lang w:eastAsia="x-none"/>
        </w:rPr>
        <w:t>–</w:t>
      </w:r>
      <w:r>
        <w:rPr>
          <w:rFonts w:ascii="Times New Roman" w:hAnsi="Times New Roman"/>
          <w:sz w:val="28"/>
          <w:szCs w:val="28"/>
          <w:lang w:eastAsia="x-none"/>
        </w:rPr>
        <w:t xml:space="preserve"> 9,4%). Удельный вес производства строительных материалов составляет – 2,2%, пищевой промышленности – 1,7%.</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 xml:space="preserve">В связи с этим основным вызовом для города является недостаточно диверсифицированная структура экономики с преобладанием сектора добывающих производств. </w:t>
      </w:r>
    </w:p>
    <w:p w:rsidR="00B8282F" w:rsidRDefault="00B8282F" w:rsidP="00B8282F">
      <w:pPr>
        <w:spacing w:after="0"/>
        <w:ind w:firstLine="709"/>
        <w:jc w:val="both"/>
        <w:rPr>
          <w:rFonts w:ascii="Times New Roman" w:hAnsi="Times New Roman"/>
          <w:sz w:val="28"/>
          <w:szCs w:val="28"/>
        </w:rPr>
      </w:pPr>
      <w:r>
        <w:rPr>
          <w:rFonts w:ascii="Times New Roman" w:hAnsi="Times New Roman"/>
          <w:sz w:val="28"/>
          <w:szCs w:val="28"/>
        </w:rPr>
        <w:t>Для повышения стратегической устойчивости города требуется переход на инновационный путь развития. Создание новых высокотехнологичных производств в обрабатывающем секторе промышленности, внедрение принципов бережливого производства, а также оказание государственной поддержки обрабатывающим отраслям промышленности путем реализации финансовых, имущественных и других мер позволит обеспечить конкурентоспособность более эффективно использовать финансовые, трудовые и инвестиционные ресурсы.</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Диверсификация возможна вследствие развития кооперации и создания межотраслевых предприятий, что приведет к экономическому росту за счет извлечения прибыли из создаваемой конечной продукции, а не из сырья и полуфабрикатов. Это возможно при объединении отраслевых предприятий в единый цикл производства конечного продукта для удовлетворения спроса потребителей (как нашего региона, так и всей страны в целом). По мере формирования и развития новых отраслей – локомотивов, экономика города диверсифицируется, и качество ее роста в долгосрочной перспективе улучшиться, что скажется на показателях валового регионального продукта (ВРП) региона.</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Из этого следует, что переход от односторонней производственной структуры, которая базируется на производстве одного продукта (нефть и нефтепродукты) к многопрофильному производству с широкой номенклатурой продукции, предполагает освоение производства и выпуск новых видов продукции и услуг за счет более рационального использования имеющихся материальных и трудовых ресурсов. Это позволит повысить качество и эффективность экономичес</w:t>
      </w:r>
      <w:r w:rsidR="00D8682E">
        <w:rPr>
          <w:rFonts w:ascii="Times New Roman" w:hAnsi="Times New Roman"/>
          <w:sz w:val="28"/>
          <w:szCs w:val="28"/>
        </w:rPr>
        <w:t xml:space="preserve">кого роста города и его </w:t>
      </w:r>
      <w:r>
        <w:rPr>
          <w:rFonts w:ascii="Times New Roman" w:hAnsi="Times New Roman"/>
          <w:sz w:val="28"/>
          <w:szCs w:val="28"/>
        </w:rPr>
        <w:t>конкурентоспособн</w:t>
      </w:r>
      <w:r w:rsidR="00D8682E">
        <w:rPr>
          <w:rFonts w:ascii="Times New Roman" w:hAnsi="Times New Roman"/>
          <w:sz w:val="28"/>
          <w:szCs w:val="28"/>
        </w:rPr>
        <w:t>ость.</w:t>
      </w:r>
      <w:r>
        <w:rPr>
          <w:rFonts w:ascii="Times New Roman" w:hAnsi="Times New Roman"/>
          <w:sz w:val="28"/>
          <w:szCs w:val="28"/>
        </w:rPr>
        <w:t xml:space="preserve"> </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При этом можно выделить возможные направления диверсификации экономики города, к которым можно отнести создание инновационных строительных технологий, освоение современных технологий по переработке бытовых и производственных отходов, создание современных перерабатывающих производств и другие.</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Реализация указанных направлений потребует серьезных изменений в подготовке и переподготовке кадров.</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Роль органов местного самоуправления в диверсификации экономики должна состоять в создании благоприятного инвестиционного климата, развитии инженерной инфраструктуры, поддержке малого и среднего бизнеса.</w:t>
      </w:r>
    </w:p>
    <w:p w:rsidR="00B8282F" w:rsidRDefault="00B8282F" w:rsidP="00B8282F">
      <w:pPr>
        <w:spacing w:after="0"/>
        <w:ind w:firstLine="750"/>
        <w:jc w:val="both"/>
        <w:rPr>
          <w:rFonts w:ascii="Times New Roman" w:hAnsi="Times New Roman"/>
          <w:color w:val="000000"/>
          <w:sz w:val="28"/>
          <w:szCs w:val="28"/>
        </w:rPr>
      </w:pPr>
      <w:r>
        <w:rPr>
          <w:rFonts w:ascii="Times New Roman" w:hAnsi="Times New Roman"/>
          <w:color w:val="000000"/>
          <w:sz w:val="28"/>
          <w:szCs w:val="28"/>
        </w:rPr>
        <w:t xml:space="preserve">Выполнение процессов диверсификации является важнейшим шагом по оздоровлению экономики города Нижневартовска. Процесс диверсификации </w:t>
      </w:r>
      <w:r w:rsidR="00D8682E">
        <w:rPr>
          <w:rFonts w:ascii="Times New Roman" w:hAnsi="Times New Roman"/>
          <w:color w:val="000000"/>
          <w:sz w:val="28"/>
          <w:szCs w:val="28"/>
        </w:rPr>
        <w:t xml:space="preserve">способствует развитию </w:t>
      </w:r>
      <w:r>
        <w:rPr>
          <w:rFonts w:ascii="Times New Roman" w:hAnsi="Times New Roman"/>
          <w:color w:val="000000"/>
          <w:sz w:val="28"/>
          <w:szCs w:val="28"/>
        </w:rPr>
        <w:t>конкуренци</w:t>
      </w:r>
      <w:r w:rsidR="00D8682E">
        <w:rPr>
          <w:rFonts w:ascii="Times New Roman" w:hAnsi="Times New Roman"/>
          <w:color w:val="000000"/>
          <w:sz w:val="28"/>
          <w:szCs w:val="28"/>
        </w:rPr>
        <w:t>и</w:t>
      </w:r>
      <w:r>
        <w:rPr>
          <w:rFonts w:ascii="Times New Roman" w:hAnsi="Times New Roman"/>
          <w:color w:val="000000"/>
          <w:sz w:val="28"/>
          <w:szCs w:val="28"/>
        </w:rPr>
        <w:t>, насы</w:t>
      </w:r>
      <w:r w:rsidR="00D8682E">
        <w:rPr>
          <w:rFonts w:ascii="Times New Roman" w:hAnsi="Times New Roman"/>
          <w:color w:val="000000"/>
          <w:sz w:val="28"/>
          <w:szCs w:val="28"/>
        </w:rPr>
        <w:t>щению</w:t>
      </w:r>
      <w:r>
        <w:rPr>
          <w:rFonts w:ascii="Times New Roman" w:hAnsi="Times New Roman"/>
          <w:color w:val="000000"/>
          <w:sz w:val="28"/>
          <w:szCs w:val="28"/>
        </w:rPr>
        <w:t xml:space="preserve"> рынк</w:t>
      </w:r>
      <w:r w:rsidR="00D8682E">
        <w:rPr>
          <w:rFonts w:ascii="Times New Roman" w:hAnsi="Times New Roman"/>
          <w:color w:val="000000"/>
          <w:sz w:val="28"/>
          <w:szCs w:val="28"/>
        </w:rPr>
        <w:t xml:space="preserve">а товарами, услугами и </w:t>
      </w:r>
      <w:r>
        <w:rPr>
          <w:rFonts w:ascii="Times New Roman" w:hAnsi="Times New Roman"/>
          <w:color w:val="000000"/>
          <w:sz w:val="28"/>
          <w:szCs w:val="28"/>
        </w:rPr>
        <w:t>преодоле</w:t>
      </w:r>
      <w:r w:rsidR="00D8682E">
        <w:rPr>
          <w:rFonts w:ascii="Times New Roman" w:hAnsi="Times New Roman"/>
          <w:color w:val="000000"/>
          <w:sz w:val="28"/>
          <w:szCs w:val="28"/>
        </w:rPr>
        <w:t>нию</w:t>
      </w:r>
      <w:r>
        <w:rPr>
          <w:rFonts w:ascii="Times New Roman" w:hAnsi="Times New Roman"/>
          <w:color w:val="000000"/>
          <w:sz w:val="28"/>
          <w:szCs w:val="28"/>
        </w:rPr>
        <w:t xml:space="preserve"> процесс</w:t>
      </w:r>
      <w:r w:rsidR="00A711EB">
        <w:rPr>
          <w:rFonts w:ascii="Times New Roman" w:hAnsi="Times New Roman"/>
          <w:color w:val="000000"/>
          <w:sz w:val="28"/>
          <w:szCs w:val="28"/>
        </w:rPr>
        <w:t>а</w:t>
      </w:r>
      <w:r>
        <w:rPr>
          <w:rFonts w:ascii="Times New Roman" w:hAnsi="Times New Roman"/>
          <w:color w:val="000000"/>
          <w:sz w:val="28"/>
          <w:szCs w:val="28"/>
        </w:rPr>
        <w:t xml:space="preserve"> монополизма крупных предприятий. Так же диверсификация приводит к созданию новых рабочих мест, снижению уровня безработицы и привлечению дополнительных инвестиций, что, в свою очередь, ведет не только к смягчению социальной напряженности среди населения, но и притоку дополнительного капитала для развития города. </w:t>
      </w:r>
    </w:p>
    <w:p w:rsidR="00B8282F" w:rsidRDefault="00B8282F" w:rsidP="00B8282F">
      <w:pPr>
        <w:spacing w:after="0"/>
        <w:ind w:firstLine="750"/>
        <w:jc w:val="both"/>
        <w:rPr>
          <w:rFonts w:ascii="Times New Roman" w:hAnsi="Times New Roman"/>
          <w:color w:val="000000"/>
          <w:sz w:val="28"/>
          <w:szCs w:val="28"/>
        </w:rPr>
      </w:pPr>
      <w:r>
        <w:rPr>
          <w:rFonts w:ascii="Times New Roman" w:hAnsi="Times New Roman"/>
          <w:color w:val="000000"/>
          <w:sz w:val="28"/>
          <w:szCs w:val="28"/>
        </w:rPr>
        <w:t>Немалую роль в процессе диверсификации экономики города Нижневартовска играет малое и средне предпринимательство. На современном этапе, в эпоху технологического развития</w:t>
      </w:r>
      <w:r w:rsidR="00A711EB">
        <w:rPr>
          <w:rFonts w:ascii="Times New Roman" w:hAnsi="Times New Roman"/>
          <w:color w:val="000000"/>
          <w:sz w:val="28"/>
          <w:szCs w:val="28"/>
        </w:rPr>
        <w:t>,</w:t>
      </w:r>
      <w:r>
        <w:rPr>
          <w:rFonts w:ascii="Times New Roman" w:hAnsi="Times New Roman"/>
          <w:color w:val="000000"/>
          <w:sz w:val="28"/>
          <w:szCs w:val="28"/>
        </w:rPr>
        <w:t xml:space="preserve"> в центре внимания находится процесс создания новых технологий, что является неотъемлемой составляющей инновационного развития экономики и ее эффективной диверсификации.</w:t>
      </w:r>
    </w:p>
    <w:p w:rsidR="00B8282F" w:rsidRDefault="00B8282F" w:rsidP="00B8282F">
      <w:pPr>
        <w:spacing w:after="0"/>
        <w:ind w:firstLine="750"/>
        <w:jc w:val="both"/>
        <w:rPr>
          <w:rFonts w:ascii="Times New Roman" w:hAnsi="Times New Roman"/>
          <w:color w:val="000000"/>
          <w:sz w:val="28"/>
          <w:szCs w:val="28"/>
        </w:rPr>
      </w:pPr>
      <w:r>
        <w:rPr>
          <w:rFonts w:ascii="Times New Roman" w:hAnsi="Times New Roman"/>
          <w:color w:val="000000"/>
          <w:sz w:val="28"/>
          <w:szCs w:val="28"/>
        </w:rPr>
        <w:t>Помимо этого</w:t>
      </w:r>
      <w:r w:rsidR="00A711EB">
        <w:rPr>
          <w:rFonts w:ascii="Times New Roman" w:hAnsi="Times New Roman"/>
          <w:color w:val="000000"/>
          <w:sz w:val="28"/>
          <w:szCs w:val="28"/>
        </w:rPr>
        <w:t xml:space="preserve">, </w:t>
      </w:r>
      <w:r>
        <w:rPr>
          <w:rFonts w:ascii="Times New Roman" w:hAnsi="Times New Roman"/>
          <w:color w:val="000000"/>
          <w:sz w:val="28"/>
          <w:szCs w:val="28"/>
        </w:rPr>
        <w:t>предполагается уделить особое внимание инновационным разработкам (развити</w:t>
      </w:r>
      <w:r w:rsidR="00A711EB">
        <w:rPr>
          <w:rFonts w:ascii="Times New Roman" w:hAnsi="Times New Roman"/>
          <w:color w:val="000000"/>
          <w:sz w:val="28"/>
          <w:szCs w:val="28"/>
        </w:rPr>
        <w:t>ю</w:t>
      </w:r>
      <w:r>
        <w:rPr>
          <w:rFonts w:ascii="Times New Roman" w:hAnsi="Times New Roman"/>
          <w:color w:val="000000"/>
          <w:sz w:val="28"/>
          <w:szCs w:val="28"/>
        </w:rPr>
        <w:t xml:space="preserve"> технологий, новых продуктов и изделий). Поскольку основная часть инновационных инвестиций будет сосредоточена на заимствовании технологий, которые были созданы в крупных российских центрах научно-технического развития, направленных на модернизацию производственной и социальной сферы, собственные инновации также будут развиваться. Поэтому такая политика приведет к ускоренной модернизации экономики и повышению роста экономического развития города Нижневартовска.</w:t>
      </w:r>
    </w:p>
    <w:p w:rsidR="00B8282F" w:rsidRDefault="00B8282F" w:rsidP="00B8282F">
      <w:pPr>
        <w:spacing w:after="0"/>
        <w:ind w:firstLine="708"/>
        <w:jc w:val="both"/>
        <w:rPr>
          <w:rFonts w:ascii="Times New Roman" w:hAnsi="Times New Roman"/>
          <w:sz w:val="28"/>
          <w:szCs w:val="28"/>
        </w:rPr>
      </w:pPr>
      <w:r>
        <w:rPr>
          <w:rFonts w:ascii="Times New Roman" w:hAnsi="Times New Roman"/>
          <w:sz w:val="28"/>
          <w:szCs w:val="28"/>
        </w:rPr>
        <w:t xml:space="preserve">Значительного увеличения города по площади и по </w:t>
      </w:r>
      <w:r w:rsidR="00A711EB">
        <w:rPr>
          <w:rFonts w:ascii="Times New Roman" w:hAnsi="Times New Roman"/>
          <w:sz w:val="28"/>
          <w:szCs w:val="28"/>
        </w:rPr>
        <w:t>числу жителей не предполагается. П</w:t>
      </w:r>
      <w:r>
        <w:rPr>
          <w:rFonts w:ascii="Times New Roman" w:hAnsi="Times New Roman"/>
          <w:sz w:val="28"/>
          <w:szCs w:val="28"/>
        </w:rPr>
        <w:t xml:space="preserve">ерспективы будут связаны с изменением облика города, сменой его имиджа на </w:t>
      </w:r>
      <w:r w:rsidR="0071279D">
        <w:rPr>
          <w:rFonts w:ascii="Times New Roman" w:hAnsi="Times New Roman"/>
          <w:sz w:val="28"/>
          <w:szCs w:val="28"/>
        </w:rPr>
        <w:t>«</w:t>
      </w:r>
      <w:r>
        <w:rPr>
          <w:rFonts w:ascii="Times New Roman" w:hAnsi="Times New Roman"/>
          <w:sz w:val="28"/>
          <w:szCs w:val="28"/>
        </w:rPr>
        <w:t>город комфортного проживания</w:t>
      </w:r>
      <w:r w:rsidR="0071279D">
        <w:rPr>
          <w:rFonts w:ascii="Times New Roman" w:hAnsi="Times New Roman"/>
          <w:sz w:val="28"/>
          <w:szCs w:val="28"/>
        </w:rPr>
        <w:t>»</w:t>
      </w:r>
      <w:r>
        <w:rPr>
          <w:rFonts w:ascii="Times New Roman" w:hAnsi="Times New Roman"/>
          <w:sz w:val="28"/>
          <w:szCs w:val="28"/>
        </w:rPr>
        <w:t>. Это потребует комплексного внедрения современных технологий строительства и серьезных изменений в инфраструктурном комплексе города.</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В числе необходимых мер формирования положительного имиджа города следует отметить:</w:t>
      </w:r>
    </w:p>
    <w:p w:rsidR="00B8282F" w:rsidRDefault="00A711EB" w:rsidP="00B8282F">
      <w:pPr>
        <w:spacing w:after="0"/>
        <w:ind w:firstLine="567"/>
        <w:jc w:val="both"/>
        <w:rPr>
          <w:rFonts w:ascii="Times New Roman" w:hAnsi="Times New Roman"/>
          <w:sz w:val="28"/>
          <w:szCs w:val="28"/>
        </w:rPr>
      </w:pPr>
      <w:r>
        <w:rPr>
          <w:rFonts w:ascii="Times New Roman" w:hAnsi="Times New Roman"/>
          <w:sz w:val="28"/>
          <w:szCs w:val="28"/>
        </w:rPr>
        <w:t>- выработку</w:t>
      </w:r>
      <w:r w:rsidR="00B8282F">
        <w:rPr>
          <w:rFonts w:ascii="Times New Roman" w:hAnsi="Times New Roman"/>
          <w:sz w:val="28"/>
          <w:szCs w:val="28"/>
        </w:rPr>
        <w:t xml:space="preserve"> коллективного видения уникальности Югры и города Нижневартовска;</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 широкое развертывание системы поощрения гражданских инициатив, особенно в части формирования уникального облика города, его планировки и благоустройства;</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 радикальн</w:t>
      </w:r>
      <w:r w:rsidR="00A711EB">
        <w:rPr>
          <w:rFonts w:ascii="Times New Roman" w:hAnsi="Times New Roman"/>
          <w:sz w:val="28"/>
          <w:szCs w:val="28"/>
        </w:rPr>
        <w:t>ую</w:t>
      </w:r>
      <w:r>
        <w:rPr>
          <w:rFonts w:ascii="Times New Roman" w:hAnsi="Times New Roman"/>
          <w:sz w:val="28"/>
          <w:szCs w:val="28"/>
        </w:rPr>
        <w:t xml:space="preserve"> </w:t>
      </w:r>
      <w:r w:rsidR="0071279D">
        <w:rPr>
          <w:rFonts w:ascii="Times New Roman" w:hAnsi="Times New Roman"/>
          <w:sz w:val="28"/>
          <w:szCs w:val="28"/>
        </w:rPr>
        <w:t>«</w:t>
      </w:r>
      <w:r>
        <w:rPr>
          <w:rFonts w:ascii="Times New Roman" w:hAnsi="Times New Roman"/>
          <w:sz w:val="28"/>
          <w:szCs w:val="28"/>
        </w:rPr>
        <w:t>перезагрузк</w:t>
      </w:r>
      <w:r w:rsidR="00A711EB">
        <w:rPr>
          <w:rFonts w:ascii="Times New Roman" w:hAnsi="Times New Roman"/>
          <w:sz w:val="28"/>
          <w:szCs w:val="28"/>
        </w:rPr>
        <w:t>у</w:t>
      </w:r>
      <w:r w:rsidR="0071279D">
        <w:rPr>
          <w:rFonts w:ascii="Times New Roman" w:hAnsi="Times New Roman"/>
          <w:sz w:val="28"/>
          <w:szCs w:val="28"/>
        </w:rPr>
        <w:t>»</w:t>
      </w:r>
      <w:r>
        <w:rPr>
          <w:rFonts w:ascii="Times New Roman" w:hAnsi="Times New Roman"/>
          <w:sz w:val="28"/>
          <w:szCs w:val="28"/>
        </w:rPr>
        <w:t xml:space="preserve"> и трансформаци</w:t>
      </w:r>
      <w:r w:rsidR="00A711EB">
        <w:rPr>
          <w:rFonts w:ascii="Times New Roman" w:hAnsi="Times New Roman"/>
          <w:sz w:val="28"/>
          <w:szCs w:val="28"/>
        </w:rPr>
        <w:t>ю</w:t>
      </w:r>
      <w:r>
        <w:rPr>
          <w:rFonts w:ascii="Times New Roman" w:hAnsi="Times New Roman"/>
          <w:sz w:val="28"/>
          <w:szCs w:val="28"/>
        </w:rPr>
        <w:t xml:space="preserve"> ключевых имиджевых мероприятий, таких как </w:t>
      </w:r>
      <w:r w:rsidR="0071279D">
        <w:rPr>
          <w:rFonts w:ascii="Times New Roman" w:hAnsi="Times New Roman"/>
          <w:sz w:val="28"/>
          <w:szCs w:val="28"/>
        </w:rPr>
        <w:t>«</w:t>
      </w:r>
      <w:r>
        <w:rPr>
          <w:rFonts w:ascii="Times New Roman" w:hAnsi="Times New Roman"/>
          <w:sz w:val="28"/>
          <w:szCs w:val="28"/>
        </w:rPr>
        <w:t>день города</w:t>
      </w:r>
      <w:r w:rsidR="0071279D">
        <w:rPr>
          <w:rFonts w:ascii="Times New Roman" w:hAnsi="Times New Roman"/>
          <w:sz w:val="28"/>
          <w:szCs w:val="28"/>
        </w:rPr>
        <w:t>»</w:t>
      </w:r>
      <w:r>
        <w:rPr>
          <w:rFonts w:ascii="Times New Roman" w:hAnsi="Times New Roman"/>
          <w:sz w:val="28"/>
          <w:szCs w:val="28"/>
        </w:rPr>
        <w:t xml:space="preserve">, </w:t>
      </w:r>
      <w:r w:rsidR="0071279D">
        <w:rPr>
          <w:rFonts w:ascii="Times New Roman" w:hAnsi="Times New Roman"/>
          <w:sz w:val="28"/>
          <w:szCs w:val="28"/>
        </w:rPr>
        <w:t>«</w:t>
      </w:r>
      <w:r>
        <w:rPr>
          <w:rFonts w:ascii="Times New Roman" w:hAnsi="Times New Roman"/>
          <w:sz w:val="28"/>
          <w:szCs w:val="28"/>
        </w:rPr>
        <w:t>день молодежи</w:t>
      </w:r>
      <w:r w:rsidR="0071279D">
        <w:rPr>
          <w:rFonts w:ascii="Times New Roman" w:hAnsi="Times New Roman"/>
          <w:sz w:val="28"/>
          <w:szCs w:val="28"/>
        </w:rPr>
        <w:t>»</w:t>
      </w:r>
      <w:r>
        <w:rPr>
          <w:rFonts w:ascii="Times New Roman" w:hAnsi="Times New Roman"/>
          <w:sz w:val="28"/>
          <w:szCs w:val="28"/>
        </w:rPr>
        <w:t xml:space="preserve"> в долгосрочные творческие проекты.</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Таким образом, для стимулирования экономического роста города Нижневартовска за счет диверсификации экономики предполагается осуществить следующие направления:</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 снижение специализации экономики города за счет создания многопрофильного производства;</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 принятие инновационного социально ориентированного сценария развития города, связанного с инвестированием в высокотехнологичные проекты и развитие человеческого капитала;</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 развитие таких отраслей как строительство, транспорт, финансы, образование, здравоохранение, экология.</w:t>
      </w:r>
    </w:p>
    <w:p w:rsidR="00B8282F" w:rsidRDefault="00B8282F" w:rsidP="00B8282F">
      <w:pPr>
        <w:spacing w:after="0"/>
        <w:ind w:firstLine="567"/>
        <w:jc w:val="both"/>
        <w:rPr>
          <w:rFonts w:ascii="Times New Roman" w:hAnsi="Times New Roman"/>
          <w:sz w:val="28"/>
          <w:szCs w:val="28"/>
        </w:rPr>
      </w:pPr>
      <w:r>
        <w:rPr>
          <w:rFonts w:ascii="Times New Roman" w:hAnsi="Times New Roman"/>
          <w:sz w:val="28"/>
          <w:szCs w:val="28"/>
        </w:rPr>
        <w:t>Результатом проводимой политики станет снижение зависимости экономики города от добывающего сектора, а также повышение роли несырьевого сектора промышленности и его конкурентоспособности.</w:t>
      </w:r>
    </w:p>
    <w:p w:rsidR="00B8282F" w:rsidRDefault="00B8282F" w:rsidP="00B8282F">
      <w:pPr>
        <w:pStyle w:val="aa"/>
        <w:spacing w:after="0"/>
        <w:ind w:left="0"/>
        <w:rPr>
          <w:rFonts w:ascii="Times New Roman" w:hAnsi="Times New Roman" w:cs="Times New Roman"/>
          <w:b/>
          <w:sz w:val="28"/>
          <w:szCs w:val="28"/>
        </w:rPr>
      </w:pPr>
    </w:p>
    <w:p w:rsidR="00EB758A" w:rsidRPr="00B8282F" w:rsidRDefault="00EB758A" w:rsidP="00A711EB">
      <w:pPr>
        <w:pStyle w:val="aa"/>
        <w:numPr>
          <w:ilvl w:val="1"/>
          <w:numId w:val="27"/>
        </w:numPr>
        <w:spacing w:after="0"/>
        <w:ind w:left="0" w:firstLine="0"/>
        <w:jc w:val="center"/>
        <w:rPr>
          <w:rFonts w:ascii="Times New Roman" w:hAnsi="Times New Roman" w:cs="Times New Roman"/>
          <w:b/>
          <w:sz w:val="28"/>
          <w:szCs w:val="28"/>
        </w:rPr>
      </w:pPr>
      <w:r w:rsidRPr="00B8282F">
        <w:rPr>
          <w:rFonts w:ascii="Times New Roman" w:hAnsi="Times New Roman" w:cs="Times New Roman"/>
          <w:b/>
          <w:sz w:val="28"/>
          <w:szCs w:val="28"/>
        </w:rPr>
        <w:t>Инвестиционные механизмы (инвестиционная стратегия города)</w:t>
      </w:r>
    </w:p>
    <w:p w:rsidR="00EB758A" w:rsidRPr="00906239" w:rsidRDefault="00EB758A" w:rsidP="00EB758A">
      <w:pPr>
        <w:spacing w:after="0"/>
        <w:ind w:firstLine="708"/>
        <w:jc w:val="both"/>
        <w:rPr>
          <w:rFonts w:ascii="Times New Roman" w:hAnsi="Times New Roman" w:cs="Times New Roman"/>
          <w:sz w:val="28"/>
          <w:szCs w:val="28"/>
        </w:rPr>
      </w:pPr>
    </w:p>
    <w:p w:rsidR="00EB758A" w:rsidRDefault="00EB758A" w:rsidP="00EB758A">
      <w:pPr>
        <w:pStyle w:val="Default"/>
        <w:spacing w:line="276" w:lineRule="auto"/>
        <w:ind w:firstLine="709"/>
        <w:jc w:val="both"/>
        <w:rPr>
          <w:rFonts w:ascii="Times New Roman" w:hAnsi="Times New Roman" w:cs="Times New Roman"/>
          <w:sz w:val="28"/>
          <w:szCs w:val="28"/>
        </w:rPr>
      </w:pPr>
      <w:r w:rsidRPr="000A0308">
        <w:rPr>
          <w:rFonts w:ascii="Times New Roman" w:hAnsi="Times New Roman" w:cs="Times New Roman"/>
          <w:sz w:val="28"/>
          <w:szCs w:val="28"/>
        </w:rPr>
        <w:t xml:space="preserve">Основной целью реализации инвестиционной стратегии Нижневартовска является создание условий для повышения качества жизни населения и развития человеческого потенциала на основе модернизации традиционных отраслей экономики, появления новых лидеров инновационного экономического развития за счет </w:t>
      </w:r>
      <w:r w:rsidRPr="000A0308">
        <w:rPr>
          <w:rFonts w:ascii="Times New Roman" w:eastAsia="Times New Roman" w:hAnsi="Times New Roman" w:cs="Times New Roman"/>
          <w:sz w:val="28"/>
          <w:szCs w:val="28"/>
        </w:rPr>
        <w:t>повышения инвестиционной привлекательности</w:t>
      </w:r>
      <w:r w:rsidRPr="000A0308">
        <w:rPr>
          <w:rFonts w:ascii="Times New Roman" w:hAnsi="Times New Roman" w:cs="Times New Roman"/>
          <w:sz w:val="28"/>
          <w:szCs w:val="28"/>
        </w:rPr>
        <w:t xml:space="preserve"> муниципального образования и </w:t>
      </w:r>
      <w:r w:rsidRPr="000A0308">
        <w:rPr>
          <w:rFonts w:ascii="Times New Roman" w:eastAsia="Times New Roman" w:hAnsi="Times New Roman" w:cs="Times New Roman"/>
          <w:sz w:val="28"/>
          <w:szCs w:val="28"/>
        </w:rPr>
        <w:t>формирования благоприятн</w:t>
      </w:r>
      <w:r w:rsidRPr="000A0308">
        <w:rPr>
          <w:rFonts w:ascii="Times New Roman" w:hAnsi="Times New Roman" w:cs="Times New Roman"/>
          <w:sz w:val="28"/>
          <w:szCs w:val="28"/>
        </w:rPr>
        <w:t>ого инвестиционного климата.</w:t>
      </w:r>
    </w:p>
    <w:p w:rsidR="00EB758A" w:rsidRDefault="00EB758A" w:rsidP="00EB758A">
      <w:pPr>
        <w:spacing w:after="0"/>
        <w:ind w:firstLine="709"/>
        <w:jc w:val="both"/>
        <w:rPr>
          <w:rFonts w:ascii="Times New Roman" w:eastAsia="Calibri" w:hAnsi="Times New Roman" w:cs="Times New Roman"/>
          <w:kern w:val="1"/>
          <w:sz w:val="28"/>
          <w:szCs w:val="28"/>
        </w:rPr>
      </w:pPr>
      <w:r w:rsidRPr="003F71A8">
        <w:rPr>
          <w:rFonts w:ascii="Times New Roman" w:eastAsia="Calibri" w:hAnsi="Times New Roman" w:cs="Times New Roman"/>
          <w:kern w:val="1"/>
          <w:sz w:val="28"/>
          <w:szCs w:val="28"/>
        </w:rPr>
        <w:t>В качестве основных</w:t>
      </w:r>
      <w:r>
        <w:rPr>
          <w:rFonts w:ascii="Times New Roman" w:eastAsia="Calibri" w:hAnsi="Times New Roman" w:cs="Times New Roman"/>
          <w:kern w:val="1"/>
          <w:sz w:val="28"/>
          <w:szCs w:val="28"/>
        </w:rPr>
        <w:t xml:space="preserve"> направлений инвестирования выступают инвестиции в реальные активы и инвестиции в человеческий капитал, нацеленные на обеспечение устойчивого социально-экономического развития города и повышение качества жизни населения.</w:t>
      </w:r>
    </w:p>
    <w:p w:rsidR="00EB758A" w:rsidRDefault="00EB758A" w:rsidP="00EB758A">
      <w:pPr>
        <w:pStyle w:val="Default"/>
        <w:spacing w:line="276" w:lineRule="auto"/>
        <w:ind w:firstLine="709"/>
        <w:jc w:val="both"/>
        <w:rPr>
          <w:rFonts w:ascii="Times New Roman" w:hAnsi="Times New Roman" w:cs="Times New Roman"/>
          <w:sz w:val="28"/>
          <w:szCs w:val="28"/>
        </w:rPr>
      </w:pPr>
      <w:r w:rsidRPr="00B9043D">
        <w:rPr>
          <w:rFonts w:ascii="Times New Roman" w:eastAsia="Times New Roman" w:hAnsi="Times New Roman" w:cs="Times New Roman"/>
          <w:sz w:val="28"/>
          <w:szCs w:val="28"/>
        </w:rPr>
        <w:t xml:space="preserve">Активизация инвестиционной среды </w:t>
      </w:r>
      <w:r>
        <w:rPr>
          <w:rFonts w:ascii="Times New Roman" w:hAnsi="Times New Roman" w:cs="Times New Roman"/>
          <w:sz w:val="28"/>
          <w:szCs w:val="28"/>
        </w:rPr>
        <w:t>города</w:t>
      </w:r>
      <w:r w:rsidRPr="00B9043D">
        <w:rPr>
          <w:rFonts w:ascii="Times New Roman" w:eastAsia="Times New Roman" w:hAnsi="Times New Roman" w:cs="Times New Roman"/>
          <w:sz w:val="28"/>
          <w:szCs w:val="28"/>
        </w:rPr>
        <w:t xml:space="preserve"> станет одним из условий, обеспечивающих инновационное развитие, поэтому формирование привлекательной для инвесторов среды должно быть одним из основных направлений деятельности органов местного самоуправления</w:t>
      </w:r>
      <w:r>
        <w:rPr>
          <w:rFonts w:ascii="Times New Roman" w:hAnsi="Times New Roman" w:cs="Times New Roman"/>
          <w:sz w:val="28"/>
          <w:szCs w:val="28"/>
        </w:rPr>
        <w:t>.</w:t>
      </w:r>
    </w:p>
    <w:p w:rsidR="00EB758A" w:rsidRDefault="00EB758A" w:rsidP="00EB758A">
      <w:pPr>
        <w:spacing w:after="0"/>
        <w:ind w:firstLine="709"/>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Наряду с непосредственным поощрением основных направлений инвестиционной деятельности предусматривается дальнейшее создание условий для развития малого и среднего предпринимательства.</w:t>
      </w:r>
    </w:p>
    <w:p w:rsidR="00EB758A" w:rsidRPr="00603EF9"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603EF9">
        <w:rPr>
          <w:rFonts w:ascii="Times New Roman" w:hAnsi="Times New Roman" w:cs="Times New Roman"/>
          <w:sz w:val="28"/>
          <w:szCs w:val="28"/>
        </w:rPr>
        <w:t>формирования в городе благопр</w:t>
      </w:r>
      <w:r>
        <w:rPr>
          <w:rFonts w:ascii="Times New Roman" w:hAnsi="Times New Roman" w:cs="Times New Roman"/>
          <w:sz w:val="28"/>
          <w:szCs w:val="28"/>
        </w:rPr>
        <w:t>иятного инвестиционного климата</w:t>
      </w:r>
      <w:r w:rsidRPr="00603EF9">
        <w:rPr>
          <w:rFonts w:ascii="Times New Roman" w:hAnsi="Times New Roman" w:cs="Times New Roman"/>
          <w:sz w:val="28"/>
          <w:szCs w:val="28"/>
        </w:rPr>
        <w:t xml:space="preserve"> в муниципальном образовании разработана система взаимодействия органов власти с крупными предприятиями города, субъектами малого и среднего предпринимательства, а также населением города.</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Осуществляются и планируются к реализации мероприятия, направленные на информирование</w:t>
      </w:r>
      <w:r w:rsidRPr="00603EF9">
        <w:rPr>
          <w:rFonts w:ascii="Times New Roman" w:hAnsi="Times New Roman" w:cs="Times New Roman"/>
          <w:sz w:val="28"/>
          <w:szCs w:val="28"/>
        </w:rPr>
        <w:t xml:space="preserve"> инвесторов о деятельности органов местного самоуправления по улучшению инвестиционного климата, </w:t>
      </w:r>
      <w:r>
        <w:rPr>
          <w:rFonts w:ascii="Times New Roman" w:hAnsi="Times New Roman" w:cs="Times New Roman"/>
          <w:sz w:val="28"/>
          <w:szCs w:val="28"/>
        </w:rPr>
        <w:t>внедрению механизмов проектной деятельности и концессии.</w:t>
      </w:r>
    </w:p>
    <w:p w:rsidR="00EB758A" w:rsidRDefault="00EB758A" w:rsidP="00EB758A">
      <w:pPr>
        <w:spacing w:after="0"/>
        <w:ind w:firstLine="709"/>
        <w:jc w:val="both"/>
        <w:rPr>
          <w:rFonts w:ascii="Times New Roman" w:hAnsi="Times New Roman" w:cs="Times New Roman"/>
          <w:sz w:val="28"/>
          <w:szCs w:val="28"/>
        </w:rPr>
      </w:pPr>
      <w:r w:rsidRPr="00603EF9">
        <w:rPr>
          <w:rFonts w:ascii="Times New Roman" w:hAnsi="Times New Roman" w:cs="Times New Roman"/>
          <w:sz w:val="28"/>
          <w:szCs w:val="28"/>
        </w:rPr>
        <w:t xml:space="preserve">В целях </w:t>
      </w:r>
      <w:r>
        <w:rPr>
          <w:rFonts w:ascii="Times New Roman" w:hAnsi="Times New Roman" w:cs="Times New Roman"/>
          <w:sz w:val="28"/>
          <w:szCs w:val="28"/>
        </w:rPr>
        <w:t xml:space="preserve">оказания </w:t>
      </w:r>
      <w:r w:rsidRPr="00603EF9">
        <w:rPr>
          <w:rFonts w:ascii="Times New Roman" w:hAnsi="Times New Roman" w:cs="Times New Roman"/>
          <w:sz w:val="28"/>
          <w:szCs w:val="28"/>
        </w:rPr>
        <w:t>поддержки инвестиционной деятельности органами местного самоуправления приняты документы стратегического планирования, нормативные правовые акты в сфере имущественных и земельных отношений, развития малого и среднего предпринимательства и иных сферах</w:t>
      </w:r>
      <w:r>
        <w:rPr>
          <w:rFonts w:ascii="Times New Roman" w:hAnsi="Times New Roman" w:cs="Times New Roman"/>
          <w:sz w:val="28"/>
          <w:szCs w:val="28"/>
        </w:rPr>
        <w:t>.</w:t>
      </w:r>
    </w:p>
    <w:p w:rsidR="00EB758A" w:rsidRPr="003F71A8" w:rsidRDefault="00EB758A" w:rsidP="00EB758A">
      <w:pPr>
        <w:spacing w:after="0"/>
        <w:ind w:firstLine="709"/>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В условиях быстроизменяющейся экономической среды предусматривается постоянный мониторинг реализации инвестиционной политики, ее корректировка в контексте происходящих изменений и бюджетных возможностей.</w:t>
      </w:r>
    </w:p>
    <w:p w:rsidR="00EB758A" w:rsidRDefault="00EB758A" w:rsidP="00EB758A">
      <w:pPr>
        <w:autoSpaceDE w:val="0"/>
        <w:autoSpaceDN w:val="0"/>
        <w:adjustRightInd w:val="0"/>
        <w:spacing w:after="0"/>
        <w:ind w:firstLine="709"/>
        <w:jc w:val="both"/>
        <w:rPr>
          <w:rFonts w:ascii="Times New Roman" w:eastAsia="Times New Roman" w:hAnsi="Times New Roman" w:cs="Times New Roman"/>
          <w:sz w:val="28"/>
          <w:szCs w:val="28"/>
        </w:rPr>
      </w:pPr>
      <w:r w:rsidRPr="000A0308">
        <w:rPr>
          <w:rFonts w:ascii="Times New Roman" w:eastAsia="Calibri" w:hAnsi="Times New Roman" w:cs="Times New Roman"/>
          <w:kern w:val="1"/>
          <w:sz w:val="28"/>
          <w:szCs w:val="28"/>
        </w:rPr>
        <w:t xml:space="preserve">Большое внимание </w:t>
      </w:r>
      <w:r>
        <w:rPr>
          <w:rFonts w:ascii="Times New Roman" w:eastAsia="Calibri" w:hAnsi="Times New Roman" w:cs="Times New Roman"/>
          <w:kern w:val="1"/>
          <w:sz w:val="28"/>
          <w:szCs w:val="28"/>
        </w:rPr>
        <w:t>требуется</w:t>
      </w:r>
      <w:r w:rsidRPr="000A0308">
        <w:rPr>
          <w:rFonts w:ascii="Times New Roman" w:eastAsia="Calibri" w:hAnsi="Times New Roman" w:cs="Times New Roman"/>
          <w:kern w:val="1"/>
          <w:sz w:val="28"/>
          <w:szCs w:val="28"/>
        </w:rPr>
        <w:t xml:space="preserve"> уделить развитию механизма </w:t>
      </w:r>
      <w:r w:rsidRPr="000A0308">
        <w:rPr>
          <w:rFonts w:ascii="Times New Roman" w:eastAsia="Times New Roman" w:hAnsi="Times New Roman" w:cs="Times New Roman"/>
          <w:sz w:val="28"/>
          <w:szCs w:val="28"/>
        </w:rPr>
        <w:t>муниципально-частного партнерства для финансирования общественного сектора экономики.</w:t>
      </w:r>
    </w:p>
    <w:p w:rsidR="00EB758A" w:rsidRDefault="00EB758A" w:rsidP="00EB758A">
      <w:pPr>
        <w:spacing w:after="0"/>
        <w:ind w:firstLine="709"/>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Несмотря на то, что при переходе к новому технологическому укладу предполагается значительный объем инвестиций в развитие нефтегазодобывающей и нефтегазоперерабатывающей отраслей, обусловленный моноспециализацией города, перспективы его дальнейшего поступательного развития связаны с диверсификацией экономики. В связи с этим определены инвестиционные приоритеты и в других отраслях и видах деятельности, способствующих созданию новых передовых производств, внедрению инновационных технологий.</w:t>
      </w:r>
    </w:p>
    <w:p w:rsidR="00EB758A" w:rsidRDefault="00EB758A" w:rsidP="00EB758A">
      <w:pPr>
        <w:spacing w:after="0"/>
        <w:ind w:firstLine="709"/>
        <w:jc w:val="both"/>
        <w:rPr>
          <w:rFonts w:ascii="Times New Roman" w:eastAsia="Calibri" w:hAnsi="Times New Roman" w:cs="Times New Roman"/>
          <w:kern w:val="1"/>
          <w:sz w:val="28"/>
          <w:szCs w:val="28"/>
        </w:rPr>
      </w:pPr>
      <w:r w:rsidRPr="00436DDF">
        <w:rPr>
          <w:rFonts w:ascii="Times New Roman" w:eastAsia="Calibri" w:hAnsi="Times New Roman" w:cs="Times New Roman"/>
          <w:kern w:val="1"/>
          <w:sz w:val="28"/>
          <w:szCs w:val="28"/>
        </w:rPr>
        <w:t>Инвестиционные приоритеты развития нефтегазодобывающей отрасли:</w:t>
      </w:r>
    </w:p>
    <w:p w:rsidR="00EB758A" w:rsidRDefault="00EB758A" w:rsidP="00EB758A">
      <w:pPr>
        <w:spacing w:after="0"/>
        <w:ind w:firstLine="709"/>
        <w:jc w:val="both"/>
        <w:rPr>
          <w:rFonts w:ascii="Times New Roman" w:hAnsi="Times New Roman" w:cs="Times New Roman"/>
          <w:sz w:val="28"/>
          <w:szCs w:val="28"/>
        </w:rPr>
      </w:pPr>
      <w:r>
        <w:rPr>
          <w:rFonts w:ascii="Times New Roman" w:eastAsia="Calibri" w:hAnsi="Times New Roman" w:cs="Times New Roman"/>
          <w:kern w:val="1"/>
          <w:sz w:val="28"/>
          <w:szCs w:val="28"/>
        </w:rPr>
        <w:t xml:space="preserve">- </w:t>
      </w:r>
      <w:r>
        <w:rPr>
          <w:rFonts w:ascii="Times New Roman" w:hAnsi="Times New Roman" w:cs="Times New Roman"/>
          <w:sz w:val="28"/>
          <w:szCs w:val="28"/>
        </w:rPr>
        <w:t>развитие нефтесервисных компаний с учетом расширения использования инновационных технологий и создание благоприятных условий для привлечения ведущих отечественных нефтесервисных компаний, применяющих передовые технологии;</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711EB">
        <w:rPr>
          <w:rFonts w:ascii="Times New Roman" w:hAnsi="Times New Roman" w:cs="Times New Roman"/>
          <w:sz w:val="28"/>
          <w:szCs w:val="28"/>
        </w:rPr>
        <w:t xml:space="preserve"> </w:t>
      </w:r>
      <w:r>
        <w:rPr>
          <w:rFonts w:ascii="Times New Roman" w:hAnsi="Times New Roman" w:cs="Times New Roman"/>
          <w:sz w:val="28"/>
          <w:szCs w:val="28"/>
        </w:rPr>
        <w:t>внедрение ресурсосберегающих и энергосберегающих технологий для повышения коэффициента извлечения нефти и снижения антропогенной нагрузки;</w:t>
      </w:r>
    </w:p>
    <w:p w:rsidR="00EB758A" w:rsidRPr="007636E2"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7636E2">
        <w:rPr>
          <w:rFonts w:ascii="Times New Roman" w:hAnsi="Times New Roman" w:cs="Times New Roman"/>
          <w:sz w:val="28"/>
          <w:szCs w:val="28"/>
        </w:rPr>
        <w:t xml:space="preserve"> содействие созданию условий для перехода на наукоемкие производственные технологии нефтедобычи, обеспечивающие высокую степень нефтеизвлечения и ввод в эксплуатацию бездействующих скважин, </w:t>
      </w:r>
      <w:r w:rsidRPr="007636E2">
        <w:rPr>
          <w:rFonts w:ascii="Times New Roman" w:eastAsia="Times New Roman" w:hAnsi="Times New Roman" w:cs="Times New Roman"/>
          <w:sz w:val="28"/>
          <w:szCs w:val="28"/>
        </w:rPr>
        <w:t>бурение скважин с высоким газовым фактором.</w:t>
      </w:r>
    </w:p>
    <w:p w:rsidR="00EB758A" w:rsidRPr="007636E2" w:rsidRDefault="00EB758A" w:rsidP="00EB758A">
      <w:pPr>
        <w:spacing w:after="0"/>
        <w:ind w:firstLine="709"/>
        <w:jc w:val="both"/>
        <w:rPr>
          <w:rFonts w:ascii="Times New Roman" w:hAnsi="Times New Roman" w:cs="Times New Roman"/>
          <w:sz w:val="28"/>
          <w:szCs w:val="28"/>
        </w:rPr>
      </w:pPr>
      <w:r w:rsidRPr="007636E2">
        <w:rPr>
          <w:rFonts w:ascii="Times New Roman" w:hAnsi="Times New Roman" w:cs="Times New Roman"/>
          <w:sz w:val="28"/>
          <w:szCs w:val="28"/>
        </w:rPr>
        <w:t>Развитие нефтегазоперерабатывающего комплекса требует создани</w:t>
      </w:r>
      <w:r>
        <w:rPr>
          <w:rFonts w:ascii="Times New Roman" w:hAnsi="Times New Roman" w:cs="Times New Roman"/>
          <w:sz w:val="28"/>
          <w:szCs w:val="28"/>
        </w:rPr>
        <w:t>я</w:t>
      </w:r>
      <w:r w:rsidRPr="007636E2">
        <w:rPr>
          <w:rFonts w:ascii="Times New Roman" w:hAnsi="Times New Roman" w:cs="Times New Roman"/>
          <w:sz w:val="28"/>
          <w:szCs w:val="28"/>
        </w:rPr>
        <w:t xml:space="preserve"> условий для формирования </w:t>
      </w:r>
      <w:r>
        <w:rPr>
          <w:rFonts w:ascii="Times New Roman" w:hAnsi="Times New Roman" w:cs="Times New Roman"/>
          <w:sz w:val="28"/>
          <w:szCs w:val="28"/>
        </w:rPr>
        <w:t>комплекса</w:t>
      </w:r>
      <w:r w:rsidRPr="007636E2">
        <w:rPr>
          <w:rFonts w:ascii="Times New Roman" w:hAnsi="Times New Roman" w:cs="Times New Roman"/>
          <w:sz w:val="28"/>
          <w:szCs w:val="28"/>
        </w:rPr>
        <w:t xml:space="preserve"> небольших нефтегазо</w:t>
      </w:r>
      <w:r>
        <w:rPr>
          <w:rFonts w:ascii="Times New Roman" w:hAnsi="Times New Roman" w:cs="Times New Roman"/>
          <w:sz w:val="28"/>
          <w:szCs w:val="28"/>
        </w:rPr>
        <w:t>-</w:t>
      </w:r>
      <w:r w:rsidRPr="007636E2">
        <w:rPr>
          <w:rFonts w:ascii="Times New Roman" w:hAnsi="Times New Roman" w:cs="Times New Roman"/>
          <w:sz w:val="28"/>
          <w:szCs w:val="28"/>
        </w:rPr>
        <w:t xml:space="preserve">перерабатывающих производств. </w:t>
      </w:r>
    </w:p>
    <w:p w:rsidR="00EB758A" w:rsidRDefault="00EB758A" w:rsidP="00EB758A">
      <w:pPr>
        <w:spacing w:after="0"/>
        <w:ind w:firstLine="709"/>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В соответствии со Стратегией социально-экономического развития Ханты-Мансийского автономного округа</w:t>
      </w:r>
      <w:r w:rsidR="00A711EB">
        <w:rPr>
          <w:rFonts w:ascii="Times New Roman" w:eastAsia="Calibri" w:hAnsi="Times New Roman" w:cs="Times New Roman"/>
          <w:kern w:val="1"/>
          <w:sz w:val="28"/>
          <w:szCs w:val="28"/>
        </w:rPr>
        <w:t xml:space="preserve"> </w:t>
      </w:r>
      <w:r w:rsidR="00A711EB">
        <w:rPr>
          <w:rFonts w:ascii="Times New Roman" w:hAnsi="Times New Roman" w:cs="Times New Roman"/>
          <w:b/>
          <w:sz w:val="28"/>
          <w:szCs w:val="28"/>
        </w:rPr>
        <w:t xml:space="preserve">– </w:t>
      </w:r>
      <w:r>
        <w:rPr>
          <w:rFonts w:ascii="Times New Roman" w:eastAsia="Calibri" w:hAnsi="Times New Roman" w:cs="Times New Roman"/>
          <w:kern w:val="1"/>
          <w:sz w:val="28"/>
          <w:szCs w:val="28"/>
        </w:rPr>
        <w:t>Югры до 2030 года и</w:t>
      </w:r>
      <w:r w:rsidRPr="00436DDF">
        <w:rPr>
          <w:rFonts w:ascii="Times New Roman" w:eastAsia="Calibri" w:hAnsi="Times New Roman" w:cs="Times New Roman"/>
          <w:kern w:val="1"/>
          <w:sz w:val="28"/>
          <w:szCs w:val="28"/>
        </w:rPr>
        <w:t>нвестиционны</w:t>
      </w:r>
      <w:r w:rsidR="00A711EB">
        <w:rPr>
          <w:rFonts w:ascii="Times New Roman" w:eastAsia="Calibri" w:hAnsi="Times New Roman" w:cs="Times New Roman"/>
          <w:kern w:val="1"/>
          <w:sz w:val="28"/>
          <w:szCs w:val="28"/>
        </w:rPr>
        <w:t>ми</w:t>
      </w:r>
      <w:r w:rsidRPr="00436DDF">
        <w:rPr>
          <w:rFonts w:ascii="Times New Roman" w:eastAsia="Calibri" w:hAnsi="Times New Roman" w:cs="Times New Roman"/>
          <w:kern w:val="1"/>
          <w:sz w:val="28"/>
          <w:szCs w:val="28"/>
        </w:rPr>
        <w:t xml:space="preserve"> приоритет</w:t>
      </w:r>
      <w:r w:rsidR="00A711EB">
        <w:rPr>
          <w:rFonts w:ascii="Times New Roman" w:eastAsia="Calibri" w:hAnsi="Times New Roman" w:cs="Times New Roman"/>
          <w:kern w:val="1"/>
          <w:sz w:val="28"/>
          <w:szCs w:val="28"/>
        </w:rPr>
        <w:t>ами</w:t>
      </w:r>
      <w:r w:rsidRPr="00436DDF">
        <w:rPr>
          <w:rFonts w:ascii="Times New Roman" w:eastAsia="Calibri" w:hAnsi="Times New Roman" w:cs="Times New Roman"/>
          <w:kern w:val="1"/>
          <w:sz w:val="28"/>
          <w:szCs w:val="28"/>
        </w:rPr>
        <w:t xml:space="preserve"> развития нефтегазо</w:t>
      </w:r>
      <w:r>
        <w:rPr>
          <w:rFonts w:ascii="Times New Roman" w:eastAsia="Calibri" w:hAnsi="Times New Roman" w:cs="Times New Roman"/>
          <w:kern w:val="1"/>
          <w:sz w:val="28"/>
          <w:szCs w:val="28"/>
        </w:rPr>
        <w:t>перерабатыва</w:t>
      </w:r>
      <w:r w:rsidRPr="00436DDF">
        <w:rPr>
          <w:rFonts w:ascii="Times New Roman" w:eastAsia="Calibri" w:hAnsi="Times New Roman" w:cs="Times New Roman"/>
          <w:kern w:val="1"/>
          <w:sz w:val="28"/>
          <w:szCs w:val="28"/>
        </w:rPr>
        <w:t>ющей отрасли</w:t>
      </w:r>
      <w:r>
        <w:rPr>
          <w:rFonts w:ascii="Times New Roman" w:eastAsia="Calibri" w:hAnsi="Times New Roman" w:cs="Times New Roman"/>
          <w:kern w:val="1"/>
          <w:sz w:val="28"/>
          <w:szCs w:val="28"/>
        </w:rPr>
        <w:t xml:space="preserve"> города</w:t>
      </w:r>
      <w:r w:rsidR="00A711EB">
        <w:rPr>
          <w:rFonts w:ascii="Times New Roman" w:eastAsia="Calibri" w:hAnsi="Times New Roman" w:cs="Times New Roman"/>
          <w:kern w:val="1"/>
          <w:sz w:val="28"/>
          <w:szCs w:val="28"/>
        </w:rPr>
        <w:t xml:space="preserve"> являются</w:t>
      </w:r>
      <w:r>
        <w:rPr>
          <w:rFonts w:ascii="Times New Roman" w:eastAsia="Calibri" w:hAnsi="Times New Roman" w:cs="Times New Roman"/>
          <w:kern w:val="1"/>
          <w:sz w:val="28"/>
          <w:szCs w:val="28"/>
        </w:rPr>
        <w:t>:</w:t>
      </w:r>
    </w:p>
    <w:p w:rsidR="00EB758A" w:rsidRPr="009D60C4" w:rsidRDefault="00EB758A" w:rsidP="00EB758A">
      <w:pPr>
        <w:spacing w:after="0"/>
        <w:ind w:firstLine="709"/>
        <w:jc w:val="both"/>
        <w:rPr>
          <w:rFonts w:ascii="Times New Roman" w:hAnsi="Times New Roman" w:cs="Times New Roman"/>
          <w:sz w:val="28"/>
          <w:szCs w:val="28"/>
        </w:rPr>
      </w:pPr>
      <w:r w:rsidRPr="009D60C4">
        <w:rPr>
          <w:rFonts w:ascii="Times New Roman" w:eastAsia="Calibri" w:hAnsi="Times New Roman" w:cs="Times New Roman"/>
          <w:kern w:val="1"/>
          <w:sz w:val="28"/>
          <w:szCs w:val="28"/>
        </w:rPr>
        <w:t>-</w:t>
      </w:r>
      <w:r w:rsidRPr="009D60C4">
        <w:rPr>
          <w:rFonts w:ascii="Times New Roman" w:hAnsi="Times New Roman" w:cs="Times New Roman"/>
          <w:sz w:val="28"/>
          <w:szCs w:val="28"/>
          <w:lang w:eastAsia="en-US"/>
        </w:rPr>
        <w:t xml:space="preserve"> </w:t>
      </w:r>
      <w:r w:rsidRPr="009D60C4">
        <w:rPr>
          <w:rFonts w:ascii="Times New Roman" w:hAnsi="Times New Roman" w:cs="Times New Roman"/>
          <w:sz w:val="28"/>
          <w:szCs w:val="28"/>
        </w:rPr>
        <w:t>строительство комплексов объектов по утилизации попутного нефтяного газа, в том числе в интересах теплоэнергообеспечения</w:t>
      </w:r>
      <w:r>
        <w:rPr>
          <w:rFonts w:ascii="Times New Roman" w:hAnsi="Times New Roman" w:cs="Times New Roman"/>
          <w:sz w:val="28"/>
          <w:szCs w:val="28"/>
        </w:rPr>
        <w:t>;</w:t>
      </w:r>
    </w:p>
    <w:p w:rsidR="00EB758A" w:rsidRPr="009D60C4"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D60C4">
        <w:rPr>
          <w:rFonts w:ascii="Times New Roman" w:hAnsi="Times New Roman" w:cs="Times New Roman"/>
          <w:sz w:val="28"/>
          <w:szCs w:val="28"/>
        </w:rPr>
        <w:t>формирование и развитие нефтегазо</w:t>
      </w:r>
      <w:r>
        <w:rPr>
          <w:rFonts w:ascii="Times New Roman" w:hAnsi="Times New Roman" w:cs="Times New Roman"/>
          <w:sz w:val="28"/>
          <w:szCs w:val="28"/>
        </w:rPr>
        <w:t xml:space="preserve">перерабатывающего </w:t>
      </w:r>
      <w:r w:rsidRPr="009D60C4">
        <w:rPr>
          <w:rFonts w:ascii="Times New Roman" w:hAnsi="Times New Roman" w:cs="Times New Roman"/>
          <w:sz w:val="28"/>
          <w:szCs w:val="28"/>
        </w:rPr>
        <w:t>к</w:t>
      </w:r>
      <w:r>
        <w:rPr>
          <w:rFonts w:ascii="Times New Roman" w:hAnsi="Times New Roman" w:cs="Times New Roman"/>
          <w:sz w:val="28"/>
          <w:szCs w:val="28"/>
        </w:rPr>
        <w:t>омплекса</w:t>
      </w:r>
      <w:r w:rsidRPr="009D60C4">
        <w:rPr>
          <w:rFonts w:ascii="Times New Roman" w:hAnsi="Times New Roman" w:cs="Times New Roman"/>
          <w:sz w:val="28"/>
          <w:szCs w:val="28"/>
        </w:rPr>
        <w:t>, инвестиционные проекты участников которого будут направлены на создание новых технологий нефтегазопереработки (включая производство основных видов моторного топлива).</w:t>
      </w:r>
    </w:p>
    <w:p w:rsidR="00EB758A" w:rsidRPr="00527A95" w:rsidRDefault="00EB758A" w:rsidP="00EB758A">
      <w:pPr>
        <w:spacing w:after="0"/>
        <w:ind w:firstLine="709"/>
        <w:jc w:val="both"/>
        <w:rPr>
          <w:rFonts w:ascii="Times New Roman" w:hAnsi="Times New Roman" w:cs="Times New Roman"/>
          <w:sz w:val="28"/>
          <w:szCs w:val="28"/>
        </w:rPr>
      </w:pPr>
      <w:r w:rsidRPr="00527A95">
        <w:rPr>
          <w:rFonts w:ascii="Times New Roman" w:hAnsi="Times New Roman" w:cs="Times New Roman"/>
          <w:sz w:val="28"/>
          <w:szCs w:val="28"/>
        </w:rPr>
        <w:t>Приоритетной задачей является интеграция нефтегазо</w:t>
      </w:r>
      <w:r>
        <w:rPr>
          <w:rFonts w:ascii="Times New Roman" w:hAnsi="Times New Roman" w:cs="Times New Roman"/>
          <w:sz w:val="28"/>
          <w:szCs w:val="28"/>
        </w:rPr>
        <w:t>-</w:t>
      </w:r>
      <w:r w:rsidRPr="00527A95">
        <w:rPr>
          <w:rFonts w:ascii="Times New Roman" w:hAnsi="Times New Roman" w:cs="Times New Roman"/>
          <w:sz w:val="28"/>
          <w:szCs w:val="28"/>
        </w:rPr>
        <w:t>перерабатывающего комплекса Нижневартовска в диверсифицированный нефтегазовый кластер ХМАО-Югры.</w:t>
      </w:r>
    </w:p>
    <w:p w:rsidR="00EB758A" w:rsidRPr="00527A95" w:rsidRDefault="00EB758A" w:rsidP="00EB758A">
      <w:pPr>
        <w:spacing w:after="0"/>
        <w:ind w:firstLine="709"/>
        <w:jc w:val="both"/>
        <w:rPr>
          <w:rFonts w:ascii="Times New Roman" w:hAnsi="Times New Roman" w:cs="Times New Roman"/>
          <w:sz w:val="28"/>
          <w:szCs w:val="28"/>
        </w:rPr>
      </w:pPr>
      <w:r w:rsidRPr="00527A95">
        <w:rPr>
          <w:rFonts w:ascii="Times New Roman" w:hAnsi="Times New Roman" w:cs="Times New Roman"/>
          <w:sz w:val="28"/>
          <w:szCs w:val="28"/>
        </w:rPr>
        <w:t>Для развития обрабатывающих и перерабатывающих отраслей в качестве инвестиционных приоритетов можно выделить развитие таких сфер, как деревообработка, добыча и переработка торфа. В частности, целесообразна организация деятельности по заготовке и вывозу древесины, строительство минизавода по производству плит ДСП, освоение выпуска теплоизоляционных материалов из торфяного сырья.</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Инвестиционная политика в сфере агропромышленного комплекса должна быть ориентирована на развитие ресурсного потенциала, модернизацию действующих и создание новых перерабатывающих производств. </w:t>
      </w:r>
    </w:p>
    <w:p w:rsidR="00EB758A" w:rsidRDefault="00EB758A" w:rsidP="00EB758A">
      <w:pPr>
        <w:spacing w:after="0"/>
        <w:ind w:firstLine="709"/>
        <w:jc w:val="both"/>
        <w:rPr>
          <w:rFonts w:ascii="Times New Roman" w:eastAsia="Calibri" w:hAnsi="Times New Roman" w:cs="Times New Roman"/>
          <w:kern w:val="1"/>
          <w:sz w:val="28"/>
          <w:szCs w:val="28"/>
        </w:rPr>
      </w:pPr>
      <w:r w:rsidRPr="00436DDF">
        <w:rPr>
          <w:rFonts w:ascii="Times New Roman" w:eastAsia="Calibri" w:hAnsi="Times New Roman" w:cs="Times New Roman"/>
          <w:kern w:val="1"/>
          <w:sz w:val="28"/>
          <w:szCs w:val="28"/>
        </w:rPr>
        <w:t xml:space="preserve">Инвестиционные приоритеты развития </w:t>
      </w:r>
      <w:r>
        <w:rPr>
          <w:rFonts w:ascii="Times New Roman" w:hAnsi="Times New Roman" w:cs="Times New Roman"/>
          <w:sz w:val="28"/>
          <w:szCs w:val="28"/>
        </w:rPr>
        <w:t>агропромышленного комплекса:</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импортозамещающих подотраслей сельского хозяйства, таких как овощеводство на защищенном грунте, расширение сети тепличных хозяйств;</w:t>
      </w:r>
    </w:p>
    <w:p w:rsidR="00EB758A" w:rsidRPr="00E754E1"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54E1">
        <w:rPr>
          <w:rFonts w:ascii="Times New Roman" w:hAnsi="Times New Roman" w:cs="Times New Roman"/>
          <w:sz w:val="28"/>
          <w:szCs w:val="28"/>
        </w:rPr>
        <w:t xml:space="preserve">развитие </w:t>
      </w:r>
      <w:r>
        <w:rPr>
          <w:rFonts w:ascii="Times New Roman" w:hAnsi="Times New Roman" w:cs="Times New Roman"/>
          <w:sz w:val="28"/>
          <w:szCs w:val="28"/>
        </w:rPr>
        <w:t>рыбоперерабатывающих предприятий</w:t>
      </w:r>
      <w:r w:rsidRPr="00E754E1">
        <w:rPr>
          <w:rFonts w:ascii="Times New Roman" w:hAnsi="Times New Roman" w:cs="Times New Roman"/>
          <w:sz w:val="28"/>
          <w:szCs w:val="28"/>
        </w:rPr>
        <w:t xml:space="preserve"> </w:t>
      </w:r>
      <w:r>
        <w:rPr>
          <w:rFonts w:ascii="Times New Roman" w:hAnsi="Times New Roman" w:cs="Times New Roman"/>
          <w:sz w:val="28"/>
          <w:szCs w:val="28"/>
        </w:rPr>
        <w:t>как поставщиков пищевой</w:t>
      </w:r>
      <w:r w:rsidRPr="00E754E1">
        <w:rPr>
          <w:rFonts w:ascii="Times New Roman" w:hAnsi="Times New Roman" w:cs="Times New Roman"/>
          <w:sz w:val="28"/>
          <w:szCs w:val="28"/>
        </w:rPr>
        <w:t xml:space="preserve"> продукции, сырья и полуфабрикатов;</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развитие животноводства.</w:t>
      </w:r>
    </w:p>
    <w:p w:rsidR="00EB758A" w:rsidRDefault="00EB758A" w:rsidP="00EB758A">
      <w:pPr>
        <w:spacing w:after="0"/>
        <w:ind w:firstLine="709"/>
        <w:jc w:val="both"/>
        <w:rPr>
          <w:rFonts w:ascii="Times New Roman" w:hAnsi="Times New Roman" w:cs="Times New Roman"/>
          <w:sz w:val="28"/>
          <w:szCs w:val="28"/>
        </w:rPr>
      </w:pPr>
      <w:r w:rsidRPr="001D7D02">
        <w:rPr>
          <w:rFonts w:ascii="Times New Roman" w:hAnsi="Times New Roman" w:cs="Times New Roman"/>
          <w:sz w:val="28"/>
          <w:szCs w:val="28"/>
        </w:rPr>
        <w:t>В прогнозируемом периоде предусматривается рост объемов производства пищевых продуктов, что обусловлено стабильным уровнем спроса на потребительском рынке.</w:t>
      </w:r>
    </w:p>
    <w:p w:rsidR="00EB758A" w:rsidRDefault="00EB758A" w:rsidP="00EB758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создания экологически безопасной среды целесообразна реализация инвестиционных проектов, нацеленных на решение проблем </w:t>
      </w:r>
      <w:r w:rsidRPr="00BF7FEB">
        <w:rPr>
          <w:rFonts w:ascii="Times New Roman" w:eastAsia="Times New Roman" w:hAnsi="Times New Roman" w:cs="Times New Roman"/>
          <w:sz w:val="28"/>
          <w:szCs w:val="28"/>
        </w:rPr>
        <w:t>обращения с отходами</w:t>
      </w:r>
      <w:r>
        <w:rPr>
          <w:rFonts w:ascii="Times New Roman" w:eastAsia="Times New Roman" w:hAnsi="Times New Roman" w:cs="Times New Roman"/>
          <w:b/>
          <w:sz w:val="28"/>
          <w:szCs w:val="28"/>
        </w:rPr>
        <w:t>.</w:t>
      </w:r>
    </w:p>
    <w:p w:rsidR="00EB758A" w:rsidRDefault="00EB758A" w:rsidP="00EB758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Инвестиционными приоритетами в данном направлении являются:</w:t>
      </w:r>
    </w:p>
    <w:p w:rsidR="00EB758A" w:rsidRDefault="00EB758A" w:rsidP="00EB758A">
      <w:pPr>
        <w:spacing w:after="0"/>
        <w:ind w:firstLine="709"/>
        <w:contextualSpacing/>
        <w:jc w:val="both"/>
        <w:rPr>
          <w:rFonts w:ascii="Times New Roman" w:hAnsi="Times New Roman"/>
          <w:bCs/>
          <w:sz w:val="28"/>
          <w:szCs w:val="28"/>
        </w:rPr>
      </w:pPr>
      <w:r>
        <w:rPr>
          <w:rFonts w:ascii="Times New Roman" w:hAnsi="Times New Roman"/>
          <w:bCs/>
          <w:sz w:val="28"/>
          <w:szCs w:val="28"/>
        </w:rPr>
        <w:t xml:space="preserve">- </w:t>
      </w:r>
      <w:r w:rsidRPr="0051275A">
        <w:rPr>
          <w:rFonts w:ascii="Times New Roman" w:hAnsi="Times New Roman"/>
          <w:bCs/>
          <w:sz w:val="28"/>
          <w:szCs w:val="28"/>
        </w:rPr>
        <w:t>внедрение комплексной механизации са</w:t>
      </w:r>
      <w:r>
        <w:rPr>
          <w:rFonts w:ascii="Times New Roman" w:hAnsi="Times New Roman"/>
          <w:bCs/>
          <w:sz w:val="28"/>
          <w:szCs w:val="28"/>
        </w:rPr>
        <w:t>нитарной очистки территории города</w:t>
      </w:r>
      <w:r w:rsidRPr="0051275A">
        <w:rPr>
          <w:rFonts w:ascii="Times New Roman" w:hAnsi="Times New Roman"/>
          <w:bCs/>
          <w:sz w:val="28"/>
          <w:szCs w:val="28"/>
        </w:rPr>
        <w:t xml:space="preserve">; </w:t>
      </w:r>
    </w:p>
    <w:p w:rsidR="00EB758A" w:rsidRPr="0051275A" w:rsidRDefault="00EB758A" w:rsidP="00EB758A">
      <w:pPr>
        <w:spacing w:after="0"/>
        <w:ind w:firstLine="709"/>
        <w:contextualSpacing/>
        <w:jc w:val="both"/>
        <w:rPr>
          <w:rFonts w:ascii="Times New Roman" w:hAnsi="Times New Roman"/>
          <w:bCs/>
          <w:sz w:val="28"/>
          <w:szCs w:val="28"/>
        </w:rPr>
      </w:pPr>
      <w:r>
        <w:rPr>
          <w:rFonts w:ascii="Times New Roman" w:hAnsi="Times New Roman"/>
          <w:bCs/>
          <w:sz w:val="28"/>
          <w:szCs w:val="28"/>
        </w:rPr>
        <w:t>- создание производств по</w:t>
      </w:r>
      <w:r w:rsidRPr="0051275A">
        <w:rPr>
          <w:rFonts w:ascii="Times New Roman" w:hAnsi="Times New Roman"/>
          <w:bCs/>
          <w:sz w:val="28"/>
          <w:szCs w:val="28"/>
        </w:rPr>
        <w:t xml:space="preserve"> утилизаци</w:t>
      </w:r>
      <w:r>
        <w:rPr>
          <w:rFonts w:ascii="Times New Roman" w:hAnsi="Times New Roman"/>
          <w:bCs/>
          <w:sz w:val="28"/>
          <w:szCs w:val="28"/>
        </w:rPr>
        <w:t>и</w:t>
      </w:r>
      <w:r w:rsidRPr="0051275A">
        <w:rPr>
          <w:rFonts w:ascii="Times New Roman" w:hAnsi="Times New Roman"/>
          <w:bCs/>
          <w:sz w:val="28"/>
          <w:szCs w:val="28"/>
        </w:rPr>
        <w:t xml:space="preserve"> и вторично</w:t>
      </w:r>
      <w:r>
        <w:rPr>
          <w:rFonts w:ascii="Times New Roman" w:hAnsi="Times New Roman"/>
          <w:bCs/>
          <w:sz w:val="28"/>
          <w:szCs w:val="28"/>
        </w:rPr>
        <w:t>му</w:t>
      </w:r>
      <w:r w:rsidRPr="0051275A">
        <w:rPr>
          <w:rFonts w:ascii="Times New Roman" w:hAnsi="Times New Roman"/>
          <w:bCs/>
          <w:sz w:val="28"/>
          <w:szCs w:val="28"/>
        </w:rPr>
        <w:t xml:space="preserve"> использовани</w:t>
      </w:r>
      <w:r>
        <w:rPr>
          <w:rFonts w:ascii="Times New Roman" w:hAnsi="Times New Roman"/>
          <w:bCs/>
          <w:sz w:val="28"/>
          <w:szCs w:val="28"/>
        </w:rPr>
        <w:t>ю</w:t>
      </w:r>
      <w:r w:rsidRPr="0051275A">
        <w:rPr>
          <w:rFonts w:ascii="Times New Roman" w:hAnsi="Times New Roman"/>
          <w:bCs/>
          <w:sz w:val="28"/>
          <w:szCs w:val="28"/>
        </w:rPr>
        <w:t xml:space="preserve"> отходов;</w:t>
      </w:r>
    </w:p>
    <w:p w:rsidR="00EB758A" w:rsidRDefault="00EB758A" w:rsidP="00EB758A">
      <w:pPr>
        <w:spacing w:after="0"/>
        <w:ind w:firstLine="709"/>
        <w:contextualSpacing/>
        <w:jc w:val="both"/>
        <w:rPr>
          <w:rFonts w:ascii="Times New Roman" w:hAnsi="Times New Roman"/>
          <w:bCs/>
          <w:sz w:val="28"/>
          <w:szCs w:val="28"/>
        </w:rPr>
      </w:pPr>
      <w:r>
        <w:rPr>
          <w:rFonts w:ascii="Times New Roman" w:hAnsi="Times New Roman"/>
          <w:bCs/>
          <w:sz w:val="28"/>
          <w:szCs w:val="28"/>
        </w:rPr>
        <w:t xml:space="preserve">- </w:t>
      </w:r>
      <w:r w:rsidRPr="0051275A">
        <w:rPr>
          <w:rFonts w:ascii="Times New Roman" w:hAnsi="Times New Roman"/>
          <w:bCs/>
          <w:sz w:val="28"/>
          <w:szCs w:val="28"/>
        </w:rPr>
        <w:t>экологически безопасное складирование неутилизируемой части отходов;</w:t>
      </w:r>
    </w:p>
    <w:p w:rsidR="00EB758A" w:rsidRDefault="00EB758A" w:rsidP="00EB758A">
      <w:pPr>
        <w:spacing w:after="0"/>
        <w:ind w:firstLine="709"/>
        <w:contextualSpacing/>
        <w:jc w:val="both"/>
        <w:rPr>
          <w:rFonts w:ascii="Times New Roman" w:hAnsi="Times New Roman"/>
          <w:bCs/>
          <w:sz w:val="28"/>
          <w:szCs w:val="28"/>
        </w:rPr>
      </w:pPr>
      <w:r>
        <w:rPr>
          <w:rFonts w:ascii="Times New Roman" w:hAnsi="Times New Roman"/>
          <w:bCs/>
          <w:sz w:val="28"/>
          <w:szCs w:val="28"/>
        </w:rPr>
        <w:t xml:space="preserve">- </w:t>
      </w:r>
      <w:r w:rsidRPr="0051275A">
        <w:rPr>
          <w:rFonts w:ascii="Times New Roman" w:hAnsi="Times New Roman"/>
          <w:bCs/>
          <w:sz w:val="28"/>
          <w:szCs w:val="28"/>
        </w:rPr>
        <w:t>совершенствование системы государственного учета и контроля сбора, транс</w:t>
      </w:r>
      <w:r>
        <w:rPr>
          <w:rFonts w:ascii="Times New Roman" w:hAnsi="Times New Roman"/>
          <w:bCs/>
          <w:sz w:val="28"/>
          <w:szCs w:val="28"/>
        </w:rPr>
        <w:t>портировки и обезвреживания твердых бытовых отходов (ТБО).</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Важной целью развития </w:t>
      </w:r>
      <w:r w:rsidRPr="00680630">
        <w:rPr>
          <w:rFonts w:ascii="Times New Roman" w:hAnsi="Times New Roman" w:cs="Times New Roman"/>
          <w:sz w:val="28"/>
          <w:szCs w:val="28"/>
        </w:rPr>
        <w:t>электроэнергетики</w:t>
      </w:r>
      <w:r>
        <w:rPr>
          <w:rFonts w:ascii="Times New Roman" w:hAnsi="Times New Roman" w:cs="Times New Roman"/>
          <w:sz w:val="28"/>
          <w:szCs w:val="28"/>
        </w:rPr>
        <w:t xml:space="preserve"> </w:t>
      </w:r>
      <w:r w:rsidRPr="00A74B98">
        <w:rPr>
          <w:rFonts w:ascii="Times New Roman" w:hAnsi="Times New Roman" w:cs="Times New Roman"/>
          <w:sz w:val="28"/>
          <w:szCs w:val="28"/>
        </w:rPr>
        <w:t xml:space="preserve">является преодоление энергетических барьеров экономического роста </w:t>
      </w:r>
      <w:r>
        <w:rPr>
          <w:rFonts w:ascii="Times New Roman" w:hAnsi="Times New Roman" w:cs="Times New Roman"/>
          <w:sz w:val="28"/>
          <w:szCs w:val="28"/>
        </w:rPr>
        <w:t>за счет оптимального соотношения усилий по наращиванию энергетического потенциала и снижения потребности в дополнительных энергоресурсах за счет энергосбережения.</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числе </w:t>
      </w:r>
      <w:r w:rsidRPr="00680630">
        <w:rPr>
          <w:rFonts w:ascii="Times New Roman" w:hAnsi="Times New Roman" w:cs="Times New Roman"/>
          <w:sz w:val="28"/>
          <w:szCs w:val="28"/>
        </w:rPr>
        <w:t>приоритетных инвестиционных проектов</w:t>
      </w:r>
      <w:r>
        <w:rPr>
          <w:rFonts w:ascii="Times New Roman" w:hAnsi="Times New Roman" w:cs="Times New Roman"/>
          <w:sz w:val="28"/>
          <w:szCs w:val="28"/>
        </w:rPr>
        <w:t xml:space="preserve"> </w:t>
      </w:r>
      <w:r w:rsidRPr="00A74B98">
        <w:rPr>
          <w:rFonts w:ascii="Times New Roman" w:hAnsi="Times New Roman" w:cs="Times New Roman"/>
          <w:sz w:val="28"/>
          <w:szCs w:val="28"/>
        </w:rPr>
        <w:t>в сфере электроэнергетики</w:t>
      </w:r>
      <w:r>
        <w:rPr>
          <w:rFonts w:ascii="Times New Roman" w:hAnsi="Times New Roman" w:cs="Times New Roman"/>
          <w:sz w:val="28"/>
          <w:szCs w:val="28"/>
        </w:rPr>
        <w:t xml:space="preserve"> можно отметить:</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711EB">
        <w:rPr>
          <w:rFonts w:ascii="Times New Roman" w:hAnsi="Times New Roman" w:cs="Times New Roman"/>
          <w:sz w:val="28"/>
          <w:szCs w:val="28"/>
        </w:rPr>
        <w:t xml:space="preserve"> </w:t>
      </w:r>
      <w:r>
        <w:rPr>
          <w:rFonts w:ascii="Times New Roman" w:hAnsi="Times New Roman" w:cs="Times New Roman"/>
          <w:sz w:val="28"/>
          <w:szCs w:val="28"/>
        </w:rPr>
        <w:t xml:space="preserve">создание системы мер по оптимизации процесса подключения к электрическим сетям энергопринимающих устройств потребителей; </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и реконструкция котельных. </w:t>
      </w:r>
    </w:p>
    <w:p w:rsidR="00EB758A" w:rsidRPr="00C32EAE" w:rsidRDefault="00EB758A" w:rsidP="00EB758A">
      <w:pPr>
        <w:spacing w:after="0"/>
        <w:ind w:firstLine="709"/>
        <w:jc w:val="both"/>
        <w:rPr>
          <w:rFonts w:ascii="Times New Roman" w:hAnsi="Times New Roman" w:cs="Times New Roman"/>
          <w:sz w:val="28"/>
          <w:szCs w:val="28"/>
        </w:rPr>
      </w:pPr>
      <w:r w:rsidRPr="00C32EAE">
        <w:rPr>
          <w:rFonts w:ascii="Times New Roman" w:hAnsi="Times New Roman" w:cs="Times New Roman"/>
          <w:sz w:val="28"/>
          <w:szCs w:val="28"/>
        </w:rPr>
        <w:t xml:space="preserve">В качестве инвестиционных приоритетов развития транспортного комплекса можно выделить такие как: </w:t>
      </w:r>
    </w:p>
    <w:p w:rsidR="00EB758A" w:rsidRPr="00C32EAE" w:rsidRDefault="00EB758A" w:rsidP="00EB758A">
      <w:pPr>
        <w:spacing w:after="0"/>
        <w:ind w:firstLine="709"/>
        <w:jc w:val="both"/>
        <w:rPr>
          <w:rFonts w:ascii="Times New Roman" w:hAnsi="Times New Roman" w:cs="Times New Roman"/>
          <w:sz w:val="28"/>
          <w:szCs w:val="28"/>
        </w:rPr>
      </w:pPr>
      <w:r w:rsidRPr="00C32EAE">
        <w:rPr>
          <w:rFonts w:ascii="Times New Roman" w:hAnsi="Times New Roman" w:cs="Times New Roman"/>
          <w:sz w:val="28"/>
          <w:szCs w:val="28"/>
        </w:rPr>
        <w:t xml:space="preserve">- </w:t>
      </w:r>
      <w:r w:rsidRPr="00C32EAE">
        <w:rPr>
          <w:rFonts w:ascii="Times New Roman" w:eastAsia="SimSun" w:hAnsi="Times New Roman" w:cs="Times New Roman"/>
          <w:sz w:val="28"/>
          <w:szCs w:val="28"/>
        </w:rPr>
        <w:t>строительство и реконструкция улично-дорожной сети</w:t>
      </w:r>
      <w:r w:rsidRPr="00C32EAE">
        <w:rPr>
          <w:rFonts w:ascii="Times New Roman" w:hAnsi="Times New Roman" w:cs="Times New Roman"/>
          <w:sz w:val="28"/>
          <w:szCs w:val="28"/>
        </w:rPr>
        <w:t>;</w:t>
      </w:r>
    </w:p>
    <w:p w:rsidR="00EB758A" w:rsidRPr="00C32EAE" w:rsidRDefault="00EB758A" w:rsidP="00EB758A">
      <w:pPr>
        <w:spacing w:after="0"/>
        <w:ind w:firstLine="709"/>
        <w:jc w:val="both"/>
        <w:rPr>
          <w:rFonts w:ascii="Times New Roman" w:hAnsi="Times New Roman" w:cs="Times New Roman"/>
          <w:color w:val="000000"/>
          <w:sz w:val="28"/>
          <w:szCs w:val="28"/>
        </w:rPr>
      </w:pPr>
      <w:r w:rsidRPr="00C32EAE">
        <w:rPr>
          <w:rFonts w:ascii="Times New Roman" w:hAnsi="Times New Roman" w:cs="Times New Roman"/>
          <w:sz w:val="28"/>
          <w:szCs w:val="28"/>
        </w:rPr>
        <w:t xml:space="preserve">- </w:t>
      </w:r>
      <w:r w:rsidRPr="00C32EAE">
        <w:rPr>
          <w:rFonts w:ascii="Times New Roman" w:eastAsia="Times New Roman" w:hAnsi="Times New Roman" w:cs="Times New Roman"/>
          <w:color w:val="000000"/>
          <w:sz w:val="28"/>
          <w:szCs w:val="28"/>
        </w:rPr>
        <w:t>реконструкция</w:t>
      </w:r>
      <w:r w:rsidR="00A711EB">
        <w:rPr>
          <w:rFonts w:ascii="Times New Roman" w:eastAsia="Times New Roman" w:hAnsi="Times New Roman" w:cs="Times New Roman"/>
          <w:color w:val="000000"/>
          <w:sz w:val="28"/>
          <w:szCs w:val="28"/>
        </w:rPr>
        <w:t xml:space="preserve"> объектов воздушного транспорта:</w:t>
      </w:r>
      <w:r w:rsidRPr="00C32EAE">
        <w:rPr>
          <w:rFonts w:ascii="Times New Roman" w:eastAsia="Times New Roman" w:hAnsi="Times New Roman" w:cs="Times New Roman"/>
          <w:color w:val="000000"/>
          <w:sz w:val="28"/>
          <w:szCs w:val="28"/>
        </w:rPr>
        <w:t xml:space="preserve"> взлетно-посадочной полосы, рулежных дорожек, перрона, водосточно-дренажной системы, замена светосигнального оборудования, строительство (реконструкция) аварийно-спасательной станции</w:t>
      </w:r>
      <w:r w:rsidRPr="00C32EAE">
        <w:rPr>
          <w:rFonts w:ascii="Times New Roman" w:hAnsi="Times New Roman" w:cs="Times New Roman"/>
          <w:color w:val="000000"/>
          <w:sz w:val="28"/>
          <w:szCs w:val="28"/>
        </w:rPr>
        <w:t>;</w:t>
      </w:r>
    </w:p>
    <w:p w:rsidR="00EB758A" w:rsidRPr="00C32EAE" w:rsidRDefault="00EB758A" w:rsidP="00EB758A">
      <w:pPr>
        <w:spacing w:after="0"/>
        <w:ind w:firstLine="709"/>
        <w:jc w:val="both"/>
        <w:rPr>
          <w:rFonts w:ascii="Times New Roman" w:eastAsia="Times New Roman" w:hAnsi="Times New Roman" w:cs="Times New Roman"/>
          <w:sz w:val="28"/>
          <w:szCs w:val="28"/>
        </w:rPr>
      </w:pPr>
      <w:r w:rsidRPr="00C32EAE">
        <w:rPr>
          <w:rFonts w:ascii="Times New Roman" w:hAnsi="Times New Roman" w:cs="Times New Roman"/>
          <w:color w:val="000000"/>
          <w:sz w:val="28"/>
          <w:szCs w:val="28"/>
        </w:rPr>
        <w:t xml:space="preserve">- </w:t>
      </w:r>
      <w:r w:rsidRPr="00C32EAE">
        <w:rPr>
          <w:rFonts w:ascii="Times New Roman" w:eastAsia="Times New Roman" w:hAnsi="Times New Roman" w:cs="Times New Roman"/>
          <w:sz w:val="28"/>
          <w:szCs w:val="28"/>
        </w:rPr>
        <w:t>реконструкци</w:t>
      </w:r>
      <w:r w:rsidRPr="00C32EAE">
        <w:rPr>
          <w:rFonts w:ascii="Times New Roman" w:hAnsi="Times New Roman" w:cs="Times New Roman"/>
          <w:sz w:val="28"/>
          <w:szCs w:val="28"/>
        </w:rPr>
        <w:t>я</w:t>
      </w:r>
      <w:r w:rsidRPr="00C32EAE">
        <w:rPr>
          <w:rFonts w:ascii="Times New Roman" w:eastAsia="Times New Roman" w:hAnsi="Times New Roman" w:cs="Times New Roman"/>
          <w:sz w:val="28"/>
          <w:szCs w:val="28"/>
        </w:rPr>
        <w:t xml:space="preserve"> речного порта, строительство транспортно-логистического комплекса на его базе</w:t>
      </w:r>
      <w:r>
        <w:rPr>
          <w:rFonts w:ascii="Times New Roman" w:hAnsi="Times New Roman" w:cs="Times New Roman"/>
          <w:sz w:val="28"/>
          <w:szCs w:val="28"/>
        </w:rPr>
        <w:t>;</w:t>
      </w:r>
    </w:p>
    <w:p w:rsidR="00EB758A" w:rsidRPr="00BF37B8" w:rsidRDefault="00EB758A" w:rsidP="00EB758A">
      <w:pPr>
        <w:spacing w:after="0"/>
        <w:ind w:firstLine="709"/>
        <w:jc w:val="both"/>
        <w:rPr>
          <w:rFonts w:ascii="Times New Roman" w:hAnsi="Times New Roman" w:cs="Times New Roman"/>
          <w:sz w:val="28"/>
        </w:rPr>
      </w:pPr>
      <w:r w:rsidRPr="00C32EAE">
        <w:rPr>
          <w:rFonts w:ascii="Times New Roman" w:hAnsi="Times New Roman" w:cs="Times New Roman"/>
          <w:sz w:val="28"/>
        </w:rPr>
        <w:t xml:space="preserve">- </w:t>
      </w:r>
      <w:r w:rsidRPr="00BF37B8">
        <w:rPr>
          <w:rFonts w:ascii="Times New Roman" w:eastAsia="Times New Roman" w:hAnsi="Times New Roman" w:cs="Times New Roman"/>
          <w:sz w:val="28"/>
        </w:rPr>
        <w:t xml:space="preserve">реконструкция ЛПДС </w:t>
      </w:r>
      <w:r w:rsidR="0071279D">
        <w:rPr>
          <w:rFonts w:ascii="Times New Roman" w:eastAsia="Times New Roman" w:hAnsi="Times New Roman" w:cs="Times New Roman"/>
          <w:sz w:val="28"/>
        </w:rPr>
        <w:t>«</w:t>
      </w:r>
      <w:r w:rsidRPr="00BF37B8">
        <w:rPr>
          <w:rFonts w:ascii="Times New Roman" w:eastAsia="Times New Roman" w:hAnsi="Times New Roman" w:cs="Times New Roman"/>
          <w:sz w:val="28"/>
        </w:rPr>
        <w:t>Нижневартовская</w:t>
      </w:r>
      <w:r w:rsidR="0071279D">
        <w:rPr>
          <w:rFonts w:ascii="Times New Roman" w:eastAsia="Times New Roman" w:hAnsi="Times New Roman" w:cs="Times New Roman"/>
          <w:sz w:val="28"/>
        </w:rPr>
        <w:t>»</w:t>
      </w:r>
      <w:r w:rsidRPr="00BF37B8">
        <w:rPr>
          <w:rFonts w:ascii="Times New Roman" w:eastAsia="Times New Roman" w:hAnsi="Times New Roman" w:cs="Times New Roman"/>
          <w:sz w:val="28"/>
        </w:rPr>
        <w:t xml:space="preserve"> в области трубопроводного транспорта федерального значения</w:t>
      </w:r>
      <w:r w:rsidRPr="00BF37B8">
        <w:rPr>
          <w:rFonts w:ascii="Times New Roman" w:hAnsi="Times New Roman" w:cs="Times New Roman"/>
          <w:sz w:val="28"/>
        </w:rPr>
        <w:t>;</w:t>
      </w:r>
    </w:p>
    <w:p w:rsidR="00EB758A" w:rsidRPr="00BF37B8" w:rsidRDefault="00EB758A" w:rsidP="00EB758A">
      <w:pPr>
        <w:spacing w:after="0"/>
        <w:ind w:firstLine="709"/>
        <w:jc w:val="both"/>
        <w:rPr>
          <w:rFonts w:ascii="Times New Roman" w:eastAsia="Times New Roman" w:hAnsi="Times New Roman" w:cs="Times New Roman"/>
          <w:sz w:val="28"/>
        </w:rPr>
      </w:pPr>
      <w:r w:rsidRPr="00BF37B8">
        <w:rPr>
          <w:rFonts w:ascii="Times New Roman" w:hAnsi="Times New Roman" w:cs="Times New Roman"/>
          <w:sz w:val="28"/>
        </w:rPr>
        <w:t>- строительство объектов придорожного сервиса;</w:t>
      </w:r>
    </w:p>
    <w:p w:rsidR="00EB758A" w:rsidRPr="00BF37B8" w:rsidRDefault="00EB758A" w:rsidP="00EB758A">
      <w:pPr>
        <w:spacing w:after="0"/>
        <w:ind w:firstLine="709"/>
        <w:jc w:val="both"/>
        <w:rPr>
          <w:rFonts w:ascii="Times New Roman" w:eastAsia="Times New Roman" w:hAnsi="Times New Roman" w:cs="Times New Roman"/>
          <w:b/>
          <w:sz w:val="28"/>
          <w:szCs w:val="28"/>
        </w:rPr>
      </w:pPr>
      <w:r w:rsidRPr="00BF37B8">
        <w:rPr>
          <w:rFonts w:ascii="Times New Roman" w:hAnsi="Times New Roman" w:cs="Times New Roman"/>
          <w:sz w:val="28"/>
          <w:szCs w:val="28"/>
        </w:rPr>
        <w:t xml:space="preserve">- строительство </w:t>
      </w:r>
      <w:r w:rsidRPr="00BF37B8">
        <w:rPr>
          <w:rFonts w:ascii="Times New Roman" w:eastAsia="Times New Roman" w:hAnsi="Times New Roman" w:cs="Times New Roman"/>
          <w:sz w:val="28"/>
          <w:szCs w:val="28"/>
        </w:rPr>
        <w:t xml:space="preserve">пешеходных переходов </w:t>
      </w:r>
      <w:r w:rsidR="00A711EB">
        <w:rPr>
          <w:rFonts w:ascii="Times New Roman" w:eastAsia="Times New Roman" w:hAnsi="Times New Roman" w:cs="Times New Roman"/>
          <w:sz w:val="28"/>
          <w:szCs w:val="28"/>
        </w:rPr>
        <w:t>на</w:t>
      </w:r>
      <w:r w:rsidRPr="00BF37B8">
        <w:rPr>
          <w:rFonts w:ascii="Times New Roman" w:eastAsia="Times New Roman" w:hAnsi="Times New Roman" w:cs="Times New Roman"/>
          <w:sz w:val="28"/>
          <w:szCs w:val="28"/>
        </w:rPr>
        <w:t xml:space="preserve"> разных уровнях</w:t>
      </w:r>
      <w:r w:rsidRPr="00BF37B8">
        <w:rPr>
          <w:rFonts w:ascii="Times New Roman" w:hAnsi="Times New Roman" w:cs="Times New Roman"/>
          <w:sz w:val="28"/>
          <w:szCs w:val="28"/>
        </w:rPr>
        <w:t>.</w:t>
      </w:r>
    </w:p>
    <w:p w:rsidR="00EB758A" w:rsidRDefault="00EB758A" w:rsidP="00EB758A">
      <w:pPr>
        <w:spacing w:after="0"/>
        <w:ind w:firstLine="709"/>
        <w:contextualSpacing/>
        <w:jc w:val="both"/>
        <w:rPr>
          <w:rFonts w:ascii="Times New Roman" w:hAnsi="Times New Roman" w:cs="Times New Roman"/>
          <w:sz w:val="28"/>
          <w:szCs w:val="28"/>
        </w:rPr>
      </w:pPr>
      <w:r>
        <w:rPr>
          <w:rFonts w:ascii="Times New Roman" w:hAnsi="Times New Roman"/>
          <w:bCs/>
          <w:sz w:val="28"/>
          <w:szCs w:val="28"/>
        </w:rPr>
        <w:t>Повышению качества жизни населения способствует развитие жилищно-коммунальной сферы. О</w:t>
      </w:r>
      <w:r w:rsidRPr="001D7D02">
        <w:rPr>
          <w:rFonts w:ascii="Times New Roman" w:hAnsi="Times New Roman" w:cs="Times New Roman"/>
          <w:sz w:val="28"/>
          <w:szCs w:val="28"/>
        </w:rPr>
        <w:t xml:space="preserve">сновными направлениями </w:t>
      </w:r>
      <w:r>
        <w:rPr>
          <w:rFonts w:ascii="Times New Roman" w:hAnsi="Times New Roman" w:cs="Times New Roman"/>
          <w:sz w:val="28"/>
          <w:szCs w:val="28"/>
        </w:rPr>
        <w:t xml:space="preserve">инвестиционной стратегии </w:t>
      </w:r>
      <w:r w:rsidRPr="00FD185B">
        <w:rPr>
          <w:rFonts w:ascii="Times New Roman" w:hAnsi="Times New Roman" w:cs="Times New Roman"/>
          <w:sz w:val="28"/>
          <w:szCs w:val="28"/>
        </w:rPr>
        <w:t>в сфере жилищно-коммунального хозяйства</w:t>
      </w:r>
      <w:r>
        <w:rPr>
          <w:rFonts w:ascii="Times New Roman" w:hAnsi="Times New Roman" w:cs="Times New Roman"/>
          <w:sz w:val="28"/>
          <w:szCs w:val="28"/>
        </w:rPr>
        <w:t xml:space="preserve"> </w:t>
      </w:r>
      <w:r w:rsidRPr="001D7D02">
        <w:rPr>
          <w:rFonts w:ascii="Times New Roman" w:hAnsi="Times New Roman" w:cs="Times New Roman"/>
          <w:sz w:val="28"/>
          <w:szCs w:val="28"/>
        </w:rPr>
        <w:t xml:space="preserve">станут: </w:t>
      </w:r>
      <w:r>
        <w:rPr>
          <w:rFonts w:ascii="Times New Roman" w:hAnsi="Times New Roman" w:cs="Times New Roman"/>
          <w:sz w:val="28"/>
          <w:szCs w:val="28"/>
        </w:rPr>
        <w:t xml:space="preserve">комплексная модернизация жилищной инфраструктуры, </w:t>
      </w:r>
      <w:r w:rsidRPr="001D7D02">
        <w:rPr>
          <w:rFonts w:ascii="Times New Roman" w:hAnsi="Times New Roman" w:cs="Times New Roman"/>
          <w:sz w:val="28"/>
          <w:szCs w:val="28"/>
        </w:rPr>
        <w:t>благоустройство</w:t>
      </w:r>
      <w:r>
        <w:rPr>
          <w:rFonts w:ascii="Times New Roman" w:hAnsi="Times New Roman" w:cs="Times New Roman"/>
          <w:sz w:val="28"/>
          <w:szCs w:val="28"/>
        </w:rPr>
        <w:t xml:space="preserve"> дворовых и общественных территорий для </w:t>
      </w:r>
      <w:r w:rsidRPr="001D7D02">
        <w:rPr>
          <w:rFonts w:ascii="Times New Roman" w:hAnsi="Times New Roman" w:cs="Times New Roman"/>
          <w:sz w:val="28"/>
          <w:szCs w:val="28"/>
        </w:rPr>
        <w:t>создани</w:t>
      </w:r>
      <w:r>
        <w:rPr>
          <w:rFonts w:ascii="Times New Roman" w:hAnsi="Times New Roman" w:cs="Times New Roman"/>
          <w:sz w:val="28"/>
          <w:szCs w:val="28"/>
        </w:rPr>
        <w:t xml:space="preserve">я </w:t>
      </w:r>
      <w:r w:rsidRPr="001D7D02">
        <w:rPr>
          <w:rFonts w:ascii="Times New Roman" w:hAnsi="Times New Roman" w:cs="Times New Roman"/>
          <w:sz w:val="28"/>
          <w:szCs w:val="28"/>
        </w:rPr>
        <w:t>комфортной городской среды</w:t>
      </w:r>
      <w:r>
        <w:rPr>
          <w:rFonts w:ascii="Times New Roman" w:hAnsi="Times New Roman" w:cs="Times New Roman"/>
          <w:sz w:val="28"/>
          <w:szCs w:val="28"/>
        </w:rPr>
        <w:t xml:space="preserve">, а также повышение энергоэффективности зданий. </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Инвестиционными приоритетами развития социальной сферы являются:</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строительство Центральной окружной больницы в Нижневартовске;</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строительство и реконструкция общеобразовательных объектов, детских садов, объектов для детей с ограниченными возможностями здоровья;</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развитие системы дополнительного образования;</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xml:space="preserve">- создание детского технопарка </w:t>
      </w:r>
      <w:r w:rsidR="0071279D">
        <w:rPr>
          <w:rFonts w:ascii="Times New Roman" w:hAnsi="Times New Roman"/>
          <w:bCs/>
          <w:sz w:val="28"/>
          <w:szCs w:val="28"/>
        </w:rPr>
        <w:t>«</w:t>
      </w:r>
      <w:r w:rsidRPr="00EB758A">
        <w:rPr>
          <w:rFonts w:ascii="Times New Roman" w:hAnsi="Times New Roman"/>
          <w:bCs/>
          <w:sz w:val="28"/>
          <w:szCs w:val="28"/>
        </w:rPr>
        <w:t>Кванториум</w:t>
      </w:r>
      <w:r w:rsidR="0071279D">
        <w:rPr>
          <w:rFonts w:ascii="Times New Roman" w:hAnsi="Times New Roman"/>
          <w:bCs/>
          <w:sz w:val="28"/>
          <w:szCs w:val="28"/>
        </w:rPr>
        <w:t>»</w:t>
      </w:r>
      <w:r w:rsidRPr="00EB758A">
        <w:rPr>
          <w:rFonts w:ascii="Times New Roman" w:hAnsi="Times New Roman"/>
          <w:bCs/>
          <w:sz w:val="28"/>
          <w:szCs w:val="28"/>
        </w:rPr>
        <w:t>;</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строительство новых спортивных объектов, создания сети спортивных клубов по месту жительства, в том числе на плоскостных спортивных сооружениях</w:t>
      </w:r>
      <w:r w:rsidR="00A711EB">
        <w:rPr>
          <w:rFonts w:ascii="Times New Roman" w:hAnsi="Times New Roman"/>
          <w:bCs/>
          <w:sz w:val="28"/>
          <w:szCs w:val="28"/>
        </w:rPr>
        <w:t>;</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развитие сети культурно-досуговых и культурно-зрелищных объектов.</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Основными механизмами реализации инвестиционной стратегии должны стать:</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создание условий для устранения административных барьеров, препятствующих развитию предпринимательской инициативы;</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внедрение в деятельность органов местного самоуправления системы проектного управления;</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создание благоприятных условий для развития инвестиционной и предпринимательской деятельности;</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xml:space="preserve">- развитие конкуренции, применение технологий </w:t>
      </w:r>
      <w:r w:rsidR="0071279D">
        <w:rPr>
          <w:rFonts w:ascii="Times New Roman" w:hAnsi="Times New Roman"/>
          <w:bCs/>
          <w:sz w:val="28"/>
          <w:szCs w:val="28"/>
        </w:rPr>
        <w:t>«</w:t>
      </w:r>
      <w:r w:rsidRPr="00EB758A">
        <w:rPr>
          <w:rFonts w:ascii="Times New Roman" w:hAnsi="Times New Roman"/>
          <w:bCs/>
          <w:sz w:val="28"/>
          <w:szCs w:val="28"/>
        </w:rPr>
        <w:t>бережливого производства</w:t>
      </w:r>
      <w:r w:rsidR="0071279D">
        <w:rPr>
          <w:rFonts w:ascii="Times New Roman" w:hAnsi="Times New Roman"/>
          <w:bCs/>
          <w:sz w:val="28"/>
          <w:szCs w:val="28"/>
        </w:rPr>
        <w:t>»</w:t>
      </w:r>
      <w:r w:rsidRPr="00EB758A">
        <w:rPr>
          <w:rFonts w:ascii="Times New Roman" w:hAnsi="Times New Roman"/>
          <w:bCs/>
          <w:sz w:val="28"/>
          <w:szCs w:val="28"/>
        </w:rPr>
        <w:t>;</w:t>
      </w:r>
    </w:p>
    <w:p w:rsidR="00EB758A" w:rsidRP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совершенствование инфраструктуры муниципальной поддержки малого и среднего предпринимательства;</w:t>
      </w:r>
    </w:p>
    <w:p w:rsidR="00EB758A" w:rsidRDefault="00EB758A" w:rsidP="00EB758A">
      <w:pPr>
        <w:spacing w:after="0"/>
        <w:ind w:firstLine="709"/>
        <w:contextualSpacing/>
        <w:jc w:val="both"/>
        <w:rPr>
          <w:rFonts w:ascii="Times New Roman" w:hAnsi="Times New Roman"/>
          <w:bCs/>
          <w:sz w:val="28"/>
          <w:szCs w:val="28"/>
        </w:rPr>
      </w:pPr>
      <w:r w:rsidRPr="00EB758A">
        <w:rPr>
          <w:rFonts w:ascii="Times New Roman" w:hAnsi="Times New Roman"/>
          <w:bCs/>
          <w:sz w:val="28"/>
          <w:szCs w:val="28"/>
        </w:rPr>
        <w:t>- создание инфраструктурно обеспеченных инвестиционных площадок.</w:t>
      </w:r>
    </w:p>
    <w:p w:rsidR="00EB758A" w:rsidRPr="00EB758A" w:rsidRDefault="00EB758A" w:rsidP="00EB758A">
      <w:pPr>
        <w:spacing w:after="0"/>
        <w:ind w:firstLine="709"/>
        <w:contextualSpacing/>
        <w:jc w:val="both"/>
        <w:rPr>
          <w:rFonts w:ascii="Times New Roman" w:hAnsi="Times New Roman"/>
          <w:bCs/>
          <w:sz w:val="18"/>
          <w:szCs w:val="28"/>
        </w:rPr>
      </w:pPr>
    </w:p>
    <w:p w:rsidR="00EB758A" w:rsidRDefault="00EB758A" w:rsidP="00B8282F">
      <w:pPr>
        <w:pStyle w:val="aa"/>
        <w:numPr>
          <w:ilvl w:val="1"/>
          <w:numId w:val="27"/>
        </w:numPr>
        <w:spacing w:after="0"/>
        <w:ind w:left="0" w:firstLine="720"/>
        <w:jc w:val="center"/>
        <w:rPr>
          <w:rFonts w:ascii="Times New Roman" w:hAnsi="Times New Roman" w:cs="Times New Roman"/>
          <w:b/>
          <w:sz w:val="28"/>
          <w:szCs w:val="28"/>
        </w:rPr>
      </w:pPr>
      <w:r w:rsidRPr="00EB758A">
        <w:rPr>
          <w:rFonts w:ascii="Times New Roman" w:hAnsi="Times New Roman" w:cs="Times New Roman"/>
          <w:b/>
          <w:sz w:val="28"/>
          <w:szCs w:val="28"/>
        </w:rPr>
        <w:t>Внедрение технологий бережливого производства и бережливого управления</w:t>
      </w:r>
    </w:p>
    <w:p w:rsidR="00EB758A" w:rsidRPr="00EB758A" w:rsidRDefault="00EB758A" w:rsidP="00EB758A">
      <w:pPr>
        <w:pStyle w:val="aa"/>
        <w:spacing w:after="0"/>
        <w:rPr>
          <w:rFonts w:ascii="Times New Roman" w:hAnsi="Times New Roman" w:cs="Times New Roman"/>
          <w:b/>
          <w:sz w:val="12"/>
          <w:szCs w:val="28"/>
        </w:rPr>
      </w:pP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Принимая во внимание основные положения Стратегии социально- экономического развития Ханты-Мансийского автономного округа – Югры до 2030 года и концепции </w:t>
      </w:r>
      <w:r w:rsidR="0071279D">
        <w:rPr>
          <w:rFonts w:ascii="Times New Roman" w:hAnsi="Times New Roman" w:cs="Times New Roman"/>
          <w:sz w:val="28"/>
          <w:szCs w:val="28"/>
        </w:rPr>
        <w:t>«</w:t>
      </w:r>
      <w:r>
        <w:rPr>
          <w:rFonts w:ascii="Times New Roman" w:hAnsi="Times New Roman" w:cs="Times New Roman"/>
          <w:sz w:val="28"/>
          <w:szCs w:val="28"/>
        </w:rPr>
        <w:t>Бережливый регион</w:t>
      </w:r>
      <w:r w:rsidR="0071279D">
        <w:rPr>
          <w:rFonts w:ascii="Times New Roman" w:hAnsi="Times New Roman" w:cs="Times New Roman"/>
          <w:sz w:val="28"/>
          <w:szCs w:val="28"/>
        </w:rPr>
        <w:t>»</w:t>
      </w:r>
      <w:r>
        <w:rPr>
          <w:rFonts w:ascii="Times New Roman" w:hAnsi="Times New Roman" w:cs="Times New Roman"/>
          <w:sz w:val="28"/>
          <w:szCs w:val="28"/>
        </w:rPr>
        <w:t>, утвержденной распоряжением Правительства Ханты-Мансийского автономного округа – Югры от 19 августа 2016 года №455-рп, в городе Нижневартовске задан курс на активное внедрение технологий бережливого производства и бережливого управления на системной основе во всех сферах жизнедеятельности муниципального образования.</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Успешное достижение стратегической цели развития города базируется на выявлении и использовании внутреннего потенциала города, предполагающего одновременное применение Лин-технологий (технологий бережливого производства) в социально - экономической сфере и муниципальном управлении.</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Город в этом направлении выступает стартовой площадкой, поскольку разработчиком концепции </w:t>
      </w:r>
      <w:r w:rsidR="0071279D">
        <w:rPr>
          <w:rFonts w:ascii="Times New Roman" w:hAnsi="Times New Roman" w:cs="Times New Roman"/>
          <w:sz w:val="28"/>
          <w:szCs w:val="28"/>
        </w:rPr>
        <w:t>«</w:t>
      </w:r>
      <w:r>
        <w:rPr>
          <w:rFonts w:ascii="Times New Roman" w:hAnsi="Times New Roman" w:cs="Times New Roman"/>
          <w:sz w:val="28"/>
          <w:szCs w:val="28"/>
        </w:rPr>
        <w:t>Бережливый регион</w:t>
      </w:r>
      <w:r w:rsidR="0071279D">
        <w:rPr>
          <w:rFonts w:ascii="Times New Roman" w:hAnsi="Times New Roman" w:cs="Times New Roman"/>
          <w:sz w:val="28"/>
          <w:szCs w:val="28"/>
        </w:rPr>
        <w:t>»</w:t>
      </w:r>
      <w:r>
        <w:rPr>
          <w:rFonts w:ascii="Times New Roman" w:hAnsi="Times New Roman" w:cs="Times New Roman"/>
          <w:sz w:val="28"/>
          <w:szCs w:val="28"/>
        </w:rPr>
        <w:t xml:space="preserve"> и основной базой по популяризации идей и обучению заинтересованных участников экономических и общественных отношений в Югре основам бережливого производства является ФГБОУ ВО </w:t>
      </w:r>
      <w:r w:rsidR="0071279D">
        <w:rPr>
          <w:rFonts w:ascii="Times New Roman" w:hAnsi="Times New Roman" w:cs="Times New Roman"/>
          <w:sz w:val="28"/>
          <w:szCs w:val="28"/>
        </w:rPr>
        <w:t>«</w:t>
      </w:r>
      <w:r>
        <w:rPr>
          <w:rFonts w:ascii="Times New Roman" w:hAnsi="Times New Roman" w:cs="Times New Roman"/>
          <w:sz w:val="28"/>
          <w:szCs w:val="28"/>
        </w:rPr>
        <w:t>Нижневартовский государственный университет</w:t>
      </w:r>
      <w:r w:rsidR="0071279D">
        <w:rPr>
          <w:rFonts w:ascii="Times New Roman" w:hAnsi="Times New Roman" w:cs="Times New Roman"/>
          <w:sz w:val="28"/>
          <w:szCs w:val="28"/>
        </w:rPr>
        <w:t>»</w:t>
      </w:r>
      <w:r>
        <w:rPr>
          <w:rFonts w:ascii="Times New Roman" w:hAnsi="Times New Roman" w:cs="Times New Roman"/>
          <w:sz w:val="28"/>
          <w:szCs w:val="28"/>
        </w:rPr>
        <w:t>.</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Бережливое производство и бережливое управление – это инновационный подход в менеджменте, ориентированный на повышение эффективности производственных, управленческих и бизнес-процессов, рост качества товаров, работ, услуг, оптимизацию затрат.</w:t>
      </w:r>
    </w:p>
    <w:p w:rsidR="00EB758A" w:rsidRPr="00210149"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Ключевая цель бережливого производства и бережливого управления – </w:t>
      </w:r>
      <w:r w:rsidRPr="0088646E">
        <w:rPr>
          <w:rFonts w:ascii="Times New Roman" w:hAnsi="Times New Roman" w:cs="Times New Roman"/>
          <w:sz w:val="28"/>
          <w:szCs w:val="28"/>
        </w:rPr>
        <w:t>разработка технологии и создание культуры непрерывного совершенствования бережливой деятельности путем решения следующих задач:</w:t>
      </w:r>
      <w:r w:rsidRPr="00210149">
        <w:rPr>
          <w:rFonts w:ascii="Times New Roman" w:hAnsi="Times New Roman" w:cs="Times New Roman"/>
          <w:sz w:val="28"/>
          <w:szCs w:val="28"/>
        </w:rPr>
        <w:t xml:space="preserve"> </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производительности труда всех субъектов общественных и экономических отношений путем внедрения технологий бережливого производства в хозяйствующих субъектах и органах власти, повышения эффективности бюджетных расходов, популяризации </w:t>
      </w:r>
      <w:r w:rsidR="00A711EB">
        <w:rPr>
          <w:rFonts w:ascii="Times New Roman" w:hAnsi="Times New Roman" w:cs="Times New Roman"/>
          <w:sz w:val="28"/>
          <w:szCs w:val="28"/>
        </w:rPr>
        <w:t xml:space="preserve">идей бережливого производства, </w:t>
      </w:r>
      <w:r>
        <w:rPr>
          <w:rFonts w:ascii="Times New Roman" w:hAnsi="Times New Roman" w:cs="Times New Roman"/>
          <w:sz w:val="28"/>
          <w:szCs w:val="28"/>
        </w:rPr>
        <w:t xml:space="preserve">стимулирования внедрения </w:t>
      </w:r>
      <w:r w:rsidR="00A711EB">
        <w:rPr>
          <w:rFonts w:ascii="Times New Roman" w:hAnsi="Times New Roman" w:cs="Times New Roman"/>
          <w:sz w:val="28"/>
          <w:szCs w:val="28"/>
        </w:rPr>
        <w:t>Л</w:t>
      </w:r>
      <w:r>
        <w:rPr>
          <w:rFonts w:ascii="Times New Roman" w:hAnsi="Times New Roman" w:cs="Times New Roman"/>
          <w:sz w:val="28"/>
          <w:szCs w:val="28"/>
        </w:rPr>
        <w:t>ин-технологий организациями всех форм собственности;</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функционирования органов власти в городе Нижневартовске, в том числе посредством внедрения принципов и методов проектного управления и инициативного бюджетирования в практику муниципального управления;</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повышение конкурентоспособности современных субъектов хозяйствования через их переход на новые инновационные модели экономического развития;</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повышение качества предоставления государственных и муниципальных услуг различным субъектам посредством постоянного мониторинга и контроля качества предоставляемых услуг и вовлечения всех заинтересованных сторон в процесс разработки документов стратегического планирования с целью обеспечения устойчивого развития города;</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внедрение системы </w:t>
      </w:r>
      <w:r w:rsidR="0071279D">
        <w:rPr>
          <w:rFonts w:ascii="Times New Roman" w:hAnsi="Times New Roman" w:cs="Times New Roman"/>
          <w:sz w:val="28"/>
          <w:szCs w:val="28"/>
        </w:rPr>
        <w:t>«</w:t>
      </w:r>
      <w:r>
        <w:rPr>
          <w:rFonts w:ascii="Times New Roman" w:hAnsi="Times New Roman" w:cs="Times New Roman"/>
          <w:sz w:val="28"/>
          <w:szCs w:val="28"/>
        </w:rPr>
        <w:t>умный город</w:t>
      </w:r>
      <w:r w:rsidR="0071279D">
        <w:rPr>
          <w:rFonts w:ascii="Times New Roman" w:hAnsi="Times New Roman" w:cs="Times New Roman"/>
          <w:sz w:val="28"/>
          <w:szCs w:val="28"/>
        </w:rPr>
        <w:t>»</w:t>
      </w:r>
      <w:r>
        <w:rPr>
          <w:rFonts w:ascii="Times New Roman" w:hAnsi="Times New Roman" w:cs="Times New Roman"/>
          <w:sz w:val="28"/>
          <w:szCs w:val="28"/>
        </w:rPr>
        <w:t>, предусматривающей применение</w:t>
      </w:r>
      <w:r w:rsidRPr="00B8107C">
        <w:rPr>
          <w:rFonts w:ascii="Times New Roman" w:hAnsi="Times New Roman" w:cs="Times New Roman"/>
          <w:sz w:val="28"/>
          <w:szCs w:val="28"/>
        </w:rPr>
        <w:t xml:space="preserve"> инновационных технологий, которые </w:t>
      </w:r>
      <w:r>
        <w:rPr>
          <w:rFonts w:ascii="Times New Roman" w:hAnsi="Times New Roman" w:cs="Times New Roman"/>
          <w:sz w:val="28"/>
          <w:szCs w:val="28"/>
        </w:rPr>
        <w:t xml:space="preserve">ориентированы на </w:t>
      </w:r>
      <w:r w:rsidRPr="00B8107C">
        <w:rPr>
          <w:rFonts w:ascii="Times New Roman" w:hAnsi="Times New Roman" w:cs="Times New Roman"/>
          <w:sz w:val="28"/>
          <w:szCs w:val="28"/>
        </w:rPr>
        <w:t>экономичное и экологичное использование городских систем жизнедеятельности</w:t>
      </w:r>
      <w:r>
        <w:rPr>
          <w:rFonts w:ascii="Times New Roman" w:hAnsi="Times New Roman" w:cs="Times New Roman"/>
          <w:sz w:val="28"/>
          <w:szCs w:val="28"/>
        </w:rPr>
        <w:t xml:space="preserve"> и повышение эффективности многочисленных элементов городской инфраструктуры;</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повышение энергоэффективности промышленного, жилищно-коммунального и бюджетного секторов путем оптимизации промышленных энергопотребляющих систем и модернизации оборудования, снижения энергоемкости, повышения надежности и качества предоставляемых жилищно-коммунальных услуг;</w:t>
      </w:r>
    </w:p>
    <w:p w:rsidR="00EB758A" w:rsidRPr="00C911C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эффективной экономико-экологической модели развития промышленности путем достижения баланса между уровнем промышленного производства и сохранением благоприятного состояния окружающей среды, обеспечения рационального природопользования и сохранности естественных экосистем и природных комплексов.</w:t>
      </w:r>
    </w:p>
    <w:p w:rsidR="00EB758A" w:rsidRDefault="00EB758A" w:rsidP="00EB758A">
      <w:pPr>
        <w:spacing w:after="0"/>
        <w:jc w:val="both"/>
        <w:rPr>
          <w:rFonts w:ascii="Times New Roman" w:hAnsi="Times New Roman" w:cs="Times New Roman"/>
          <w:sz w:val="28"/>
          <w:szCs w:val="28"/>
        </w:rPr>
      </w:pPr>
      <w:r w:rsidRPr="003E220A">
        <w:rPr>
          <w:rFonts w:ascii="Times New Roman" w:hAnsi="Times New Roman" w:cs="Times New Roman"/>
          <w:sz w:val="28"/>
          <w:szCs w:val="28"/>
        </w:rPr>
        <w:tab/>
      </w:r>
      <w:r>
        <w:rPr>
          <w:rFonts w:ascii="Times New Roman" w:hAnsi="Times New Roman" w:cs="Times New Roman"/>
          <w:sz w:val="28"/>
          <w:szCs w:val="28"/>
        </w:rPr>
        <w:t>Внедрение технологий бережливого производства и бережливого управления - это система, которая объединяет такие ключевые направления социально-экономического развития бережливого города как сбалансированное социальное развитие, улучшение системы муниципального управления, повышение эффективности организации труда, развитие инновационной инфраструктуры, повышение энергоэффективности промышленности и жилищно-коммунального хозяйства.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Бережливый Нижневартовск – это модель, которая предполагает возможность применения системы бережливого производства и бережливого управления в городском хозяйстве. </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Бережливый город хорошо укладывается в градостроительную концепцию нового урбанизма, подразумевающую возрождение небольшого ком</w:t>
      </w:r>
      <w:r w:rsidR="00A711EB">
        <w:rPr>
          <w:rFonts w:ascii="Times New Roman" w:hAnsi="Times New Roman" w:cs="Times New Roman"/>
          <w:sz w:val="28"/>
          <w:szCs w:val="28"/>
        </w:rPr>
        <w:t xml:space="preserve">пактного </w:t>
      </w:r>
      <w:r w:rsidR="0071279D">
        <w:rPr>
          <w:rFonts w:ascii="Times New Roman" w:hAnsi="Times New Roman" w:cs="Times New Roman"/>
          <w:sz w:val="28"/>
          <w:szCs w:val="28"/>
        </w:rPr>
        <w:t>«</w:t>
      </w:r>
      <w:r w:rsidR="00A711EB">
        <w:rPr>
          <w:rFonts w:ascii="Times New Roman" w:hAnsi="Times New Roman" w:cs="Times New Roman"/>
          <w:sz w:val="28"/>
          <w:szCs w:val="28"/>
        </w:rPr>
        <w:t>пешеходного</w:t>
      </w:r>
      <w:r w:rsidR="0071279D">
        <w:rPr>
          <w:rFonts w:ascii="Times New Roman" w:hAnsi="Times New Roman" w:cs="Times New Roman"/>
          <w:sz w:val="28"/>
          <w:szCs w:val="28"/>
        </w:rPr>
        <w:t>»</w:t>
      </w:r>
      <w:r w:rsidR="00A711EB">
        <w:rPr>
          <w:rFonts w:ascii="Times New Roman" w:hAnsi="Times New Roman" w:cs="Times New Roman"/>
          <w:sz w:val="28"/>
          <w:szCs w:val="28"/>
        </w:rPr>
        <w:t xml:space="preserve"> города, </w:t>
      </w:r>
      <w:r>
        <w:rPr>
          <w:rFonts w:ascii="Times New Roman" w:hAnsi="Times New Roman" w:cs="Times New Roman"/>
          <w:sz w:val="28"/>
          <w:szCs w:val="28"/>
        </w:rPr>
        <w:t>начиная от разработки мастер-плана городского ландшафта и заканчивая комплексным благоустройством всей территории.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Бережливый город – это не только современная форма управления муниципальным образованием, но и современная форма культуры и бережливого мышления людей </w:t>
      </w:r>
      <w:r>
        <w:rPr>
          <w:rFonts w:ascii="Times New Roman" w:hAnsi="Times New Roman" w:cs="Times New Roman"/>
          <w:sz w:val="28"/>
          <w:szCs w:val="28"/>
          <w:lang w:val="de-DE"/>
        </w:rPr>
        <w:t>XXI</w:t>
      </w:r>
      <w:r w:rsidRPr="00EC23A6">
        <w:rPr>
          <w:rFonts w:ascii="Times New Roman" w:hAnsi="Times New Roman" w:cs="Times New Roman"/>
          <w:sz w:val="28"/>
          <w:szCs w:val="28"/>
        </w:rPr>
        <w:t xml:space="preserve"> </w:t>
      </w:r>
      <w:r>
        <w:rPr>
          <w:rFonts w:ascii="Times New Roman" w:hAnsi="Times New Roman" w:cs="Times New Roman"/>
          <w:sz w:val="28"/>
          <w:szCs w:val="28"/>
        </w:rPr>
        <w:t>века.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Внедрение </w:t>
      </w:r>
      <w:r w:rsidR="00A711EB">
        <w:rPr>
          <w:rFonts w:ascii="Times New Roman" w:hAnsi="Times New Roman" w:cs="Times New Roman"/>
          <w:sz w:val="28"/>
          <w:szCs w:val="28"/>
        </w:rPr>
        <w:t xml:space="preserve">Лин-технологий </w:t>
      </w:r>
      <w:r>
        <w:rPr>
          <w:rFonts w:ascii="Times New Roman" w:hAnsi="Times New Roman" w:cs="Times New Roman"/>
          <w:sz w:val="28"/>
          <w:szCs w:val="28"/>
        </w:rPr>
        <w:t>в системном формате позволяет во всех сферах уменьшить затраты, нарастить результаты и производительность труда, повысить качественную составляющую. Все это достигается за счет трансформации культуры персонала, вовлечения всех сотрудников в систему непрерывных улучшений через поиск и устранение потерь.</w:t>
      </w:r>
    </w:p>
    <w:p w:rsidR="00EB758A" w:rsidRPr="00210149"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Обзор современной экономической литературы позволяет сделать вывод, что внедрение технологий бережливого производства на конкретной территории может сопровождаться определенными трудностями, которые необходимо принимать во внимание при выработке управленческих</w:t>
      </w:r>
      <w:r w:rsidR="00A711EB">
        <w:rPr>
          <w:rFonts w:ascii="Times New Roman" w:hAnsi="Times New Roman" w:cs="Times New Roman"/>
          <w:sz w:val="28"/>
          <w:szCs w:val="28"/>
        </w:rPr>
        <w:t xml:space="preserve"> решений. Речь идет, например, </w:t>
      </w:r>
      <w:r>
        <w:rPr>
          <w:rFonts w:ascii="Times New Roman" w:hAnsi="Times New Roman" w:cs="Times New Roman"/>
          <w:sz w:val="28"/>
          <w:szCs w:val="28"/>
        </w:rPr>
        <w:t>о недостаточной информированности участников бережливой деятельности об основных положениях конц</w:t>
      </w:r>
      <w:r w:rsidR="00A711EB">
        <w:rPr>
          <w:rFonts w:ascii="Times New Roman" w:hAnsi="Times New Roman" w:cs="Times New Roman"/>
          <w:sz w:val="28"/>
          <w:szCs w:val="28"/>
        </w:rPr>
        <w:t xml:space="preserve">епции бережливого производства </w:t>
      </w:r>
      <w:r>
        <w:rPr>
          <w:rFonts w:ascii="Times New Roman" w:hAnsi="Times New Roman" w:cs="Times New Roman"/>
          <w:sz w:val="28"/>
          <w:szCs w:val="28"/>
        </w:rPr>
        <w:t>и их роли в ее реализации, внедрении стандартных инструментов бережливости без учета специфических городских особенностей, проведении преобразований производственных систем без оптимизации управленческого аппарата и другие. Обозначенные проблемные моменты являются вполне разрешимыми в случае принятия своевременных решений и действий в этом направлении.</w:t>
      </w:r>
    </w:p>
    <w:p w:rsidR="00EB758A" w:rsidRDefault="00EB758A" w:rsidP="00EB758A">
      <w:pPr>
        <w:spacing w:after="0"/>
        <w:ind w:firstLine="851"/>
        <w:jc w:val="both"/>
        <w:rPr>
          <w:rFonts w:ascii="Times New Roman" w:hAnsi="Times New Roman" w:cs="Times New Roman"/>
          <w:sz w:val="28"/>
          <w:szCs w:val="28"/>
        </w:rPr>
      </w:pPr>
      <w:r w:rsidRPr="00616CDE">
        <w:rPr>
          <w:rFonts w:ascii="Times New Roman" w:hAnsi="Times New Roman" w:cs="Times New Roman"/>
          <w:sz w:val="28"/>
          <w:szCs w:val="28"/>
        </w:rPr>
        <w:t>Важным элементом формирования культуры</w:t>
      </w:r>
      <w:r>
        <w:rPr>
          <w:rFonts w:ascii="Times New Roman" w:hAnsi="Times New Roman" w:cs="Times New Roman"/>
          <w:sz w:val="28"/>
          <w:szCs w:val="28"/>
        </w:rPr>
        <w:t xml:space="preserve"> </w:t>
      </w:r>
      <w:r w:rsidRPr="00616CDE">
        <w:rPr>
          <w:rFonts w:ascii="Times New Roman" w:hAnsi="Times New Roman" w:cs="Times New Roman"/>
          <w:sz w:val="28"/>
          <w:szCs w:val="28"/>
        </w:rPr>
        <w:t xml:space="preserve">бережливого управления в области муниципального управления является массовое обучение руководителей разного уровня принципам бережливого производства и разработка и внедрение </w:t>
      </w:r>
      <w:r w:rsidR="0071279D">
        <w:rPr>
          <w:rFonts w:ascii="Times New Roman" w:hAnsi="Times New Roman" w:cs="Times New Roman"/>
          <w:sz w:val="28"/>
          <w:szCs w:val="28"/>
        </w:rPr>
        <w:t>«</w:t>
      </w:r>
      <w:r w:rsidRPr="00616CDE">
        <w:rPr>
          <w:rFonts w:ascii="Times New Roman" w:hAnsi="Times New Roman" w:cs="Times New Roman"/>
          <w:sz w:val="28"/>
          <w:szCs w:val="28"/>
        </w:rPr>
        <w:t>Стандарта работы руководителя</w:t>
      </w:r>
      <w:r w:rsidR="0071279D">
        <w:rPr>
          <w:rFonts w:ascii="Times New Roman" w:hAnsi="Times New Roman" w:cs="Times New Roman"/>
          <w:sz w:val="28"/>
          <w:szCs w:val="28"/>
        </w:rPr>
        <w:t>»</w:t>
      </w:r>
      <w:r w:rsidRPr="00616CDE">
        <w:rPr>
          <w:rFonts w:ascii="Times New Roman" w:hAnsi="Times New Roman" w:cs="Times New Roman"/>
          <w:sz w:val="28"/>
          <w:szCs w:val="28"/>
        </w:rPr>
        <w:t xml:space="preserve"> – дополнения к должностной инструкции, регламентирующего использование принципов бережливого производства в деятельности руководителей разных уровней, а также определяющего принципы работы руководящего состава и описывающего его основные целевые показатели в отношении внедрения бережливого производства (такие как количество обученных сотрудников в его подразделении, количество реализованных и инициированных проектов, эффекты от внедренных улучшений и пр.).</w:t>
      </w:r>
    </w:p>
    <w:p w:rsidR="00EB758A" w:rsidRDefault="00EB758A" w:rsidP="00EB758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2017 году ФГБОУ ВО </w:t>
      </w:r>
      <w:r w:rsidR="0071279D">
        <w:rPr>
          <w:rFonts w:ascii="Times New Roman" w:hAnsi="Times New Roman" w:cs="Times New Roman"/>
          <w:sz w:val="28"/>
          <w:szCs w:val="28"/>
        </w:rPr>
        <w:t>«</w:t>
      </w:r>
      <w:r>
        <w:rPr>
          <w:rFonts w:ascii="Times New Roman" w:hAnsi="Times New Roman" w:cs="Times New Roman"/>
          <w:sz w:val="28"/>
          <w:szCs w:val="28"/>
        </w:rPr>
        <w:t>Нижневартовский государственный университет</w:t>
      </w:r>
      <w:r w:rsidR="0071279D">
        <w:rPr>
          <w:rFonts w:ascii="Times New Roman" w:hAnsi="Times New Roman" w:cs="Times New Roman"/>
          <w:sz w:val="28"/>
          <w:szCs w:val="28"/>
        </w:rPr>
        <w:t>»</w:t>
      </w:r>
      <w:r>
        <w:rPr>
          <w:rFonts w:ascii="Times New Roman" w:hAnsi="Times New Roman" w:cs="Times New Roman"/>
          <w:sz w:val="28"/>
          <w:szCs w:val="28"/>
        </w:rPr>
        <w:t xml:space="preserve"> был определен одним из центров по обучению </w:t>
      </w:r>
      <w:r w:rsidR="00A711EB">
        <w:rPr>
          <w:rFonts w:ascii="Times New Roman" w:hAnsi="Times New Roman" w:cs="Times New Roman"/>
          <w:sz w:val="28"/>
          <w:szCs w:val="28"/>
        </w:rPr>
        <w:t>Л</w:t>
      </w:r>
      <w:r>
        <w:rPr>
          <w:rFonts w:ascii="Times New Roman" w:hAnsi="Times New Roman" w:cs="Times New Roman"/>
          <w:sz w:val="28"/>
          <w:szCs w:val="28"/>
        </w:rPr>
        <w:t xml:space="preserve">ин-технологиям. </w:t>
      </w:r>
    </w:p>
    <w:p w:rsidR="00EB758A" w:rsidRDefault="00EB758A" w:rsidP="00EB758A">
      <w:pPr>
        <w:spacing w:after="0"/>
        <w:ind w:firstLine="851"/>
        <w:jc w:val="both"/>
        <w:rPr>
          <w:rFonts w:ascii="Times New Roman" w:hAnsi="Times New Roman" w:cs="Times New Roman"/>
          <w:sz w:val="28"/>
          <w:szCs w:val="28"/>
        </w:rPr>
      </w:pPr>
      <w:r>
        <w:rPr>
          <w:rFonts w:ascii="Times New Roman" w:hAnsi="Times New Roman" w:cs="Times New Roman"/>
          <w:sz w:val="28"/>
          <w:szCs w:val="28"/>
        </w:rPr>
        <w:t>За прошедший период проведена системная работа  по формированию культуры бережливого  производства: разработаны программы повышения квалификации (</w:t>
      </w:r>
      <w:r w:rsidR="0071279D">
        <w:rPr>
          <w:rFonts w:ascii="Times New Roman" w:hAnsi="Times New Roman" w:cs="Times New Roman"/>
          <w:sz w:val="28"/>
          <w:szCs w:val="28"/>
        </w:rPr>
        <w:t>«</w:t>
      </w:r>
      <w:r>
        <w:rPr>
          <w:rFonts w:ascii="Times New Roman" w:hAnsi="Times New Roman" w:cs="Times New Roman"/>
          <w:sz w:val="28"/>
          <w:szCs w:val="28"/>
        </w:rPr>
        <w:t>Бережливое производство: мотивация и стимулирование персонала образовательной организации</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Бережливое управление проектами в системе образования</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Бережливые технологии в сфере государственного и муниципального управления: разработка антикризисных сценариев социально-экономического развития</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Основы бережливого производства: начальный уровень</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Менеджмент бережливых технологий</w:t>
      </w:r>
      <w:r w:rsidR="0071279D">
        <w:rPr>
          <w:rFonts w:ascii="Times New Roman" w:hAnsi="Times New Roman" w:cs="Times New Roman"/>
          <w:sz w:val="28"/>
          <w:szCs w:val="28"/>
        </w:rPr>
        <w:t>»</w:t>
      </w:r>
      <w:r>
        <w:rPr>
          <w:rFonts w:ascii="Times New Roman" w:hAnsi="Times New Roman" w:cs="Times New Roman"/>
          <w:sz w:val="28"/>
          <w:szCs w:val="28"/>
        </w:rPr>
        <w:t xml:space="preserve">), организованы круглые столы  и конкурсы студенческих проектов и выпускных квалификационных работ по тематике бережливости, разработана модель </w:t>
      </w:r>
      <w:r w:rsidR="0071279D">
        <w:rPr>
          <w:rFonts w:ascii="Times New Roman" w:hAnsi="Times New Roman" w:cs="Times New Roman"/>
          <w:sz w:val="28"/>
          <w:szCs w:val="28"/>
        </w:rPr>
        <w:t>«</w:t>
      </w:r>
      <w:r>
        <w:rPr>
          <w:rFonts w:ascii="Times New Roman" w:hAnsi="Times New Roman" w:cs="Times New Roman"/>
          <w:sz w:val="28"/>
          <w:szCs w:val="28"/>
        </w:rPr>
        <w:t>Бережливый вуз</w:t>
      </w:r>
      <w:r w:rsidR="0071279D">
        <w:rPr>
          <w:rFonts w:ascii="Times New Roman" w:hAnsi="Times New Roman" w:cs="Times New Roman"/>
          <w:sz w:val="28"/>
          <w:szCs w:val="28"/>
        </w:rPr>
        <w:t>»</w:t>
      </w:r>
      <w:r>
        <w:rPr>
          <w:rFonts w:ascii="Times New Roman" w:hAnsi="Times New Roman" w:cs="Times New Roman"/>
          <w:sz w:val="28"/>
          <w:szCs w:val="28"/>
        </w:rPr>
        <w:t xml:space="preserve">, включая создание соответствующего тренировочного полигона, проведена социальная игра </w:t>
      </w:r>
      <w:r w:rsidR="0071279D">
        <w:rPr>
          <w:rFonts w:ascii="Times New Roman" w:hAnsi="Times New Roman" w:cs="Times New Roman"/>
          <w:sz w:val="28"/>
          <w:szCs w:val="28"/>
        </w:rPr>
        <w:t>«</w:t>
      </w:r>
      <w:r>
        <w:rPr>
          <w:rFonts w:ascii="Times New Roman" w:hAnsi="Times New Roman" w:cs="Times New Roman"/>
          <w:sz w:val="28"/>
          <w:szCs w:val="28"/>
        </w:rPr>
        <w:t>ЖЭКА</w:t>
      </w:r>
      <w:r w:rsidR="0071279D">
        <w:rPr>
          <w:rFonts w:ascii="Times New Roman" w:hAnsi="Times New Roman" w:cs="Times New Roman"/>
          <w:sz w:val="28"/>
          <w:szCs w:val="28"/>
        </w:rPr>
        <w:t>»</w:t>
      </w:r>
      <w:r>
        <w:rPr>
          <w:rFonts w:ascii="Times New Roman" w:hAnsi="Times New Roman" w:cs="Times New Roman"/>
          <w:sz w:val="28"/>
          <w:szCs w:val="28"/>
        </w:rPr>
        <w:t xml:space="preserve"> по применению навыков энергосбережения в реальной жизни.</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Наиболее эффективными механизмами реализации технологий бережливого производства и управления являются: д</w:t>
      </w:r>
      <w:r w:rsidRPr="001619AC">
        <w:rPr>
          <w:rFonts w:ascii="Times New Roman" w:hAnsi="Times New Roman" w:cs="Times New Roman"/>
          <w:sz w:val="28"/>
          <w:szCs w:val="28"/>
        </w:rPr>
        <w:t>ля частного сектора</w:t>
      </w:r>
      <w:r>
        <w:rPr>
          <w:rFonts w:ascii="Times New Roman" w:hAnsi="Times New Roman" w:cs="Times New Roman"/>
          <w:sz w:val="28"/>
          <w:szCs w:val="28"/>
        </w:rPr>
        <w:t xml:space="preserve"> - к</w:t>
      </w:r>
      <w:r w:rsidRPr="001619AC">
        <w:rPr>
          <w:rFonts w:ascii="Times New Roman" w:hAnsi="Times New Roman" w:cs="Times New Roman"/>
          <w:sz w:val="28"/>
          <w:szCs w:val="28"/>
        </w:rPr>
        <w:t>онфер</w:t>
      </w:r>
      <w:r>
        <w:rPr>
          <w:rFonts w:ascii="Times New Roman" w:hAnsi="Times New Roman" w:cs="Times New Roman"/>
          <w:sz w:val="28"/>
          <w:szCs w:val="28"/>
        </w:rPr>
        <w:t>енции, обучение, круглые столы,  с</w:t>
      </w:r>
      <w:r w:rsidRPr="001619AC">
        <w:rPr>
          <w:rFonts w:ascii="Times New Roman" w:hAnsi="Times New Roman" w:cs="Times New Roman"/>
          <w:sz w:val="28"/>
          <w:szCs w:val="28"/>
        </w:rPr>
        <w:t>убси</w:t>
      </w:r>
      <w:r>
        <w:rPr>
          <w:rFonts w:ascii="Times New Roman" w:hAnsi="Times New Roman" w:cs="Times New Roman"/>
          <w:sz w:val="28"/>
          <w:szCs w:val="28"/>
        </w:rPr>
        <w:t>дирование, софинансирование проектов, использование</w:t>
      </w:r>
      <w:r w:rsidRPr="001619AC">
        <w:rPr>
          <w:rFonts w:ascii="Times New Roman" w:hAnsi="Times New Roman" w:cs="Times New Roman"/>
          <w:sz w:val="28"/>
          <w:szCs w:val="28"/>
        </w:rPr>
        <w:t xml:space="preserve"> </w:t>
      </w:r>
      <w:r>
        <w:rPr>
          <w:rFonts w:ascii="Times New Roman" w:hAnsi="Times New Roman" w:cs="Times New Roman"/>
          <w:sz w:val="28"/>
          <w:szCs w:val="28"/>
        </w:rPr>
        <w:t>единой терминологии, механизма, региональные премии, конкурсы; для муниципального сектора -  обучение, внедрение, о</w:t>
      </w:r>
      <w:r w:rsidRPr="001619AC">
        <w:rPr>
          <w:rFonts w:ascii="Times New Roman" w:hAnsi="Times New Roman" w:cs="Times New Roman"/>
          <w:sz w:val="28"/>
          <w:szCs w:val="28"/>
        </w:rPr>
        <w:t>пределение бюджета меропр</w:t>
      </w:r>
      <w:r>
        <w:rPr>
          <w:rFonts w:ascii="Times New Roman" w:hAnsi="Times New Roman" w:cs="Times New Roman"/>
          <w:sz w:val="28"/>
          <w:szCs w:val="28"/>
        </w:rPr>
        <w:t>иятий, выбор проектов, выполнение плана</w:t>
      </w:r>
      <w:r w:rsidRPr="001619AC">
        <w:rPr>
          <w:rFonts w:ascii="Times New Roman" w:hAnsi="Times New Roman" w:cs="Times New Roman"/>
          <w:sz w:val="28"/>
          <w:szCs w:val="28"/>
        </w:rPr>
        <w:t>, ра</w:t>
      </w:r>
      <w:r>
        <w:rPr>
          <w:rFonts w:ascii="Times New Roman" w:hAnsi="Times New Roman" w:cs="Times New Roman"/>
          <w:sz w:val="28"/>
          <w:szCs w:val="28"/>
        </w:rPr>
        <w:t>спространение в органах власти, в</w:t>
      </w:r>
      <w:r w:rsidRPr="001619AC">
        <w:rPr>
          <w:rFonts w:ascii="Times New Roman" w:hAnsi="Times New Roman" w:cs="Times New Roman"/>
          <w:sz w:val="28"/>
          <w:szCs w:val="28"/>
        </w:rPr>
        <w:t>овлечение и мотивация сотруд</w:t>
      </w:r>
      <w:r>
        <w:rPr>
          <w:rFonts w:ascii="Times New Roman" w:hAnsi="Times New Roman" w:cs="Times New Roman"/>
          <w:sz w:val="28"/>
          <w:szCs w:val="28"/>
        </w:rPr>
        <w:t>ников, качественное доведение задач</w:t>
      </w:r>
      <w:r w:rsidRPr="001619AC">
        <w:rPr>
          <w:rFonts w:ascii="Times New Roman" w:hAnsi="Times New Roman" w:cs="Times New Roman"/>
          <w:sz w:val="28"/>
          <w:szCs w:val="28"/>
        </w:rPr>
        <w:t>.</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момент разработки данной Стратегии в органах местного самоуправления города Нижневартовска использованы следующие инструменты бережливости:</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внедрен</w:t>
      </w:r>
      <w:r w:rsidRPr="001619AC">
        <w:rPr>
          <w:rFonts w:ascii="Times New Roman" w:hAnsi="Times New Roman" w:cs="Times New Roman"/>
          <w:sz w:val="28"/>
          <w:szCs w:val="28"/>
        </w:rPr>
        <w:t xml:space="preserve"> электронный документооборот; </w:t>
      </w:r>
      <w:r>
        <w:rPr>
          <w:rFonts w:ascii="Times New Roman" w:hAnsi="Times New Roman" w:cs="Times New Roman"/>
          <w:sz w:val="28"/>
          <w:szCs w:val="28"/>
        </w:rPr>
        <w:t>проводится оценка</w:t>
      </w:r>
      <w:r w:rsidRPr="001619AC">
        <w:rPr>
          <w:rFonts w:ascii="Times New Roman" w:hAnsi="Times New Roman" w:cs="Times New Roman"/>
          <w:sz w:val="28"/>
          <w:szCs w:val="28"/>
        </w:rPr>
        <w:t xml:space="preserve"> регулирующего в</w:t>
      </w:r>
      <w:r>
        <w:rPr>
          <w:rFonts w:ascii="Times New Roman" w:hAnsi="Times New Roman" w:cs="Times New Roman"/>
          <w:sz w:val="28"/>
          <w:szCs w:val="28"/>
        </w:rPr>
        <w:t xml:space="preserve">оздействия </w:t>
      </w:r>
      <w:r w:rsidRPr="00F1548C">
        <w:rPr>
          <w:rFonts w:ascii="Times New Roman" w:hAnsi="Times New Roman" w:cs="Times New Roman"/>
          <w:sz w:val="28"/>
          <w:szCs w:val="28"/>
        </w:rPr>
        <w:t>проектов муниципальных нормативных правовых актов</w:t>
      </w:r>
      <w:r>
        <w:rPr>
          <w:rFonts w:ascii="Times New Roman" w:hAnsi="Times New Roman" w:cs="Times New Roman"/>
          <w:sz w:val="28"/>
          <w:szCs w:val="28"/>
        </w:rPr>
        <w:t xml:space="preserve"> на предмет </w:t>
      </w:r>
      <w:r w:rsidRPr="00F1548C">
        <w:rPr>
          <w:rFonts w:ascii="Times New Roman" w:hAnsi="Times New Roman" w:cs="Times New Roman"/>
          <w:sz w:val="28"/>
          <w:szCs w:val="28"/>
        </w:rPr>
        <w:t>выявлени</w:t>
      </w:r>
      <w:r>
        <w:rPr>
          <w:rFonts w:ascii="Times New Roman" w:hAnsi="Times New Roman" w:cs="Times New Roman"/>
          <w:sz w:val="28"/>
          <w:szCs w:val="28"/>
        </w:rPr>
        <w:t>я</w:t>
      </w:r>
      <w:r w:rsidRPr="00F1548C">
        <w:rPr>
          <w:rFonts w:ascii="Times New Roman" w:hAnsi="Times New Roman" w:cs="Times New Roman"/>
          <w:sz w:val="28"/>
          <w:szCs w:val="28"/>
        </w:rPr>
        <w:t xml:space="preserve"> в принимаемых нормативных правовых актах как явных, так и скрытых административных барьеров, препятствующих развитию бизнеса и норм, которые могут привести к необоснованным и (или) избыточным расходам субъектов инвестиционной и предпринимательской деятельности</w:t>
      </w:r>
      <w:r>
        <w:rPr>
          <w:rFonts w:ascii="Times New Roman" w:hAnsi="Times New Roman" w:cs="Times New Roman"/>
          <w:sz w:val="28"/>
          <w:szCs w:val="28"/>
        </w:rPr>
        <w:t>; утверждены</w:t>
      </w:r>
      <w:r w:rsidRPr="001619AC">
        <w:rPr>
          <w:rFonts w:ascii="Times New Roman" w:hAnsi="Times New Roman" w:cs="Times New Roman"/>
          <w:sz w:val="28"/>
          <w:szCs w:val="28"/>
        </w:rPr>
        <w:t xml:space="preserve"> регламенты всех муниципальных услуг; </w:t>
      </w:r>
      <w:r>
        <w:rPr>
          <w:rFonts w:ascii="Times New Roman" w:hAnsi="Times New Roman" w:cs="Times New Roman"/>
          <w:sz w:val="28"/>
          <w:szCs w:val="28"/>
        </w:rPr>
        <w:t xml:space="preserve">осуществлен </w:t>
      </w:r>
      <w:r w:rsidRPr="001619AC">
        <w:rPr>
          <w:rFonts w:ascii="Times New Roman" w:hAnsi="Times New Roman" w:cs="Times New Roman"/>
          <w:sz w:val="28"/>
          <w:szCs w:val="28"/>
        </w:rPr>
        <w:t>перехо</w:t>
      </w:r>
      <w:r>
        <w:rPr>
          <w:rFonts w:ascii="Times New Roman" w:hAnsi="Times New Roman" w:cs="Times New Roman"/>
          <w:sz w:val="28"/>
          <w:szCs w:val="28"/>
        </w:rPr>
        <w:t>д на электронные услуги; открыт многофункциональный центр предоставления государственных и муниципальных услуг</w:t>
      </w:r>
      <w:r w:rsidRPr="001619AC">
        <w:rPr>
          <w:rFonts w:ascii="Times New Roman" w:hAnsi="Times New Roman" w:cs="Times New Roman"/>
          <w:sz w:val="28"/>
          <w:szCs w:val="28"/>
        </w:rPr>
        <w:t xml:space="preserve">  с многосменным графиком работы для оптимизации численности сотрудников и обеспечения 12-часового </w:t>
      </w:r>
      <w:r>
        <w:rPr>
          <w:rFonts w:ascii="Times New Roman" w:hAnsi="Times New Roman" w:cs="Times New Roman"/>
          <w:sz w:val="28"/>
          <w:szCs w:val="28"/>
        </w:rPr>
        <w:t xml:space="preserve">рабочего </w:t>
      </w:r>
      <w:r w:rsidRPr="001619AC">
        <w:rPr>
          <w:rFonts w:ascii="Times New Roman" w:hAnsi="Times New Roman" w:cs="Times New Roman"/>
          <w:sz w:val="28"/>
          <w:szCs w:val="28"/>
        </w:rPr>
        <w:t xml:space="preserve">дня и 6-дневной </w:t>
      </w:r>
      <w:r>
        <w:rPr>
          <w:rFonts w:ascii="Times New Roman" w:hAnsi="Times New Roman" w:cs="Times New Roman"/>
          <w:sz w:val="28"/>
          <w:szCs w:val="28"/>
        </w:rPr>
        <w:t xml:space="preserve">рабочей </w:t>
      </w:r>
      <w:r w:rsidRPr="001619AC">
        <w:rPr>
          <w:rFonts w:ascii="Times New Roman" w:hAnsi="Times New Roman" w:cs="Times New Roman"/>
          <w:sz w:val="28"/>
          <w:szCs w:val="28"/>
        </w:rPr>
        <w:t xml:space="preserve">недели; </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установлены</w:t>
      </w:r>
      <w:r w:rsidRPr="001619AC">
        <w:rPr>
          <w:rFonts w:ascii="Times New Roman" w:hAnsi="Times New Roman" w:cs="Times New Roman"/>
          <w:sz w:val="28"/>
          <w:szCs w:val="28"/>
        </w:rPr>
        <w:t xml:space="preserve"> </w:t>
      </w:r>
      <w:r>
        <w:rPr>
          <w:rFonts w:ascii="Times New Roman" w:hAnsi="Times New Roman" w:cs="Times New Roman"/>
          <w:sz w:val="28"/>
          <w:szCs w:val="28"/>
        </w:rPr>
        <w:t xml:space="preserve">предельные </w:t>
      </w:r>
      <w:r w:rsidRPr="001619AC">
        <w:rPr>
          <w:rFonts w:ascii="Times New Roman" w:hAnsi="Times New Roman" w:cs="Times New Roman"/>
          <w:sz w:val="28"/>
          <w:szCs w:val="28"/>
        </w:rPr>
        <w:t>требова</w:t>
      </w:r>
      <w:r>
        <w:rPr>
          <w:rFonts w:ascii="Times New Roman" w:hAnsi="Times New Roman" w:cs="Times New Roman"/>
          <w:sz w:val="28"/>
          <w:szCs w:val="28"/>
        </w:rPr>
        <w:t>ния к закупаемым товарам, работам, услугам для о</w:t>
      </w:r>
      <w:r w:rsidR="00A711EB">
        <w:rPr>
          <w:rFonts w:ascii="Times New Roman" w:hAnsi="Times New Roman" w:cs="Times New Roman"/>
          <w:sz w:val="28"/>
          <w:szCs w:val="28"/>
        </w:rPr>
        <w:t xml:space="preserve">рганов местного самоуправления </w:t>
      </w:r>
      <w:r>
        <w:rPr>
          <w:rFonts w:ascii="Times New Roman" w:hAnsi="Times New Roman" w:cs="Times New Roman"/>
          <w:sz w:val="28"/>
          <w:szCs w:val="28"/>
        </w:rPr>
        <w:t>и подведомственных организаций</w:t>
      </w:r>
      <w:r w:rsidRPr="001619AC">
        <w:rPr>
          <w:rFonts w:ascii="Times New Roman" w:hAnsi="Times New Roman" w:cs="Times New Roman"/>
          <w:sz w:val="28"/>
          <w:szCs w:val="28"/>
        </w:rPr>
        <w:t xml:space="preserve">; </w:t>
      </w:r>
      <w:r>
        <w:rPr>
          <w:rFonts w:ascii="Times New Roman" w:hAnsi="Times New Roman" w:cs="Times New Roman"/>
          <w:sz w:val="28"/>
          <w:szCs w:val="28"/>
        </w:rPr>
        <w:t xml:space="preserve">определены </w:t>
      </w:r>
      <w:r w:rsidRPr="001619AC">
        <w:rPr>
          <w:rFonts w:ascii="Times New Roman" w:hAnsi="Times New Roman" w:cs="Times New Roman"/>
          <w:sz w:val="28"/>
          <w:szCs w:val="28"/>
        </w:rPr>
        <w:t>нормативные затра</w:t>
      </w:r>
      <w:r>
        <w:rPr>
          <w:rFonts w:ascii="Times New Roman" w:hAnsi="Times New Roman" w:cs="Times New Roman"/>
          <w:sz w:val="28"/>
          <w:szCs w:val="28"/>
        </w:rPr>
        <w:t>ты и лимиты затрат на связь, горюче-смазочные материалы</w:t>
      </w:r>
      <w:r w:rsidRPr="001619AC">
        <w:rPr>
          <w:rFonts w:ascii="Times New Roman" w:hAnsi="Times New Roman" w:cs="Times New Roman"/>
          <w:sz w:val="28"/>
          <w:szCs w:val="28"/>
        </w:rPr>
        <w:t>, мебель, канцтовары, хоз</w:t>
      </w:r>
      <w:r>
        <w:rPr>
          <w:rFonts w:ascii="Times New Roman" w:hAnsi="Times New Roman" w:cs="Times New Roman"/>
          <w:sz w:val="28"/>
          <w:szCs w:val="28"/>
        </w:rPr>
        <w:t xml:space="preserve">яйственные </w:t>
      </w:r>
      <w:r w:rsidRPr="001619AC">
        <w:rPr>
          <w:rFonts w:ascii="Times New Roman" w:hAnsi="Times New Roman" w:cs="Times New Roman"/>
          <w:sz w:val="28"/>
          <w:szCs w:val="28"/>
        </w:rPr>
        <w:t>товары и т.д.;</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утвержден и реализуется план оптимизации расходов бюджета: определены случаи</w:t>
      </w:r>
      <w:r w:rsidR="00E45AA4">
        <w:rPr>
          <w:rFonts w:ascii="Times New Roman" w:hAnsi="Times New Roman" w:cs="Times New Roman"/>
          <w:sz w:val="28"/>
          <w:szCs w:val="28"/>
        </w:rPr>
        <w:t>,</w:t>
      </w:r>
      <w:r>
        <w:rPr>
          <w:rFonts w:ascii="Times New Roman" w:hAnsi="Times New Roman" w:cs="Times New Roman"/>
          <w:sz w:val="28"/>
          <w:szCs w:val="28"/>
        </w:rPr>
        <w:t xml:space="preserve"> при которых допускается авансирование</w:t>
      </w:r>
      <w:r w:rsidRPr="001619AC">
        <w:rPr>
          <w:rFonts w:ascii="Times New Roman" w:hAnsi="Times New Roman" w:cs="Times New Roman"/>
          <w:sz w:val="28"/>
          <w:szCs w:val="28"/>
        </w:rPr>
        <w:t xml:space="preserve"> закуп</w:t>
      </w:r>
      <w:r>
        <w:rPr>
          <w:rFonts w:ascii="Times New Roman" w:hAnsi="Times New Roman" w:cs="Times New Roman"/>
          <w:sz w:val="28"/>
          <w:szCs w:val="28"/>
        </w:rPr>
        <w:t>ок; централизованы закупки (продукты питания, горюче-смазочные материалы и др.</w:t>
      </w:r>
      <w:r w:rsidRPr="001619AC">
        <w:rPr>
          <w:rFonts w:ascii="Times New Roman" w:hAnsi="Times New Roman" w:cs="Times New Roman"/>
          <w:sz w:val="28"/>
          <w:szCs w:val="28"/>
        </w:rPr>
        <w:t>); даж</w:t>
      </w:r>
      <w:r>
        <w:rPr>
          <w:rFonts w:ascii="Times New Roman" w:hAnsi="Times New Roman" w:cs="Times New Roman"/>
          <w:sz w:val="28"/>
          <w:szCs w:val="28"/>
        </w:rPr>
        <w:t>е при простых способах закупок применяется</w:t>
      </w:r>
      <w:r w:rsidRPr="001619AC">
        <w:rPr>
          <w:rFonts w:ascii="Times New Roman" w:hAnsi="Times New Roman" w:cs="Times New Roman"/>
          <w:sz w:val="28"/>
          <w:szCs w:val="28"/>
        </w:rPr>
        <w:t xml:space="preserve"> метод сравнения цен для выявления минимальных;</w:t>
      </w:r>
      <w:r>
        <w:rPr>
          <w:rFonts w:ascii="Times New Roman" w:hAnsi="Times New Roman" w:cs="Times New Roman"/>
          <w:sz w:val="28"/>
          <w:szCs w:val="28"/>
        </w:rPr>
        <w:t xml:space="preserve"> проводится аутсорсинг и оптимизация сети бюджетных организаций; реализуются</w:t>
      </w:r>
      <w:r w:rsidRPr="001619AC">
        <w:rPr>
          <w:rFonts w:ascii="Times New Roman" w:hAnsi="Times New Roman" w:cs="Times New Roman"/>
          <w:sz w:val="28"/>
          <w:szCs w:val="28"/>
        </w:rPr>
        <w:t xml:space="preserve"> мероприятия по ресур</w:t>
      </w:r>
      <w:r>
        <w:rPr>
          <w:rFonts w:ascii="Times New Roman" w:hAnsi="Times New Roman" w:cs="Times New Roman"/>
          <w:sz w:val="28"/>
          <w:szCs w:val="28"/>
        </w:rPr>
        <w:t>сосбережению и энергоэффективности (установка приборов учета,</w:t>
      </w:r>
      <w:r w:rsidRPr="001619AC">
        <w:rPr>
          <w:rFonts w:ascii="Times New Roman" w:hAnsi="Times New Roman" w:cs="Times New Roman"/>
          <w:sz w:val="28"/>
          <w:szCs w:val="28"/>
        </w:rPr>
        <w:t xml:space="preserve"> автоматиче</w:t>
      </w:r>
      <w:r>
        <w:rPr>
          <w:rFonts w:ascii="Times New Roman" w:hAnsi="Times New Roman" w:cs="Times New Roman"/>
          <w:sz w:val="28"/>
          <w:szCs w:val="28"/>
        </w:rPr>
        <w:t>ское отключение уличного освещения, раздельный сбор отходов,</w:t>
      </w:r>
      <w:r w:rsidRPr="001619AC">
        <w:rPr>
          <w:rFonts w:ascii="Times New Roman" w:hAnsi="Times New Roman" w:cs="Times New Roman"/>
          <w:sz w:val="28"/>
          <w:szCs w:val="28"/>
        </w:rPr>
        <w:t xml:space="preserve"> утилизация</w:t>
      </w:r>
      <w:r>
        <w:rPr>
          <w:rFonts w:ascii="Times New Roman" w:hAnsi="Times New Roman" w:cs="Times New Roman"/>
          <w:sz w:val="28"/>
          <w:szCs w:val="28"/>
        </w:rPr>
        <w:t xml:space="preserve"> энергосберегающих ламп, утепление фасадов,</w:t>
      </w:r>
      <w:r w:rsidRPr="001619AC">
        <w:rPr>
          <w:rFonts w:ascii="Times New Roman" w:hAnsi="Times New Roman" w:cs="Times New Roman"/>
          <w:sz w:val="28"/>
          <w:szCs w:val="28"/>
        </w:rPr>
        <w:t xml:space="preserve"> замена окон, труб и др.</w:t>
      </w:r>
      <w:r>
        <w:rPr>
          <w:rFonts w:ascii="Times New Roman" w:hAnsi="Times New Roman" w:cs="Times New Roman"/>
          <w:sz w:val="28"/>
          <w:szCs w:val="28"/>
        </w:rPr>
        <w:t>)</w:t>
      </w:r>
      <w:r w:rsidRPr="001619AC">
        <w:rPr>
          <w:rFonts w:ascii="Times New Roman" w:hAnsi="Times New Roman" w:cs="Times New Roman"/>
          <w:sz w:val="28"/>
          <w:szCs w:val="28"/>
        </w:rPr>
        <w:t>;</w:t>
      </w:r>
      <w:r>
        <w:rPr>
          <w:rFonts w:ascii="Times New Roman" w:hAnsi="Times New Roman" w:cs="Times New Roman"/>
          <w:sz w:val="28"/>
          <w:szCs w:val="28"/>
        </w:rPr>
        <w:t xml:space="preserve"> внедряются типовые проектные решения в строительстве; осуществляется </w:t>
      </w:r>
      <w:r w:rsidRPr="001619AC">
        <w:rPr>
          <w:rFonts w:ascii="Times New Roman" w:hAnsi="Times New Roman" w:cs="Times New Roman"/>
          <w:sz w:val="28"/>
          <w:szCs w:val="28"/>
        </w:rPr>
        <w:t xml:space="preserve">комплексная застройка </w:t>
      </w:r>
      <w:r>
        <w:rPr>
          <w:rFonts w:ascii="Times New Roman" w:hAnsi="Times New Roman" w:cs="Times New Roman"/>
          <w:sz w:val="28"/>
          <w:szCs w:val="28"/>
        </w:rPr>
        <w:t>и благоустройство микрорайонов; комплексное освоение незастроенных территорий;</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внедрена система эффективных контрактов</w:t>
      </w:r>
      <w:r w:rsidRPr="001619AC">
        <w:rPr>
          <w:rFonts w:ascii="Times New Roman" w:hAnsi="Times New Roman" w:cs="Times New Roman"/>
          <w:sz w:val="28"/>
          <w:szCs w:val="28"/>
        </w:rPr>
        <w:t xml:space="preserve"> с ру</w:t>
      </w:r>
      <w:r>
        <w:rPr>
          <w:rFonts w:ascii="Times New Roman" w:hAnsi="Times New Roman" w:cs="Times New Roman"/>
          <w:sz w:val="28"/>
          <w:szCs w:val="28"/>
        </w:rPr>
        <w:t>ководителями организаций бюджет</w:t>
      </w:r>
      <w:r w:rsidRPr="001619AC">
        <w:rPr>
          <w:rFonts w:ascii="Times New Roman" w:hAnsi="Times New Roman" w:cs="Times New Roman"/>
          <w:sz w:val="28"/>
          <w:szCs w:val="28"/>
        </w:rPr>
        <w:t xml:space="preserve">ной сферы; </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утвержден и реализуется</w:t>
      </w:r>
      <w:r w:rsidRPr="001619AC">
        <w:rPr>
          <w:rFonts w:ascii="Times New Roman" w:hAnsi="Times New Roman" w:cs="Times New Roman"/>
          <w:sz w:val="28"/>
          <w:szCs w:val="28"/>
        </w:rPr>
        <w:t xml:space="preserve"> план по увеличению доход</w:t>
      </w:r>
      <w:r>
        <w:rPr>
          <w:rFonts w:ascii="Times New Roman" w:hAnsi="Times New Roman" w:cs="Times New Roman"/>
          <w:sz w:val="28"/>
          <w:szCs w:val="28"/>
        </w:rPr>
        <w:t>ов бюджета: расширен перечень платных услуг муниципальных организаций; активизирована работа в направлении реализации непрофильных активов и имущества, реализуется программа</w:t>
      </w:r>
      <w:r w:rsidRPr="001619AC">
        <w:rPr>
          <w:rFonts w:ascii="Times New Roman" w:hAnsi="Times New Roman" w:cs="Times New Roman"/>
          <w:sz w:val="28"/>
          <w:szCs w:val="28"/>
        </w:rPr>
        <w:t xml:space="preserve"> приватизации;</w:t>
      </w:r>
      <w:r>
        <w:rPr>
          <w:rFonts w:ascii="Times New Roman" w:hAnsi="Times New Roman" w:cs="Times New Roman"/>
          <w:sz w:val="28"/>
          <w:szCs w:val="28"/>
        </w:rPr>
        <w:t xml:space="preserve"> осуществляется работа по сокращению дебиторской задолжен</w:t>
      </w:r>
      <w:r w:rsidRPr="001619AC">
        <w:rPr>
          <w:rFonts w:ascii="Times New Roman" w:hAnsi="Times New Roman" w:cs="Times New Roman"/>
          <w:sz w:val="28"/>
          <w:szCs w:val="28"/>
        </w:rPr>
        <w:t xml:space="preserve">ности </w:t>
      </w:r>
      <w:r>
        <w:rPr>
          <w:rFonts w:ascii="Times New Roman" w:hAnsi="Times New Roman" w:cs="Times New Roman"/>
          <w:sz w:val="28"/>
          <w:szCs w:val="28"/>
        </w:rPr>
        <w:t xml:space="preserve">муниципальных </w:t>
      </w:r>
      <w:r w:rsidRPr="001619AC">
        <w:rPr>
          <w:rFonts w:ascii="Times New Roman" w:hAnsi="Times New Roman" w:cs="Times New Roman"/>
          <w:sz w:val="28"/>
          <w:szCs w:val="28"/>
        </w:rPr>
        <w:t xml:space="preserve">организаций;             </w:t>
      </w:r>
    </w:p>
    <w:p w:rsidR="00EB758A" w:rsidRPr="001619AC"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системно проводятся</w:t>
      </w:r>
      <w:r w:rsidRPr="001619AC">
        <w:rPr>
          <w:rFonts w:ascii="Times New Roman" w:hAnsi="Times New Roman" w:cs="Times New Roman"/>
          <w:sz w:val="28"/>
          <w:szCs w:val="28"/>
        </w:rPr>
        <w:t xml:space="preserve"> аналитические исследования и мониторинг качества муниципальных услуг для своевременно</w:t>
      </w:r>
      <w:r>
        <w:rPr>
          <w:rFonts w:ascii="Times New Roman" w:hAnsi="Times New Roman" w:cs="Times New Roman"/>
          <w:sz w:val="28"/>
          <w:szCs w:val="28"/>
        </w:rPr>
        <w:t>го принятия управленческих реше</w:t>
      </w:r>
      <w:r w:rsidRPr="001619AC">
        <w:rPr>
          <w:rFonts w:ascii="Times New Roman" w:hAnsi="Times New Roman" w:cs="Times New Roman"/>
          <w:sz w:val="28"/>
          <w:szCs w:val="28"/>
        </w:rPr>
        <w:t>ний;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1619AC">
        <w:rPr>
          <w:rFonts w:ascii="Times New Roman" w:hAnsi="Times New Roman" w:cs="Times New Roman"/>
          <w:sz w:val="28"/>
          <w:szCs w:val="28"/>
        </w:rPr>
        <w:t xml:space="preserve"> </w:t>
      </w:r>
      <w:r>
        <w:rPr>
          <w:rFonts w:ascii="Times New Roman" w:hAnsi="Times New Roman" w:cs="Times New Roman"/>
          <w:sz w:val="28"/>
          <w:szCs w:val="28"/>
        </w:rPr>
        <w:t>в структуре администрации созданы</w:t>
      </w:r>
      <w:r w:rsidRPr="001619AC">
        <w:rPr>
          <w:rFonts w:ascii="Times New Roman" w:hAnsi="Times New Roman" w:cs="Times New Roman"/>
          <w:sz w:val="28"/>
          <w:szCs w:val="28"/>
        </w:rPr>
        <w:t xml:space="preserve"> </w:t>
      </w:r>
      <w:r>
        <w:rPr>
          <w:rFonts w:ascii="Times New Roman" w:hAnsi="Times New Roman" w:cs="Times New Roman"/>
          <w:sz w:val="28"/>
          <w:szCs w:val="28"/>
        </w:rPr>
        <w:t xml:space="preserve">новые </w:t>
      </w:r>
      <w:r w:rsidRPr="001619AC">
        <w:rPr>
          <w:rFonts w:ascii="Times New Roman" w:hAnsi="Times New Roman" w:cs="Times New Roman"/>
          <w:sz w:val="28"/>
          <w:szCs w:val="28"/>
        </w:rPr>
        <w:t>подразделени</w:t>
      </w:r>
      <w:r>
        <w:rPr>
          <w:rFonts w:ascii="Times New Roman" w:hAnsi="Times New Roman" w:cs="Times New Roman"/>
          <w:sz w:val="28"/>
          <w:szCs w:val="28"/>
        </w:rPr>
        <w:t>я</w:t>
      </w:r>
      <w:r w:rsidRPr="001619AC">
        <w:rPr>
          <w:rFonts w:ascii="Times New Roman" w:hAnsi="Times New Roman" w:cs="Times New Roman"/>
          <w:sz w:val="28"/>
          <w:szCs w:val="28"/>
        </w:rPr>
        <w:t xml:space="preserve"> по управлению проектами</w:t>
      </w:r>
      <w:r>
        <w:rPr>
          <w:rFonts w:ascii="Times New Roman" w:hAnsi="Times New Roman" w:cs="Times New Roman"/>
          <w:sz w:val="28"/>
          <w:szCs w:val="28"/>
        </w:rPr>
        <w:t xml:space="preserve"> и муниципальному контролю</w:t>
      </w:r>
      <w:r w:rsidRPr="001619AC">
        <w:rPr>
          <w:rFonts w:ascii="Times New Roman" w:hAnsi="Times New Roman" w:cs="Times New Roman"/>
          <w:sz w:val="28"/>
          <w:szCs w:val="28"/>
        </w:rPr>
        <w:t>.</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Достижению синергетического эффекта в этой области будет способствовать р</w:t>
      </w:r>
      <w:r w:rsidR="00E45AA4">
        <w:rPr>
          <w:rFonts w:ascii="Times New Roman" w:hAnsi="Times New Roman" w:cs="Times New Roman"/>
          <w:sz w:val="28"/>
          <w:szCs w:val="28"/>
        </w:rPr>
        <w:t>еализация следующих мероприятий</w:t>
      </w:r>
      <w:r w:rsidRPr="008324C9">
        <w:rPr>
          <w:rFonts w:ascii="Times New Roman" w:hAnsi="Times New Roman" w:cs="Times New Roman"/>
          <w:sz w:val="28"/>
          <w:szCs w:val="28"/>
        </w:rPr>
        <w:t>:</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 реорганизация сети бюджетных учреждений;</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 оптимизация структуры администрации города;</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 режим экономии ресурсов и финансовых средств;</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 оптимизация административных процессов с использованием инструментов бережливого производства, ликвидация дублирующих функций;</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 реализация проектов совершенствования в отношении отдельных внутренних и межведомственных процессов.</w:t>
      </w:r>
    </w:p>
    <w:p w:rsidR="00EB758A" w:rsidRPr="008324C9"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Внедрение бережливого производства в органах местного самоуправления будет способствовать повышению производительности труда, эффективности в области муниципального управления, ускорению принятия стратегических решений, улучшению взаимодействия между различными органами власти.</w:t>
      </w:r>
    </w:p>
    <w:p w:rsidR="00EB758A" w:rsidRDefault="00EB758A" w:rsidP="00EB758A">
      <w:pPr>
        <w:spacing w:after="0"/>
        <w:ind w:firstLine="708"/>
        <w:jc w:val="both"/>
        <w:rPr>
          <w:rFonts w:ascii="Times New Roman" w:hAnsi="Times New Roman" w:cs="Times New Roman"/>
          <w:sz w:val="28"/>
          <w:szCs w:val="28"/>
        </w:rPr>
      </w:pPr>
      <w:r w:rsidRPr="008324C9">
        <w:rPr>
          <w:rFonts w:ascii="Times New Roman" w:hAnsi="Times New Roman" w:cs="Times New Roman"/>
          <w:sz w:val="28"/>
          <w:szCs w:val="28"/>
        </w:rPr>
        <w:t>Отдельные инструменты бережливого производства и управления активно применяются промышленными предприятиями города.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 в АО </w:t>
      </w:r>
      <w:r w:rsidR="0071279D">
        <w:rPr>
          <w:rFonts w:ascii="Times New Roman" w:hAnsi="Times New Roman" w:cs="Times New Roman"/>
          <w:sz w:val="28"/>
          <w:szCs w:val="28"/>
        </w:rPr>
        <w:t>«</w:t>
      </w:r>
      <w:r>
        <w:rPr>
          <w:rFonts w:ascii="Times New Roman" w:hAnsi="Times New Roman" w:cs="Times New Roman"/>
          <w:sz w:val="28"/>
          <w:szCs w:val="28"/>
        </w:rPr>
        <w:t>СибурТюменьГаз</w:t>
      </w:r>
      <w:r w:rsidR="0071279D">
        <w:rPr>
          <w:rFonts w:ascii="Times New Roman" w:hAnsi="Times New Roman" w:cs="Times New Roman"/>
          <w:sz w:val="28"/>
          <w:szCs w:val="28"/>
        </w:rPr>
        <w:t>»</w:t>
      </w:r>
      <w:r>
        <w:rPr>
          <w:rFonts w:ascii="Times New Roman" w:hAnsi="Times New Roman" w:cs="Times New Roman"/>
          <w:sz w:val="28"/>
          <w:szCs w:val="28"/>
        </w:rPr>
        <w:t xml:space="preserve"> успешно внедрена, функционирует и развивается </w:t>
      </w:r>
      <w:r w:rsidR="0071279D">
        <w:rPr>
          <w:rFonts w:ascii="Times New Roman" w:hAnsi="Times New Roman" w:cs="Times New Roman"/>
          <w:sz w:val="28"/>
          <w:szCs w:val="28"/>
        </w:rPr>
        <w:t>«</w:t>
      </w:r>
      <w:r>
        <w:rPr>
          <w:rFonts w:ascii="Times New Roman" w:hAnsi="Times New Roman" w:cs="Times New Roman"/>
          <w:sz w:val="28"/>
          <w:szCs w:val="28"/>
        </w:rPr>
        <w:t>Производственная Система СИБУРа</w:t>
      </w:r>
      <w:r w:rsidR="0071279D">
        <w:rPr>
          <w:rFonts w:ascii="Times New Roman" w:hAnsi="Times New Roman" w:cs="Times New Roman"/>
          <w:sz w:val="28"/>
          <w:szCs w:val="28"/>
        </w:rPr>
        <w:t>»</w:t>
      </w:r>
      <w:r>
        <w:rPr>
          <w:rFonts w:ascii="Times New Roman" w:hAnsi="Times New Roman" w:cs="Times New Roman"/>
          <w:sz w:val="28"/>
          <w:szCs w:val="28"/>
        </w:rPr>
        <w:t>.</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Внедрение проводилось с июня 2014 года по октябрь 2016 года. Осуществлялось внедрение по нескольким направлениям: </w:t>
      </w:r>
      <w:r w:rsidR="0071279D">
        <w:rPr>
          <w:rFonts w:ascii="Times New Roman" w:hAnsi="Times New Roman" w:cs="Times New Roman"/>
          <w:sz w:val="28"/>
          <w:szCs w:val="28"/>
        </w:rPr>
        <w:t>«</w:t>
      </w:r>
      <w:r>
        <w:rPr>
          <w:rFonts w:ascii="Times New Roman" w:hAnsi="Times New Roman" w:cs="Times New Roman"/>
          <w:sz w:val="28"/>
          <w:szCs w:val="28"/>
        </w:rPr>
        <w:t>Лидерство и культура</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Бережливое производство</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Производство</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Ремонты и надежность</w:t>
      </w:r>
      <w:r w:rsidR="0071279D">
        <w:rPr>
          <w:rFonts w:ascii="Times New Roman" w:hAnsi="Times New Roman" w:cs="Times New Roman"/>
          <w:sz w:val="28"/>
          <w:szCs w:val="28"/>
        </w:rPr>
        <w:t>»</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Энергоэффективность</w:t>
      </w:r>
      <w:r w:rsidR="0071279D">
        <w:rPr>
          <w:rFonts w:ascii="Times New Roman" w:hAnsi="Times New Roman" w:cs="Times New Roman"/>
          <w:sz w:val="28"/>
          <w:szCs w:val="28"/>
        </w:rPr>
        <w:t>»</w:t>
      </w:r>
      <w:r>
        <w:rPr>
          <w:rFonts w:ascii="Times New Roman" w:hAnsi="Times New Roman" w:cs="Times New Roman"/>
          <w:sz w:val="28"/>
          <w:szCs w:val="28"/>
        </w:rPr>
        <w:t>.</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существующие процессы интегрированы основные практики бережливого производства: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система организации рабочего пространства (5 С);</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улучшение малыми шагами (УМШ);</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визуальное управление эффективностью (ВУЭ);</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стандартные операционные процедуры (СОП);</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картографирование потока создания ценности (КПСЦ).</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предприятии применяются инструменты решения проблем (СРП, 5 почему, процессные ключевые показатели эффективности).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фокусе внимания:</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развитие персонала и культуры безопасности;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развитие практик бережливого производства;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клиентоориентированность;</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стандартизация процедур;</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цифровизация процессов и технологии.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Применение практик </w:t>
      </w:r>
      <w:r w:rsidR="0071279D">
        <w:rPr>
          <w:rFonts w:ascii="Times New Roman" w:hAnsi="Times New Roman" w:cs="Times New Roman"/>
          <w:sz w:val="28"/>
          <w:szCs w:val="28"/>
        </w:rPr>
        <w:t>«</w:t>
      </w:r>
      <w:r>
        <w:rPr>
          <w:rFonts w:ascii="Times New Roman" w:hAnsi="Times New Roman" w:cs="Times New Roman"/>
          <w:sz w:val="28"/>
          <w:szCs w:val="28"/>
        </w:rPr>
        <w:t>Производственной Системы СИБУРа</w:t>
      </w:r>
      <w:r w:rsidR="0071279D">
        <w:rPr>
          <w:rFonts w:ascii="Times New Roman" w:hAnsi="Times New Roman" w:cs="Times New Roman"/>
          <w:sz w:val="28"/>
          <w:szCs w:val="28"/>
        </w:rPr>
        <w:t>»</w:t>
      </w:r>
      <w:r>
        <w:rPr>
          <w:rFonts w:ascii="Times New Roman" w:hAnsi="Times New Roman" w:cs="Times New Roman"/>
          <w:sz w:val="28"/>
          <w:szCs w:val="28"/>
        </w:rPr>
        <w:t xml:space="preserve"> напрямую влияет на достижение поставленных компанией целей.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организации ведется активная работа по повышению эффективности функционирования через развитие системы непрерывных улучшений.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Дальнейшее применение</w:t>
      </w:r>
      <w:r w:rsidRPr="00274A0F">
        <w:rPr>
          <w:rFonts w:ascii="Times New Roman" w:hAnsi="Times New Roman" w:cs="Times New Roman"/>
          <w:sz w:val="28"/>
          <w:szCs w:val="28"/>
        </w:rPr>
        <w:t xml:space="preserve"> технологий бережливого производства </w:t>
      </w:r>
      <w:r>
        <w:rPr>
          <w:rFonts w:ascii="Times New Roman" w:hAnsi="Times New Roman" w:cs="Times New Roman"/>
          <w:sz w:val="28"/>
          <w:szCs w:val="28"/>
        </w:rPr>
        <w:t xml:space="preserve">и бережливого управления в практике функционирования города </w:t>
      </w:r>
      <w:r w:rsidRPr="00274A0F">
        <w:rPr>
          <w:rFonts w:ascii="Times New Roman" w:hAnsi="Times New Roman" w:cs="Times New Roman"/>
          <w:sz w:val="28"/>
          <w:szCs w:val="28"/>
        </w:rPr>
        <w:t>позволит сформировать новые экономические и социальные ценности, конкурентные компетенции управленческого персонала, способного быстро и гибко реагировать на изменения внешней среды</w:t>
      </w:r>
      <w:r>
        <w:rPr>
          <w:rFonts w:ascii="Times New Roman" w:hAnsi="Times New Roman" w:cs="Times New Roman"/>
          <w:sz w:val="28"/>
          <w:szCs w:val="28"/>
        </w:rPr>
        <w:t>, что будет способствовать выходу города на новый качественный уровень своего развития.</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Ключевыми мероприятиями в рамках данного направления работы можно определить:</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вовлечение максимально возможного количества организаций и жителей к участию в проектах по внедрению технологий бережливой деятельности;</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обеспечение научно-методической и организационной поддержки субъектам, применяющим принципы бережливого производства на практике;</w:t>
      </w:r>
    </w:p>
    <w:p w:rsidR="00B8282F"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xml:space="preserve">- развитие современной социальной, промышленной </w:t>
      </w:r>
      <w:r w:rsidR="00E45AA4">
        <w:rPr>
          <w:rFonts w:ascii="Times New Roman" w:hAnsi="Times New Roman" w:cs="Times New Roman"/>
          <w:sz w:val="28"/>
          <w:szCs w:val="28"/>
        </w:rPr>
        <w:t xml:space="preserve">и инновационной инфраструктуры </w:t>
      </w:r>
      <w:r w:rsidRPr="00B820E7">
        <w:rPr>
          <w:rFonts w:ascii="Times New Roman" w:hAnsi="Times New Roman" w:cs="Times New Roman"/>
          <w:sz w:val="28"/>
          <w:szCs w:val="28"/>
        </w:rPr>
        <w:t>посредством создания кванториумов, индустриальных парков и технопарков;</w:t>
      </w:r>
    </w:p>
    <w:p w:rsidR="00EB758A" w:rsidRPr="00D24D70"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xml:space="preserve">- </w:t>
      </w:r>
      <w:r>
        <w:rPr>
          <w:rFonts w:ascii="Times New Roman" w:hAnsi="Times New Roman" w:cs="Times New Roman"/>
          <w:sz w:val="28"/>
          <w:szCs w:val="28"/>
        </w:rPr>
        <w:t>внедрение системы организации рабочего пространства 5</w:t>
      </w:r>
      <w:r>
        <w:rPr>
          <w:rFonts w:ascii="Times New Roman" w:hAnsi="Times New Roman" w:cs="Times New Roman"/>
          <w:sz w:val="28"/>
          <w:szCs w:val="28"/>
          <w:lang w:val="de-DE"/>
        </w:rPr>
        <w:t>S</w:t>
      </w:r>
      <w:r>
        <w:rPr>
          <w:rFonts w:ascii="Times New Roman" w:hAnsi="Times New Roman" w:cs="Times New Roman"/>
          <w:sz w:val="28"/>
          <w:szCs w:val="28"/>
        </w:rPr>
        <w:t>+1</w:t>
      </w:r>
      <w:r>
        <w:rPr>
          <w:rStyle w:val="af3"/>
          <w:rFonts w:ascii="Times New Roman" w:hAnsi="Times New Roman" w:cs="Times New Roman"/>
          <w:sz w:val="28"/>
          <w:szCs w:val="28"/>
        </w:rPr>
        <w:footnoteReference w:id="3"/>
      </w:r>
      <w:r>
        <w:rPr>
          <w:rFonts w:ascii="Times New Roman" w:hAnsi="Times New Roman" w:cs="Times New Roman"/>
          <w:sz w:val="28"/>
          <w:szCs w:val="28"/>
        </w:rPr>
        <w:t xml:space="preserve">, инструментов </w:t>
      </w:r>
      <w:r w:rsidR="0071279D">
        <w:rPr>
          <w:rFonts w:ascii="Times New Roman" w:hAnsi="Times New Roman" w:cs="Times New Roman"/>
          <w:sz w:val="28"/>
          <w:szCs w:val="28"/>
        </w:rPr>
        <w:t>«</w:t>
      </w:r>
      <w:r>
        <w:rPr>
          <w:rFonts w:ascii="Times New Roman" w:hAnsi="Times New Roman" w:cs="Times New Roman"/>
          <w:sz w:val="28"/>
          <w:szCs w:val="28"/>
        </w:rPr>
        <w:t>бережливого офиса</w:t>
      </w:r>
      <w:r w:rsidR="0071279D">
        <w:rPr>
          <w:rFonts w:ascii="Times New Roman" w:hAnsi="Times New Roman" w:cs="Times New Roman"/>
          <w:sz w:val="28"/>
          <w:szCs w:val="28"/>
        </w:rPr>
        <w:t>»</w:t>
      </w:r>
      <w:r w:rsidRPr="00D24D70">
        <w:rPr>
          <w:rFonts w:ascii="Times New Roman" w:hAnsi="Times New Roman" w:cs="Times New Roman"/>
          <w:sz w:val="28"/>
          <w:szCs w:val="28"/>
        </w:rPr>
        <w:t xml:space="preserve"> (</w:t>
      </w:r>
      <w:r w:rsidRPr="00616CDE">
        <w:rPr>
          <w:rFonts w:ascii="Times New Roman" w:hAnsi="Times New Roman" w:cs="Times New Roman"/>
          <w:sz w:val="28"/>
          <w:szCs w:val="28"/>
        </w:rPr>
        <w:t>оптимизация рабочего пространства, минимизация бумажного документооборота посредством автоматизации процессов, ликвидация дублирующих функций),</w:t>
      </w:r>
      <w:r>
        <w:rPr>
          <w:rFonts w:ascii="Times New Roman" w:hAnsi="Times New Roman" w:cs="Times New Roman"/>
          <w:sz w:val="28"/>
          <w:szCs w:val="28"/>
        </w:rPr>
        <w:t xml:space="preserve"> решений по энергосбережению и минимизации влияния на окружающую среду</w:t>
      </w:r>
      <w:r w:rsidRPr="00D24D70">
        <w:rPr>
          <w:rFonts w:ascii="Times New Roman" w:hAnsi="Times New Roman" w:cs="Times New Roman"/>
          <w:sz w:val="28"/>
          <w:szCs w:val="28"/>
        </w:rPr>
        <w:t xml:space="preserve"> (</w:t>
      </w:r>
      <w:r w:rsidRPr="00616CDE">
        <w:rPr>
          <w:rFonts w:ascii="Times New Roman" w:hAnsi="Times New Roman" w:cs="Times New Roman"/>
          <w:sz w:val="28"/>
          <w:szCs w:val="28"/>
        </w:rPr>
        <w:t>установка в</w:t>
      </w:r>
      <w:r>
        <w:rPr>
          <w:rFonts w:ascii="Times New Roman" w:hAnsi="Times New Roman" w:cs="Times New Roman"/>
          <w:sz w:val="28"/>
          <w:szCs w:val="28"/>
        </w:rPr>
        <w:t xml:space="preserve">одосберегающих средств и систем, </w:t>
      </w:r>
      <w:r w:rsidRPr="00616CDE">
        <w:rPr>
          <w:rFonts w:ascii="Times New Roman" w:hAnsi="Times New Roman" w:cs="Times New Roman"/>
          <w:sz w:val="28"/>
          <w:szCs w:val="28"/>
        </w:rPr>
        <w:t>организац</w:t>
      </w:r>
      <w:r>
        <w:rPr>
          <w:rFonts w:ascii="Times New Roman" w:hAnsi="Times New Roman" w:cs="Times New Roman"/>
          <w:sz w:val="28"/>
          <w:szCs w:val="28"/>
        </w:rPr>
        <w:t xml:space="preserve">ия раздельного сбора макулатуры, </w:t>
      </w:r>
      <w:r w:rsidRPr="00616CDE">
        <w:rPr>
          <w:rFonts w:ascii="Times New Roman" w:hAnsi="Times New Roman" w:cs="Times New Roman"/>
          <w:sz w:val="28"/>
          <w:szCs w:val="28"/>
        </w:rPr>
        <w:t>отказ от использования пластиковой п</w:t>
      </w:r>
      <w:r>
        <w:rPr>
          <w:rFonts w:ascii="Times New Roman" w:hAnsi="Times New Roman" w:cs="Times New Roman"/>
          <w:sz w:val="28"/>
          <w:szCs w:val="28"/>
        </w:rPr>
        <w:t xml:space="preserve">осуды, </w:t>
      </w:r>
      <w:r w:rsidRPr="00616CDE">
        <w:rPr>
          <w:rFonts w:ascii="Times New Roman" w:hAnsi="Times New Roman" w:cs="Times New Roman"/>
          <w:sz w:val="28"/>
          <w:szCs w:val="28"/>
        </w:rPr>
        <w:t>автоматическое отключение освещения/ко</w:t>
      </w:r>
      <w:r>
        <w:rPr>
          <w:rFonts w:ascii="Times New Roman" w:hAnsi="Times New Roman" w:cs="Times New Roman"/>
          <w:sz w:val="28"/>
          <w:szCs w:val="28"/>
        </w:rPr>
        <w:t xml:space="preserve">ндиционеров во внерабочее время, </w:t>
      </w:r>
      <w:r w:rsidRPr="00616CDE">
        <w:rPr>
          <w:rFonts w:ascii="Times New Roman" w:hAnsi="Times New Roman" w:cs="Times New Roman"/>
          <w:sz w:val="28"/>
          <w:szCs w:val="28"/>
        </w:rPr>
        <w:t>надлежащая утилизация энергосберегающих ламп, элементов питания и пр.</w:t>
      </w:r>
      <w:r w:rsidRPr="00D24D70">
        <w:rPr>
          <w:rFonts w:ascii="Times New Roman" w:hAnsi="Times New Roman" w:cs="Times New Roman"/>
          <w:sz w:val="28"/>
          <w:szCs w:val="28"/>
        </w:rPr>
        <w:t>)</w:t>
      </w:r>
      <w:r>
        <w:rPr>
          <w:rFonts w:ascii="Times New Roman" w:hAnsi="Times New Roman" w:cs="Times New Roman"/>
          <w:sz w:val="28"/>
          <w:szCs w:val="28"/>
        </w:rPr>
        <w:t>;</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реализация механизмов комплексной поддержки субъектов малого и среднего предпринимательства, включающей компенсацию расходов организаций малого и среднего бизнеса на обучение сотрудников и оплату услуг консультационного характера с целью внедрения бережливого производства;</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широкое освещение через средства массов</w:t>
      </w:r>
      <w:r w:rsidR="00E45AA4">
        <w:rPr>
          <w:rFonts w:ascii="Times New Roman" w:hAnsi="Times New Roman" w:cs="Times New Roman"/>
          <w:sz w:val="28"/>
          <w:szCs w:val="28"/>
        </w:rPr>
        <w:t xml:space="preserve">ой информации, соответствующие </w:t>
      </w:r>
      <w:r w:rsidRPr="00B820E7">
        <w:rPr>
          <w:rFonts w:ascii="Times New Roman" w:hAnsi="Times New Roman" w:cs="Times New Roman"/>
          <w:sz w:val="28"/>
          <w:szCs w:val="28"/>
        </w:rPr>
        <w:t>порталы и сайты основны</w:t>
      </w:r>
      <w:r>
        <w:rPr>
          <w:rFonts w:ascii="Times New Roman" w:hAnsi="Times New Roman" w:cs="Times New Roman"/>
          <w:sz w:val="28"/>
          <w:szCs w:val="28"/>
        </w:rPr>
        <w:t>х</w:t>
      </w:r>
      <w:r w:rsidRPr="00B820E7">
        <w:rPr>
          <w:rFonts w:ascii="Times New Roman" w:hAnsi="Times New Roman" w:cs="Times New Roman"/>
          <w:sz w:val="28"/>
          <w:szCs w:val="28"/>
        </w:rPr>
        <w:t xml:space="preserve"> положени</w:t>
      </w:r>
      <w:r>
        <w:rPr>
          <w:rFonts w:ascii="Times New Roman" w:hAnsi="Times New Roman" w:cs="Times New Roman"/>
          <w:sz w:val="28"/>
          <w:szCs w:val="28"/>
        </w:rPr>
        <w:t>й</w:t>
      </w:r>
      <w:r w:rsidRPr="00B820E7">
        <w:rPr>
          <w:rFonts w:ascii="Times New Roman" w:hAnsi="Times New Roman" w:cs="Times New Roman"/>
          <w:sz w:val="28"/>
          <w:szCs w:val="28"/>
        </w:rPr>
        <w:t xml:space="preserve"> и конкретны</w:t>
      </w:r>
      <w:r>
        <w:rPr>
          <w:rFonts w:ascii="Times New Roman" w:hAnsi="Times New Roman" w:cs="Times New Roman"/>
          <w:sz w:val="28"/>
          <w:szCs w:val="28"/>
        </w:rPr>
        <w:t>х</w:t>
      </w:r>
      <w:r w:rsidRPr="00B820E7">
        <w:rPr>
          <w:rFonts w:ascii="Times New Roman" w:hAnsi="Times New Roman" w:cs="Times New Roman"/>
          <w:sz w:val="28"/>
          <w:szCs w:val="28"/>
        </w:rPr>
        <w:t xml:space="preserve"> результат</w:t>
      </w:r>
      <w:r>
        <w:rPr>
          <w:rFonts w:ascii="Times New Roman" w:hAnsi="Times New Roman" w:cs="Times New Roman"/>
          <w:sz w:val="28"/>
          <w:szCs w:val="28"/>
        </w:rPr>
        <w:t>ов</w:t>
      </w:r>
      <w:r w:rsidRPr="00B820E7">
        <w:rPr>
          <w:rFonts w:ascii="Times New Roman" w:hAnsi="Times New Roman" w:cs="Times New Roman"/>
          <w:sz w:val="28"/>
          <w:szCs w:val="28"/>
        </w:rPr>
        <w:t xml:space="preserve"> внедрения бережливого производства в городе Нижневартовске;</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развитие нижневартовского единого расчетно-кассового центра по приему жилищно-коммунальных платежей;</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широкое внедрение информационно-коммуникационных технологий во все сферы городского хозяйства;</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развитие системы мониторинга за уровнями эффективности использования энергии и состоянием парка энергопотребляющего оборудования, формирование целевых установок по энергосбережению, организация проведения энергоаудитов, распространени</w:t>
      </w:r>
      <w:r w:rsidR="00E45AA4">
        <w:rPr>
          <w:rFonts w:ascii="Times New Roman" w:hAnsi="Times New Roman" w:cs="Times New Roman"/>
          <w:sz w:val="28"/>
          <w:szCs w:val="28"/>
        </w:rPr>
        <w:t xml:space="preserve">е стандартов энергоменеджмента </w:t>
      </w:r>
      <w:r w:rsidRPr="00B820E7">
        <w:rPr>
          <w:rFonts w:ascii="Times New Roman" w:hAnsi="Times New Roman" w:cs="Times New Roman"/>
          <w:sz w:val="28"/>
          <w:szCs w:val="28"/>
        </w:rPr>
        <w:t>с целью повышения энергоэффективности в общегородском масштабе;</w:t>
      </w:r>
    </w:p>
    <w:p w:rsidR="00EB758A" w:rsidRPr="00B820E7"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модернизация существующих котельных и котельного оборудования;</w:t>
      </w:r>
    </w:p>
    <w:p w:rsidR="00EB758A" w:rsidRDefault="00EB758A" w:rsidP="00EB758A">
      <w:pPr>
        <w:spacing w:after="0"/>
        <w:ind w:firstLine="708"/>
        <w:jc w:val="both"/>
        <w:rPr>
          <w:rFonts w:ascii="Times New Roman" w:hAnsi="Times New Roman" w:cs="Times New Roman"/>
          <w:sz w:val="28"/>
          <w:szCs w:val="28"/>
        </w:rPr>
      </w:pPr>
      <w:r w:rsidRPr="00B820E7">
        <w:rPr>
          <w:rFonts w:ascii="Times New Roman" w:hAnsi="Times New Roman" w:cs="Times New Roman"/>
          <w:sz w:val="28"/>
          <w:szCs w:val="28"/>
        </w:rPr>
        <w:t>- строительство, реконструкция и капитальный ремонт тепловых сетей, сетей горячего и холодного водоснабжения, газопроводов, канализационных сетей, включая замену ветхих инженерных сетей, на основе использования передовых достижений науки и техники.</w:t>
      </w:r>
    </w:p>
    <w:p w:rsidR="00EB758A" w:rsidRPr="00D92407" w:rsidRDefault="00EB758A" w:rsidP="00EB758A">
      <w:pPr>
        <w:spacing w:after="0"/>
        <w:ind w:firstLine="708"/>
        <w:jc w:val="both"/>
        <w:rPr>
          <w:rFonts w:ascii="Times New Roman" w:hAnsi="Times New Roman" w:cs="Times New Roman"/>
          <w:sz w:val="28"/>
          <w:szCs w:val="28"/>
        </w:rPr>
      </w:pPr>
      <w:r w:rsidRPr="00D92407">
        <w:rPr>
          <w:rFonts w:ascii="Times New Roman" w:hAnsi="Times New Roman" w:cs="Times New Roman"/>
          <w:sz w:val="28"/>
          <w:szCs w:val="28"/>
        </w:rPr>
        <w:t>Внедрение технологий бережливого производства в систему управления городом ориентировано на достижение заданных результатов на период до 2030 года:  повышение производительности труда и  рост показателей качества более чем на 50%; сокращение времени производственного цикла не менее чем на 30%; увеличение продолжительности бесперебойной работы оборудования до 99%; повышение удовлетворенности потребителей, собственников и других заинтересованных сторон качеством выполненных работ, оказанных услуг более чем на 90%; повышение эффективности производственных, управленческих и бизнес-процессов на 60% и более.</w:t>
      </w:r>
    </w:p>
    <w:p w:rsidR="00EB758A" w:rsidRDefault="00EB758A" w:rsidP="00EB758A">
      <w:pPr>
        <w:spacing w:after="0"/>
        <w:ind w:firstLine="708"/>
        <w:jc w:val="both"/>
        <w:rPr>
          <w:rFonts w:ascii="Times New Roman" w:hAnsi="Times New Roman" w:cs="Times New Roman"/>
          <w:sz w:val="28"/>
          <w:szCs w:val="28"/>
        </w:rPr>
      </w:pPr>
    </w:p>
    <w:p w:rsidR="00EB758A" w:rsidRPr="00D81477" w:rsidRDefault="00EB758A" w:rsidP="007B4E0E">
      <w:pPr>
        <w:pStyle w:val="aa"/>
        <w:numPr>
          <w:ilvl w:val="1"/>
          <w:numId w:val="27"/>
        </w:numPr>
        <w:spacing w:after="0"/>
        <w:ind w:left="1560"/>
        <w:rPr>
          <w:rFonts w:ascii="Times New Roman" w:hAnsi="Times New Roman" w:cs="Times New Roman"/>
          <w:b/>
          <w:sz w:val="28"/>
          <w:szCs w:val="28"/>
        </w:rPr>
      </w:pPr>
      <w:r w:rsidRPr="00D81477">
        <w:rPr>
          <w:rFonts w:ascii="Times New Roman" w:hAnsi="Times New Roman" w:cs="Times New Roman"/>
          <w:b/>
          <w:sz w:val="28"/>
          <w:szCs w:val="28"/>
        </w:rPr>
        <w:t>Реализация национальной технологической инициативы</w:t>
      </w:r>
    </w:p>
    <w:p w:rsidR="00EB758A" w:rsidRPr="00906239" w:rsidRDefault="00EB758A" w:rsidP="00EB758A">
      <w:pPr>
        <w:spacing w:after="0"/>
        <w:ind w:firstLine="708"/>
        <w:jc w:val="both"/>
        <w:rPr>
          <w:rFonts w:ascii="Times New Roman" w:hAnsi="Times New Roman" w:cs="Times New Roman"/>
          <w:sz w:val="28"/>
          <w:szCs w:val="28"/>
        </w:rPr>
      </w:pP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Послании Федеральному собранию 4 декабря 2014 года Президент России В.В. Путин обозначил Национальную технологическую инициативу одним из приоритетов государственной политики. </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Национальная технологическая инициатива (НТИ) – это государственная программа мер по формированию условий для глобального лидерства России к 2030 году в новых высокотехнологичных отраслях.</w:t>
      </w:r>
    </w:p>
    <w:p w:rsidR="00EB758A" w:rsidRDefault="00E45AA4"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Основные ориентиры н</w:t>
      </w:r>
      <w:r w:rsidR="00EB758A">
        <w:rPr>
          <w:rFonts w:ascii="Times New Roman" w:hAnsi="Times New Roman" w:cs="Times New Roman"/>
          <w:sz w:val="28"/>
          <w:szCs w:val="28"/>
        </w:rPr>
        <w:t xml:space="preserve">ациональной технологической инициативы определены в Стратегии научно-технического развития Российской Федерации, утвержденной Указом </w:t>
      </w:r>
      <w:r w:rsidR="005D3E98">
        <w:rPr>
          <w:rFonts w:ascii="Times New Roman" w:hAnsi="Times New Roman" w:cs="Times New Roman"/>
          <w:sz w:val="28"/>
          <w:szCs w:val="28"/>
        </w:rPr>
        <w:t>П</w:t>
      </w:r>
      <w:r w:rsidR="00EB758A">
        <w:rPr>
          <w:rFonts w:ascii="Times New Roman" w:hAnsi="Times New Roman" w:cs="Times New Roman"/>
          <w:sz w:val="28"/>
          <w:szCs w:val="28"/>
        </w:rPr>
        <w:t>резидента Российской Федерации 1 декабря 2016 года №642.</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национальной технологической инициативы связана с решением задач по достижению высокого уровня инноваций в экономике и социальном секторе; обеспечению высокого уровня развития и доступности технологий; достижению высокого качества информационно-коммуникационной системы; достижению высокого уровня межотраслевой кластеризации в части технического и технологического развития северных территорий.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решения обозначенных задач предполагаются следующие мероприятия:</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внедрение специализированных образовательных форматов, ориентированных на раскрытие научно-технического потенциала молодежи (обеспечение участия молодых нижневартовцев в олимпиадах НТИ, создание детских технопарков);</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развитие инженерно-технического образования в школах и университетах, стимулирование образовательных и исследовательских проектов и программ, нацеленных на развитие НТИ в городе Нижневартовске;</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развитие инновационной инфраструктуры (технопарков) с целью создания инновационным фирмам благоприятных условий ведения и развития бизнеса;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построение модели гармоничного города посредством формирования комфортного и безопасного окружения, создания удобных и безопасных личных и общественных пространств с наличием мест для творческого развития (например, коворкинги), свободных зон для отдыха и развлечений многофункционального назначения, тесно связанных с экономикой;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воплощение в практическую жизнь элементов системы </w:t>
      </w:r>
      <w:r w:rsidR="0071279D">
        <w:rPr>
          <w:rFonts w:ascii="Times New Roman" w:hAnsi="Times New Roman" w:cs="Times New Roman"/>
          <w:sz w:val="28"/>
          <w:szCs w:val="28"/>
        </w:rPr>
        <w:t>«</w:t>
      </w:r>
      <w:r>
        <w:rPr>
          <w:rFonts w:ascii="Times New Roman" w:hAnsi="Times New Roman" w:cs="Times New Roman"/>
          <w:sz w:val="28"/>
          <w:szCs w:val="28"/>
        </w:rPr>
        <w:t>умный город</w:t>
      </w:r>
      <w:r w:rsidR="0071279D">
        <w:rPr>
          <w:rFonts w:ascii="Times New Roman" w:hAnsi="Times New Roman" w:cs="Times New Roman"/>
          <w:sz w:val="28"/>
          <w:szCs w:val="28"/>
        </w:rPr>
        <w:t>»</w:t>
      </w:r>
      <w:r>
        <w:rPr>
          <w:rFonts w:ascii="Times New Roman" w:hAnsi="Times New Roman" w:cs="Times New Roman"/>
          <w:sz w:val="28"/>
          <w:szCs w:val="28"/>
        </w:rPr>
        <w:t>, включая автоматизацию транспортных потоков, всеобщую информатизацию, строительство энергоэффективных и энергоактивных зданий;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стимулирование спроса на продукцию, работы и услуги организаций, виды деятельности которых соответствуют направлениям НТИ;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популяризация НТИ: организация и проведение в городе специализированных мероприятий, направленных на популяризацию тематики НТИ;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реализация пилотных проектов НТИ;</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создание и использование на территории города интеллектуального транспортного комплекса с целью обеспечения мониторинга дорожной обстановки и контроля безопасности дорожного движения, содержания и сохранности автомобильных дорог, автоматизацию фиксации нарушений правил дорожного движения, возмещение вреда, причиняемого дорожной сети города тяжеловесным транспортом;</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повсеместное внедрение банковских и платежных терминалов, электронных цифровых подписей, перевод всех возможных административных процедур в сферу электронных услуг, обеспечение бесплатного доступа в информационно-коммуникационную сеть Интернет;</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стимулирование сокращения доли государственных и муниципальных вложений путем расширения доли участия спонсоров и населения в софинансировании проектов, за исключением социально-значимых или иных специальных мероприятий;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создание условий для инициирования высокотехнологичных производств и предложение механизмов финансовой поддержки производственных предприятий, которые способны организовать высокотехнологичное производство при участии высших учебных заведений согласно постановлению Правительства Российской Федерации от 9 апреля 2010 года №218</w:t>
      </w:r>
      <w:r w:rsidRPr="00F42975">
        <w:t xml:space="preserve"> </w:t>
      </w:r>
      <w:r>
        <w:t>(</w:t>
      </w:r>
      <w:r w:rsidRPr="00F42975">
        <w:rPr>
          <w:rFonts w:ascii="Times New Roman" w:hAnsi="Times New Roman" w:cs="Times New Roman"/>
          <w:sz w:val="28"/>
          <w:szCs w:val="28"/>
        </w:rPr>
        <w:t>ред. от 17.08.2017)</w:t>
      </w:r>
      <w:r>
        <w:rPr>
          <w:rFonts w:ascii="Times New Roman" w:hAnsi="Times New Roman" w:cs="Times New Roman"/>
          <w:sz w:val="28"/>
          <w:szCs w:val="28"/>
        </w:rPr>
        <w:t xml:space="preserve">  </w:t>
      </w:r>
      <w:r w:rsidR="0071279D">
        <w:rPr>
          <w:rFonts w:ascii="Times New Roman" w:hAnsi="Times New Roman" w:cs="Times New Roman"/>
          <w:sz w:val="28"/>
          <w:szCs w:val="28"/>
        </w:rPr>
        <w:t>«</w:t>
      </w:r>
      <w:r>
        <w:rPr>
          <w:rFonts w:ascii="Times New Roman" w:hAnsi="Times New Roman" w:cs="Times New Roman"/>
          <w:sz w:val="28"/>
          <w:szCs w:val="28"/>
        </w:rPr>
        <w:t>О</w:t>
      </w:r>
      <w:r w:rsidRPr="0075059A">
        <w:rPr>
          <w:rFonts w:ascii="Times New Roman" w:hAnsi="Times New Roman" w:cs="Times New Roman"/>
          <w:sz w:val="28"/>
          <w:szCs w:val="28"/>
        </w:rPr>
        <w:t xml:space="preserve"> мерах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реализующих комплексные проекты по созданию высокотехнологичного производства, в рамках подпрограммы </w:t>
      </w:r>
      <w:r w:rsidR="0071279D">
        <w:rPr>
          <w:rFonts w:ascii="Times New Roman" w:hAnsi="Times New Roman" w:cs="Times New Roman"/>
          <w:sz w:val="28"/>
          <w:szCs w:val="28"/>
        </w:rPr>
        <w:t>«</w:t>
      </w:r>
      <w:r>
        <w:rPr>
          <w:rFonts w:ascii="Times New Roman" w:hAnsi="Times New Roman" w:cs="Times New Roman"/>
          <w:sz w:val="28"/>
          <w:szCs w:val="28"/>
        </w:rPr>
        <w:t>И</w:t>
      </w:r>
      <w:r w:rsidRPr="0075059A">
        <w:rPr>
          <w:rFonts w:ascii="Times New Roman" w:hAnsi="Times New Roman" w:cs="Times New Roman"/>
          <w:sz w:val="28"/>
          <w:szCs w:val="28"/>
        </w:rPr>
        <w:t>нституциональное развитие научно-исследовательского сектора</w:t>
      </w:r>
      <w:r w:rsidR="0071279D">
        <w:rPr>
          <w:rFonts w:ascii="Times New Roman" w:hAnsi="Times New Roman" w:cs="Times New Roman"/>
          <w:sz w:val="28"/>
          <w:szCs w:val="28"/>
        </w:rPr>
        <w:t>»</w:t>
      </w:r>
      <w:r w:rsidRPr="0075059A">
        <w:rPr>
          <w:rFonts w:ascii="Times New Roman" w:hAnsi="Times New Roman" w:cs="Times New Roman"/>
          <w:sz w:val="28"/>
          <w:szCs w:val="28"/>
        </w:rPr>
        <w:t xml:space="preserve"> государственной программы </w:t>
      </w:r>
      <w:r>
        <w:rPr>
          <w:rFonts w:ascii="Times New Roman" w:hAnsi="Times New Roman" w:cs="Times New Roman"/>
          <w:sz w:val="28"/>
          <w:szCs w:val="28"/>
        </w:rPr>
        <w:t>Р</w:t>
      </w:r>
      <w:r w:rsidRPr="0075059A">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75059A">
        <w:rPr>
          <w:rFonts w:ascii="Times New Roman" w:hAnsi="Times New Roman" w:cs="Times New Roman"/>
          <w:sz w:val="28"/>
          <w:szCs w:val="28"/>
        </w:rPr>
        <w:t xml:space="preserve">едерации </w:t>
      </w:r>
      <w:r w:rsidR="0071279D">
        <w:rPr>
          <w:rFonts w:ascii="Times New Roman" w:hAnsi="Times New Roman" w:cs="Times New Roman"/>
          <w:sz w:val="28"/>
          <w:szCs w:val="28"/>
        </w:rPr>
        <w:t>«</w:t>
      </w:r>
      <w:r>
        <w:rPr>
          <w:rFonts w:ascii="Times New Roman" w:hAnsi="Times New Roman" w:cs="Times New Roman"/>
          <w:sz w:val="28"/>
          <w:szCs w:val="28"/>
        </w:rPr>
        <w:t>Р</w:t>
      </w:r>
      <w:r w:rsidRPr="0075059A">
        <w:rPr>
          <w:rFonts w:ascii="Times New Roman" w:hAnsi="Times New Roman" w:cs="Times New Roman"/>
          <w:sz w:val="28"/>
          <w:szCs w:val="28"/>
        </w:rPr>
        <w:t>азвитие науки и технологий</w:t>
      </w:r>
      <w:r w:rsidR="0071279D">
        <w:rPr>
          <w:rFonts w:ascii="Times New Roman" w:hAnsi="Times New Roman" w:cs="Times New Roman"/>
          <w:sz w:val="28"/>
          <w:szCs w:val="28"/>
        </w:rPr>
        <w:t>»</w:t>
      </w:r>
      <w:r w:rsidRPr="0075059A">
        <w:rPr>
          <w:rFonts w:ascii="Times New Roman" w:hAnsi="Times New Roman" w:cs="Times New Roman"/>
          <w:sz w:val="28"/>
          <w:szCs w:val="28"/>
        </w:rPr>
        <w:t xml:space="preserve"> на 2013 - 2020 годы</w:t>
      </w:r>
      <w:r w:rsidR="0071279D">
        <w:rPr>
          <w:rFonts w:ascii="Times New Roman" w:hAnsi="Times New Roman" w:cs="Times New Roman"/>
          <w:sz w:val="28"/>
          <w:szCs w:val="28"/>
        </w:rPr>
        <w:t>»</w:t>
      </w:r>
      <w:r>
        <w:rPr>
          <w:rFonts w:ascii="Times New Roman" w:hAnsi="Times New Roman" w:cs="Times New Roman"/>
          <w:sz w:val="28"/>
          <w:szCs w:val="28"/>
        </w:rPr>
        <w:t>.</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последующее стимулирование кластерных инновационных инициатив по направлениям, связанным с развитием </w:t>
      </w:r>
      <w:r w:rsidR="0071279D">
        <w:rPr>
          <w:rFonts w:ascii="Times New Roman" w:hAnsi="Times New Roman" w:cs="Times New Roman"/>
          <w:sz w:val="28"/>
          <w:szCs w:val="28"/>
        </w:rPr>
        <w:t>«</w:t>
      </w:r>
      <w:r>
        <w:rPr>
          <w:rFonts w:ascii="Times New Roman" w:hAnsi="Times New Roman" w:cs="Times New Roman"/>
          <w:sz w:val="28"/>
          <w:szCs w:val="28"/>
        </w:rPr>
        <w:t>умной экономики</w:t>
      </w:r>
      <w:r w:rsidR="0071279D">
        <w:rPr>
          <w:rFonts w:ascii="Times New Roman" w:hAnsi="Times New Roman" w:cs="Times New Roman"/>
          <w:sz w:val="28"/>
          <w:szCs w:val="28"/>
        </w:rPr>
        <w:t>»</w:t>
      </w:r>
      <w:r>
        <w:rPr>
          <w:rFonts w:ascii="Times New Roman" w:hAnsi="Times New Roman" w:cs="Times New Roman"/>
          <w:sz w:val="28"/>
          <w:szCs w:val="28"/>
        </w:rPr>
        <w:t>, созданием и применением новых материалов, продуктов и технологий в нефтепереработке, нефтегазохимии, альтернативной энергетике и информационных технологиях:</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развитие инновационной инфраструктуры в соответствии с приоритетными направлениями развития крупных компаний;</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эффективное информационное взаимодействие между учебными заведениями, предприятиями малого, среднего и крупного бизнеса и центром кластерного развития (АУ </w:t>
      </w:r>
      <w:r w:rsidR="0071279D">
        <w:rPr>
          <w:rFonts w:ascii="Times New Roman" w:hAnsi="Times New Roman" w:cs="Times New Roman"/>
          <w:sz w:val="28"/>
          <w:szCs w:val="28"/>
        </w:rPr>
        <w:t>«</w:t>
      </w:r>
      <w:r>
        <w:rPr>
          <w:rFonts w:ascii="Times New Roman" w:hAnsi="Times New Roman" w:cs="Times New Roman"/>
          <w:sz w:val="28"/>
          <w:szCs w:val="28"/>
        </w:rPr>
        <w:t>Технопарк высоких технологий</w:t>
      </w:r>
      <w:r w:rsidR="0071279D">
        <w:rPr>
          <w:rFonts w:ascii="Times New Roman" w:hAnsi="Times New Roman" w:cs="Times New Roman"/>
          <w:sz w:val="28"/>
          <w:szCs w:val="28"/>
        </w:rPr>
        <w:t>»</w:t>
      </w:r>
      <w:r>
        <w:rPr>
          <w:rFonts w:ascii="Times New Roman" w:hAnsi="Times New Roman" w:cs="Times New Roman"/>
          <w:sz w:val="28"/>
          <w:szCs w:val="28"/>
        </w:rPr>
        <w:t>);</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формирование открытых баз данных (информационных порталов) экспертов, каталогов фактически применяемых технологий и оборудования, услуг, наилучших доступных технологий для участников рынка НТИ.</w:t>
      </w:r>
    </w:p>
    <w:p w:rsidR="00EB758A" w:rsidRPr="001E19F6" w:rsidRDefault="0064452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границах н</w:t>
      </w:r>
      <w:r w:rsidR="00EB758A" w:rsidRPr="001E19F6">
        <w:rPr>
          <w:rFonts w:ascii="Times New Roman" w:hAnsi="Times New Roman" w:cs="Times New Roman"/>
          <w:sz w:val="28"/>
          <w:szCs w:val="28"/>
        </w:rPr>
        <w:t>ациональной технологической инициативы важно выдел</w:t>
      </w:r>
      <w:r w:rsidR="00EB758A">
        <w:rPr>
          <w:rFonts w:ascii="Times New Roman" w:hAnsi="Times New Roman" w:cs="Times New Roman"/>
          <w:sz w:val="28"/>
          <w:szCs w:val="28"/>
        </w:rPr>
        <w:t>ять приоритетные направления</w:t>
      </w:r>
      <w:r w:rsidR="00EB758A" w:rsidRPr="001E19F6">
        <w:rPr>
          <w:rFonts w:ascii="Times New Roman" w:hAnsi="Times New Roman" w:cs="Times New Roman"/>
          <w:sz w:val="28"/>
          <w:szCs w:val="28"/>
        </w:rPr>
        <w:t xml:space="preserve">, по которым </w:t>
      </w:r>
      <w:r w:rsidR="00EB758A">
        <w:rPr>
          <w:rFonts w:ascii="Times New Roman" w:hAnsi="Times New Roman" w:cs="Times New Roman"/>
          <w:sz w:val="28"/>
          <w:szCs w:val="28"/>
        </w:rPr>
        <w:t>можно</w:t>
      </w:r>
      <w:r w:rsidR="00EB758A" w:rsidRPr="001E19F6">
        <w:rPr>
          <w:rFonts w:ascii="Times New Roman" w:hAnsi="Times New Roman" w:cs="Times New Roman"/>
          <w:sz w:val="28"/>
          <w:szCs w:val="28"/>
        </w:rPr>
        <w:t xml:space="preserve"> двигаться вперед на шаг быстрее других, сконцентрировать на них ресурсы и извлечь из этого движения максимальные див</w:t>
      </w:r>
      <w:r w:rsidR="00EB758A">
        <w:rPr>
          <w:rFonts w:ascii="Times New Roman" w:hAnsi="Times New Roman" w:cs="Times New Roman"/>
          <w:sz w:val="28"/>
          <w:szCs w:val="28"/>
        </w:rPr>
        <w:t>иденды</w:t>
      </w:r>
      <w:r w:rsidR="00EB758A" w:rsidRPr="001E19F6">
        <w:rPr>
          <w:rFonts w:ascii="Times New Roman" w:hAnsi="Times New Roman" w:cs="Times New Roman"/>
          <w:sz w:val="28"/>
          <w:szCs w:val="28"/>
        </w:rPr>
        <w:t>.</w:t>
      </w:r>
    </w:p>
    <w:p w:rsidR="00EB758A" w:rsidRDefault="00EB758A" w:rsidP="00EB758A">
      <w:pPr>
        <w:spacing w:after="0"/>
        <w:ind w:firstLine="708"/>
        <w:jc w:val="both"/>
        <w:rPr>
          <w:rFonts w:ascii="Times New Roman" w:hAnsi="Times New Roman" w:cs="Times New Roman"/>
          <w:sz w:val="28"/>
          <w:szCs w:val="28"/>
        </w:rPr>
      </w:pPr>
      <w:r w:rsidRPr="001E19F6">
        <w:rPr>
          <w:rFonts w:ascii="Times New Roman" w:hAnsi="Times New Roman" w:cs="Times New Roman"/>
          <w:sz w:val="28"/>
          <w:szCs w:val="28"/>
        </w:rPr>
        <w:t xml:space="preserve">Одним из таких направлений </w:t>
      </w:r>
      <w:r>
        <w:rPr>
          <w:rFonts w:ascii="Times New Roman" w:hAnsi="Times New Roman" w:cs="Times New Roman"/>
          <w:sz w:val="28"/>
          <w:szCs w:val="28"/>
        </w:rPr>
        <w:t>является развитие 3D-технологий.</w:t>
      </w:r>
      <w:r w:rsidRPr="001E19F6">
        <w:rPr>
          <w:rFonts w:ascii="Times New Roman" w:hAnsi="Times New Roman" w:cs="Times New Roman"/>
          <w:sz w:val="28"/>
          <w:szCs w:val="28"/>
        </w:rPr>
        <w:t xml:space="preserve"> </w:t>
      </w:r>
      <w:r>
        <w:rPr>
          <w:rFonts w:ascii="Times New Roman" w:hAnsi="Times New Roman" w:cs="Times New Roman"/>
          <w:sz w:val="28"/>
          <w:szCs w:val="28"/>
        </w:rPr>
        <w:t>В городе Нижневартовске может быть сформирована база, которая объединит не только технологии,</w:t>
      </w:r>
      <w:r w:rsidRPr="001E19F6">
        <w:rPr>
          <w:rFonts w:ascii="Times New Roman" w:hAnsi="Times New Roman" w:cs="Times New Roman"/>
          <w:sz w:val="28"/>
          <w:szCs w:val="28"/>
        </w:rPr>
        <w:t xml:space="preserve"> оборудование, но и самое главное - образование.</w:t>
      </w:r>
    </w:p>
    <w:p w:rsidR="00EB758A" w:rsidRPr="001E19F6"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Агентством стратегических инициатив обозначены новые рынки (распределенная энергетика, системы персонального производства еды и воды, новые персональные системы безопасности, персональная медицина, распределенные системы беспилотных летательных аппаратов, морского транспорта, управления автотранспортом без водителя, децентрализованные финансовые системы и валюты, распределенные искусственные компоненты сознания и психики), развитие которых положено в основу успешной реализации НТИ.</w:t>
      </w:r>
    </w:p>
    <w:p w:rsidR="00EB758A" w:rsidRPr="001E19F6"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Нижневартовске </w:t>
      </w:r>
      <w:r w:rsidRPr="001E19F6">
        <w:rPr>
          <w:rFonts w:ascii="Times New Roman" w:hAnsi="Times New Roman" w:cs="Times New Roman"/>
          <w:sz w:val="28"/>
          <w:szCs w:val="28"/>
        </w:rPr>
        <w:t xml:space="preserve">некоторые из </w:t>
      </w:r>
      <w:r>
        <w:rPr>
          <w:rFonts w:ascii="Times New Roman" w:hAnsi="Times New Roman" w:cs="Times New Roman"/>
          <w:sz w:val="28"/>
          <w:szCs w:val="28"/>
        </w:rPr>
        <w:t xml:space="preserve">этих перспективных рынков </w:t>
      </w:r>
      <w:r w:rsidR="00E45AA4">
        <w:rPr>
          <w:rFonts w:ascii="Times New Roman" w:hAnsi="Times New Roman" w:cs="Times New Roman"/>
          <w:sz w:val="28"/>
          <w:szCs w:val="28"/>
        </w:rPr>
        <w:t>н</w:t>
      </w:r>
      <w:r w:rsidRPr="001E19F6">
        <w:rPr>
          <w:rFonts w:ascii="Times New Roman" w:hAnsi="Times New Roman" w:cs="Times New Roman"/>
          <w:sz w:val="28"/>
          <w:szCs w:val="28"/>
        </w:rPr>
        <w:t>ациональн</w:t>
      </w:r>
      <w:r>
        <w:rPr>
          <w:rFonts w:ascii="Times New Roman" w:hAnsi="Times New Roman" w:cs="Times New Roman"/>
          <w:sz w:val="28"/>
          <w:szCs w:val="28"/>
        </w:rPr>
        <w:t>ой технологической инициативы уже сегодня</w:t>
      </w:r>
      <w:r w:rsidRPr="001E19F6">
        <w:rPr>
          <w:rFonts w:ascii="Times New Roman" w:hAnsi="Times New Roman" w:cs="Times New Roman"/>
          <w:sz w:val="28"/>
          <w:szCs w:val="28"/>
        </w:rPr>
        <w:t xml:space="preserve"> играют значительную роль в жизни </w:t>
      </w:r>
      <w:r>
        <w:rPr>
          <w:rFonts w:ascii="Times New Roman" w:hAnsi="Times New Roman" w:cs="Times New Roman"/>
          <w:sz w:val="28"/>
          <w:szCs w:val="28"/>
        </w:rPr>
        <w:t>города</w:t>
      </w:r>
      <w:r w:rsidRPr="001E19F6">
        <w:rPr>
          <w:rFonts w:ascii="Times New Roman" w:hAnsi="Times New Roman" w:cs="Times New Roman"/>
          <w:sz w:val="28"/>
          <w:szCs w:val="28"/>
        </w:rPr>
        <w:t xml:space="preserve">. Это - персональная медицина, беспилотная авиация, </w:t>
      </w:r>
      <w:r>
        <w:rPr>
          <w:rFonts w:ascii="Times New Roman" w:hAnsi="Times New Roman" w:cs="Times New Roman"/>
          <w:sz w:val="28"/>
          <w:szCs w:val="28"/>
        </w:rPr>
        <w:t xml:space="preserve">персональное производство еды и воды, </w:t>
      </w:r>
      <w:r w:rsidRPr="001E19F6">
        <w:rPr>
          <w:rFonts w:ascii="Times New Roman" w:hAnsi="Times New Roman" w:cs="Times New Roman"/>
          <w:sz w:val="28"/>
          <w:szCs w:val="28"/>
        </w:rPr>
        <w:t>распределенная энергетика</w:t>
      </w:r>
      <w:r>
        <w:rPr>
          <w:rFonts w:ascii="Times New Roman" w:hAnsi="Times New Roman" w:cs="Times New Roman"/>
          <w:sz w:val="28"/>
          <w:szCs w:val="28"/>
        </w:rPr>
        <w:t>, которым в первую очередь необходимо уделить особое внимание</w:t>
      </w:r>
      <w:r w:rsidRPr="001E19F6">
        <w:rPr>
          <w:rFonts w:ascii="Times New Roman" w:hAnsi="Times New Roman" w:cs="Times New Roman"/>
          <w:sz w:val="28"/>
          <w:szCs w:val="28"/>
        </w:rPr>
        <w:t>.</w:t>
      </w:r>
      <w:r>
        <w:rPr>
          <w:rFonts w:ascii="Times New Roman" w:hAnsi="Times New Roman" w:cs="Times New Roman"/>
          <w:sz w:val="28"/>
          <w:szCs w:val="28"/>
        </w:rPr>
        <w:t xml:space="preserve"> Однако, не стоит </w:t>
      </w:r>
      <w:r w:rsidRPr="001E19F6">
        <w:rPr>
          <w:rFonts w:ascii="Times New Roman" w:hAnsi="Times New Roman" w:cs="Times New Roman"/>
          <w:sz w:val="28"/>
          <w:szCs w:val="28"/>
        </w:rPr>
        <w:t xml:space="preserve">отказываться </w:t>
      </w:r>
      <w:r>
        <w:rPr>
          <w:rFonts w:ascii="Times New Roman" w:hAnsi="Times New Roman" w:cs="Times New Roman"/>
          <w:sz w:val="28"/>
          <w:szCs w:val="28"/>
        </w:rPr>
        <w:t xml:space="preserve">и </w:t>
      </w:r>
      <w:r w:rsidRPr="001E19F6">
        <w:rPr>
          <w:rFonts w:ascii="Times New Roman" w:hAnsi="Times New Roman" w:cs="Times New Roman"/>
          <w:sz w:val="28"/>
          <w:szCs w:val="28"/>
        </w:rPr>
        <w:t>от перспективных</w:t>
      </w:r>
      <w:r w:rsidR="00E45AA4">
        <w:rPr>
          <w:rFonts w:ascii="Times New Roman" w:hAnsi="Times New Roman" w:cs="Times New Roman"/>
          <w:sz w:val="28"/>
          <w:szCs w:val="28"/>
        </w:rPr>
        <w:t>, но</w:t>
      </w:r>
      <w:r w:rsidRPr="001E19F6">
        <w:rPr>
          <w:rFonts w:ascii="Times New Roman" w:hAnsi="Times New Roman" w:cs="Times New Roman"/>
          <w:sz w:val="28"/>
          <w:szCs w:val="28"/>
        </w:rPr>
        <w:t xml:space="preserve"> пока не сформированных </w:t>
      </w:r>
      <w:r>
        <w:rPr>
          <w:rFonts w:ascii="Times New Roman" w:hAnsi="Times New Roman" w:cs="Times New Roman"/>
          <w:sz w:val="28"/>
          <w:szCs w:val="28"/>
        </w:rPr>
        <w:t>на уровне муниципального образования</w:t>
      </w:r>
      <w:r w:rsidRPr="001E19F6">
        <w:rPr>
          <w:rFonts w:ascii="Times New Roman" w:hAnsi="Times New Roman" w:cs="Times New Roman"/>
          <w:sz w:val="28"/>
          <w:szCs w:val="28"/>
        </w:rPr>
        <w:t xml:space="preserve"> технологических и экономических ниш, однак</w:t>
      </w:r>
      <w:r>
        <w:rPr>
          <w:rFonts w:ascii="Times New Roman" w:hAnsi="Times New Roman" w:cs="Times New Roman"/>
          <w:sz w:val="28"/>
          <w:szCs w:val="28"/>
        </w:rPr>
        <w:t>о эти вопросы требуют дальнейшей серьезной проработки</w:t>
      </w:r>
      <w:r w:rsidRPr="001E19F6">
        <w:rPr>
          <w:rFonts w:ascii="Times New Roman" w:hAnsi="Times New Roman" w:cs="Times New Roman"/>
          <w:sz w:val="28"/>
          <w:szCs w:val="28"/>
        </w:rPr>
        <w:t>.</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качестве приоритетных к освоению</w:t>
      </w:r>
      <w:r w:rsidRPr="001F7D0E">
        <w:rPr>
          <w:rFonts w:ascii="Times New Roman" w:hAnsi="Times New Roman" w:cs="Times New Roman"/>
          <w:sz w:val="28"/>
          <w:szCs w:val="28"/>
        </w:rPr>
        <w:t xml:space="preserve"> </w:t>
      </w:r>
      <w:r>
        <w:rPr>
          <w:rFonts w:ascii="Times New Roman" w:hAnsi="Times New Roman" w:cs="Times New Roman"/>
          <w:sz w:val="28"/>
          <w:szCs w:val="28"/>
        </w:rPr>
        <w:t>до 2030 года технологий также можно предложить варианты использования биомассы для обогащения плодородия почвы и беспилотные технологии обнаружения нефтеразливов, утечек из трубопроводов попутного нефтяного газа.</w:t>
      </w:r>
    </w:p>
    <w:p w:rsidR="00EB758A" w:rsidRPr="00CB2EB5" w:rsidRDefault="00EB758A" w:rsidP="00EB758A">
      <w:pPr>
        <w:spacing w:after="0"/>
        <w:ind w:firstLine="708"/>
        <w:jc w:val="both"/>
        <w:rPr>
          <w:rFonts w:ascii="Times New Roman" w:hAnsi="Times New Roman" w:cs="Times New Roman"/>
          <w:sz w:val="28"/>
          <w:szCs w:val="28"/>
        </w:rPr>
      </w:pPr>
      <w:r w:rsidRPr="00CB2EB5">
        <w:rPr>
          <w:rFonts w:ascii="Times New Roman" w:hAnsi="Times New Roman" w:cs="Times New Roman"/>
          <w:sz w:val="28"/>
          <w:szCs w:val="28"/>
        </w:rPr>
        <w:t>В ближайшие 10-15 лет приоритетами научно-технического развития следует считать те направления,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w:t>
      </w:r>
    </w:p>
    <w:p w:rsidR="00EB758A" w:rsidRPr="00CB2EB5" w:rsidRDefault="00EB758A" w:rsidP="00EB758A">
      <w:pPr>
        <w:spacing w:after="0"/>
        <w:ind w:firstLine="708"/>
        <w:jc w:val="both"/>
        <w:rPr>
          <w:rFonts w:ascii="Times New Roman" w:hAnsi="Times New Roman" w:cs="Times New Roman"/>
          <w:sz w:val="28"/>
          <w:szCs w:val="28"/>
        </w:rPr>
      </w:pPr>
      <w:r w:rsidRPr="00CB2EB5">
        <w:rPr>
          <w:rFonts w:ascii="Times New Roman" w:hAnsi="Times New Roman" w:cs="Times New Roman"/>
          <w:sz w:val="28"/>
          <w:szCs w:val="28"/>
        </w:rPr>
        <w:t xml:space="preserve">Эффективное развитие города Нижневартовска связано с внедрением модели </w:t>
      </w:r>
      <w:r w:rsidR="0071279D">
        <w:rPr>
          <w:rFonts w:ascii="Times New Roman" w:hAnsi="Times New Roman" w:cs="Times New Roman"/>
          <w:sz w:val="28"/>
          <w:szCs w:val="28"/>
        </w:rPr>
        <w:t>«</w:t>
      </w:r>
      <w:r w:rsidRPr="00CB2EB5">
        <w:rPr>
          <w:rFonts w:ascii="Times New Roman" w:hAnsi="Times New Roman" w:cs="Times New Roman"/>
          <w:sz w:val="28"/>
          <w:szCs w:val="28"/>
        </w:rPr>
        <w:t>умной экономики</w:t>
      </w:r>
      <w:r w:rsidR="0071279D">
        <w:rPr>
          <w:rFonts w:ascii="Times New Roman" w:hAnsi="Times New Roman" w:cs="Times New Roman"/>
          <w:sz w:val="28"/>
          <w:szCs w:val="28"/>
        </w:rPr>
        <w:t>»</w:t>
      </w:r>
      <w:r w:rsidRPr="00CB2EB5">
        <w:rPr>
          <w:rFonts w:ascii="Times New Roman" w:hAnsi="Times New Roman" w:cs="Times New Roman"/>
          <w:sz w:val="28"/>
          <w:szCs w:val="28"/>
        </w:rPr>
        <w:t xml:space="preserve">, освоением выпуска и </w:t>
      </w:r>
      <w:r>
        <w:rPr>
          <w:rFonts w:ascii="Times New Roman" w:hAnsi="Times New Roman" w:cs="Times New Roman"/>
          <w:sz w:val="28"/>
          <w:szCs w:val="28"/>
        </w:rPr>
        <w:t>применением</w:t>
      </w:r>
      <w:r w:rsidRPr="00CB2EB5">
        <w:rPr>
          <w:rFonts w:ascii="Times New Roman" w:hAnsi="Times New Roman" w:cs="Times New Roman"/>
          <w:sz w:val="28"/>
          <w:szCs w:val="28"/>
        </w:rPr>
        <w:t xml:space="preserve"> принципиально новой продукции и технологий в обрабатывающих и информационных отраслях экономики.</w:t>
      </w:r>
    </w:p>
    <w:p w:rsidR="00EB758A" w:rsidRDefault="00EB758A" w:rsidP="00EB758A">
      <w:pPr>
        <w:spacing w:after="0"/>
        <w:ind w:firstLine="708"/>
        <w:jc w:val="both"/>
        <w:rPr>
          <w:rFonts w:ascii="Times New Roman" w:hAnsi="Times New Roman" w:cs="Times New Roman"/>
          <w:sz w:val="28"/>
          <w:szCs w:val="28"/>
        </w:rPr>
      </w:pPr>
    </w:p>
    <w:p w:rsidR="00EB758A" w:rsidRPr="000C3D18" w:rsidRDefault="00EB758A" w:rsidP="007B4E0E">
      <w:pPr>
        <w:pStyle w:val="aa"/>
        <w:numPr>
          <w:ilvl w:val="1"/>
          <w:numId w:val="27"/>
        </w:numPr>
        <w:spacing w:after="0"/>
        <w:jc w:val="center"/>
        <w:rPr>
          <w:rFonts w:ascii="Times New Roman" w:hAnsi="Times New Roman" w:cs="Times New Roman"/>
          <w:b/>
          <w:sz w:val="28"/>
          <w:szCs w:val="28"/>
        </w:rPr>
      </w:pPr>
      <w:r w:rsidRPr="000C3D18">
        <w:rPr>
          <w:rFonts w:ascii="Times New Roman" w:hAnsi="Times New Roman" w:cs="Times New Roman"/>
          <w:b/>
          <w:sz w:val="28"/>
          <w:szCs w:val="28"/>
        </w:rPr>
        <w:t>Национальная предпринимательская инициатива</w:t>
      </w:r>
    </w:p>
    <w:p w:rsidR="00EB758A" w:rsidRDefault="00EB758A" w:rsidP="00EB758A">
      <w:pPr>
        <w:spacing w:after="0"/>
        <w:ind w:firstLine="708"/>
        <w:jc w:val="both"/>
        <w:rPr>
          <w:rFonts w:ascii="Times New Roman" w:hAnsi="Times New Roman" w:cs="Times New Roman"/>
          <w:sz w:val="28"/>
          <w:szCs w:val="28"/>
        </w:rPr>
      </w:pP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Национальная предпринимательская инициатива (НПИ) – принципиально новая система </w:t>
      </w:r>
      <w:r w:rsidRPr="009D32E0">
        <w:rPr>
          <w:rFonts w:ascii="Times New Roman" w:hAnsi="Times New Roman" w:cs="Times New Roman"/>
          <w:sz w:val="28"/>
          <w:szCs w:val="28"/>
        </w:rPr>
        <w:t>по улучшению и</w:t>
      </w:r>
      <w:r>
        <w:rPr>
          <w:rFonts w:ascii="Times New Roman" w:hAnsi="Times New Roman" w:cs="Times New Roman"/>
          <w:sz w:val="28"/>
          <w:szCs w:val="28"/>
        </w:rPr>
        <w:t>нвестиционного климата в России, реализуемая</w:t>
      </w:r>
      <w:r w:rsidRPr="009D32E0">
        <w:rPr>
          <w:rFonts w:ascii="Times New Roman" w:hAnsi="Times New Roman" w:cs="Times New Roman"/>
          <w:sz w:val="28"/>
          <w:szCs w:val="28"/>
        </w:rPr>
        <w:t xml:space="preserve"> Агентством стратегически</w:t>
      </w:r>
      <w:r>
        <w:rPr>
          <w:rFonts w:ascii="Times New Roman" w:hAnsi="Times New Roman" w:cs="Times New Roman"/>
          <w:sz w:val="28"/>
          <w:szCs w:val="28"/>
        </w:rPr>
        <w:t xml:space="preserve">х инициатив (АСИ). </w:t>
      </w:r>
    </w:p>
    <w:p w:rsidR="00EB758A" w:rsidRDefault="0071279D"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B758A" w:rsidRPr="009D32E0">
        <w:rPr>
          <w:rFonts w:ascii="Times New Roman" w:hAnsi="Times New Roman" w:cs="Times New Roman"/>
          <w:sz w:val="28"/>
          <w:szCs w:val="28"/>
        </w:rPr>
        <w:t>Национальная предпринимательская инициатива</w:t>
      </w:r>
      <w:r>
        <w:rPr>
          <w:rFonts w:ascii="Times New Roman" w:hAnsi="Times New Roman" w:cs="Times New Roman"/>
          <w:sz w:val="28"/>
          <w:szCs w:val="28"/>
        </w:rPr>
        <w:t>»</w:t>
      </w:r>
      <w:r w:rsidR="00EB758A" w:rsidRPr="009D32E0">
        <w:rPr>
          <w:rFonts w:ascii="Times New Roman" w:hAnsi="Times New Roman" w:cs="Times New Roman"/>
          <w:sz w:val="28"/>
          <w:szCs w:val="28"/>
        </w:rPr>
        <w:t xml:space="preserve"> включает в себя </w:t>
      </w:r>
      <w:r w:rsidR="00EB758A">
        <w:rPr>
          <w:rFonts w:ascii="Times New Roman" w:hAnsi="Times New Roman" w:cs="Times New Roman"/>
          <w:sz w:val="28"/>
          <w:szCs w:val="28"/>
        </w:rPr>
        <w:t>проекты, направленные</w:t>
      </w:r>
      <w:r w:rsidR="00EB758A" w:rsidRPr="009D32E0">
        <w:rPr>
          <w:rFonts w:ascii="Times New Roman" w:hAnsi="Times New Roman" w:cs="Times New Roman"/>
          <w:sz w:val="28"/>
          <w:szCs w:val="28"/>
        </w:rPr>
        <w:t xml:space="preserve"> на упрощение, удешевление и ускорение действующих </w:t>
      </w:r>
      <w:r w:rsidR="00EB758A">
        <w:rPr>
          <w:rFonts w:ascii="Times New Roman" w:hAnsi="Times New Roman" w:cs="Times New Roman"/>
          <w:sz w:val="28"/>
          <w:szCs w:val="28"/>
        </w:rPr>
        <w:t xml:space="preserve">процедур ведения бизнеса. </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Основная цель НПИ – максимально полное устранение административных и экономических барьеров, препятствующих развитию бизнеса.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Общепринятый формат реализации НПИ – </w:t>
      </w:r>
      <w:r w:rsidR="0071279D">
        <w:rPr>
          <w:rFonts w:ascii="Times New Roman" w:hAnsi="Times New Roman" w:cs="Times New Roman"/>
          <w:sz w:val="28"/>
          <w:szCs w:val="28"/>
        </w:rPr>
        <w:t>«</w:t>
      </w:r>
      <w:r>
        <w:rPr>
          <w:rFonts w:ascii="Times New Roman" w:hAnsi="Times New Roman" w:cs="Times New Roman"/>
          <w:sz w:val="28"/>
          <w:szCs w:val="28"/>
        </w:rPr>
        <w:t>дорожные карты</w:t>
      </w:r>
      <w:r w:rsidR="0071279D">
        <w:rPr>
          <w:rFonts w:ascii="Times New Roman" w:hAnsi="Times New Roman" w:cs="Times New Roman"/>
          <w:sz w:val="28"/>
          <w:szCs w:val="28"/>
        </w:rPr>
        <w:t>»</w:t>
      </w:r>
      <w:r>
        <w:rPr>
          <w:rFonts w:ascii="Times New Roman" w:hAnsi="Times New Roman" w:cs="Times New Roman"/>
          <w:sz w:val="28"/>
          <w:szCs w:val="28"/>
        </w:rPr>
        <w:t xml:space="preserve">. В соответствии с мероприятиями </w:t>
      </w:r>
      <w:r w:rsidR="0071279D">
        <w:rPr>
          <w:rFonts w:ascii="Times New Roman" w:hAnsi="Times New Roman" w:cs="Times New Roman"/>
          <w:sz w:val="28"/>
          <w:szCs w:val="28"/>
        </w:rPr>
        <w:t>«</w:t>
      </w:r>
      <w:r>
        <w:rPr>
          <w:rFonts w:ascii="Times New Roman" w:hAnsi="Times New Roman" w:cs="Times New Roman"/>
          <w:sz w:val="28"/>
          <w:szCs w:val="28"/>
        </w:rPr>
        <w:t>дорожных карт</w:t>
      </w:r>
      <w:r w:rsidR="0071279D">
        <w:rPr>
          <w:rFonts w:ascii="Times New Roman" w:hAnsi="Times New Roman" w:cs="Times New Roman"/>
          <w:sz w:val="28"/>
          <w:szCs w:val="28"/>
        </w:rPr>
        <w:t>»</w:t>
      </w:r>
      <w:r>
        <w:rPr>
          <w:rFonts w:ascii="Times New Roman" w:hAnsi="Times New Roman" w:cs="Times New Roman"/>
          <w:sz w:val="28"/>
          <w:szCs w:val="28"/>
        </w:rPr>
        <w:t xml:space="preserve"> усилия государства будут направлены на совершенствование налогового администрирования и оценочной деятельности, взаимодействие в градостроительстве и энергетической инфраструктуре, развитие конкуренции, повышение общего качества регуляторной среды предпринимательства, расширение доступа малого и среднего бизнеса к закупкам организаций с государственным и муниципальным участием.</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Pr="00304C52">
        <w:rPr>
          <w:rFonts w:ascii="Times New Roman" w:hAnsi="Times New Roman" w:cs="Times New Roman"/>
          <w:sz w:val="28"/>
          <w:szCs w:val="28"/>
        </w:rPr>
        <w:t>а заседании Совета при Президенте Российской Федерации по стратегическому р</w:t>
      </w:r>
      <w:r>
        <w:rPr>
          <w:rFonts w:ascii="Times New Roman" w:hAnsi="Times New Roman" w:cs="Times New Roman"/>
          <w:sz w:val="28"/>
          <w:szCs w:val="28"/>
        </w:rPr>
        <w:t xml:space="preserve">азвитию и приоритетным проектам в 2016 году был </w:t>
      </w:r>
      <w:r w:rsidRPr="00304C52">
        <w:rPr>
          <w:rFonts w:ascii="Times New Roman" w:hAnsi="Times New Roman" w:cs="Times New Roman"/>
          <w:sz w:val="28"/>
          <w:szCs w:val="28"/>
        </w:rPr>
        <w:t xml:space="preserve">утвержден </w:t>
      </w:r>
      <w:r>
        <w:rPr>
          <w:rFonts w:ascii="Times New Roman" w:hAnsi="Times New Roman" w:cs="Times New Roman"/>
          <w:sz w:val="28"/>
          <w:szCs w:val="28"/>
        </w:rPr>
        <w:t>п</w:t>
      </w:r>
      <w:r w:rsidRPr="00304C52">
        <w:rPr>
          <w:rFonts w:ascii="Times New Roman" w:hAnsi="Times New Roman" w:cs="Times New Roman"/>
          <w:sz w:val="28"/>
          <w:szCs w:val="28"/>
        </w:rPr>
        <w:t>еречень основных направлений стратегического развития Российской Федерации до 2018 года и на период до 2025 года</w:t>
      </w:r>
      <w:r>
        <w:rPr>
          <w:rFonts w:ascii="Times New Roman" w:hAnsi="Times New Roman" w:cs="Times New Roman"/>
          <w:sz w:val="28"/>
          <w:szCs w:val="28"/>
        </w:rPr>
        <w:t>: здравоохранение, образование, ипотека и арендное жилье, жилищно-коммунальное хозяйство и городская среда, международная кооперация и экспорт, производительность труда, малый бизнес и поддержка индивидуальной предпринимательской инициативы, реформа контрольной и надзорной деятельности, безопасные и качественные дороги, моногорода, экология.</w:t>
      </w:r>
      <w:r w:rsidRPr="00304C52">
        <w:rPr>
          <w:rFonts w:ascii="Times New Roman" w:hAnsi="Times New Roman" w:cs="Times New Roman"/>
          <w:sz w:val="28"/>
          <w:szCs w:val="28"/>
        </w:rPr>
        <w:t xml:space="preserve"> </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В соответствии с распоряжением Правительства Российской Федерации от 31 января 2017 года № 147-р утверждены целевые модели упрощения процедур ведения бизнеса и повышения инвестиционной привлекательности субъектов Российской Федерации (далее — целевые модели).</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Целевая модель - совокупность обязательных целевых показателей (сроки, стоимость, количество процедур и др.) по ключевым факторам, наиболее влияющим на улучшение инвестиционного климата по приоритетному направлению, к которому относится целевая модель.</w:t>
      </w:r>
    </w:p>
    <w:p w:rsidR="00EB758A" w:rsidRPr="00FF13A8"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Стратегии социально-экономического развития Ханты-Мансийского автономного округа – Югры обозначены ц</w:t>
      </w:r>
      <w:r w:rsidRPr="00FF13A8">
        <w:rPr>
          <w:rFonts w:ascii="Times New Roman" w:hAnsi="Times New Roman" w:cs="Times New Roman"/>
          <w:sz w:val="28"/>
          <w:szCs w:val="28"/>
        </w:rPr>
        <w:t>елевые модели</w:t>
      </w:r>
      <w:r>
        <w:rPr>
          <w:rFonts w:ascii="Times New Roman" w:hAnsi="Times New Roman" w:cs="Times New Roman"/>
          <w:sz w:val="28"/>
          <w:szCs w:val="28"/>
        </w:rPr>
        <w:t>, которые соответствуют стратегическим направлениям развития страны и предназначены к реализации на уровне субъекта и муниципальных образований</w:t>
      </w:r>
      <w:r w:rsidRPr="00FF13A8">
        <w:rPr>
          <w:rFonts w:ascii="Times New Roman" w:hAnsi="Times New Roman" w:cs="Times New Roman"/>
          <w:sz w:val="28"/>
          <w:szCs w:val="28"/>
        </w:rPr>
        <w:t>:</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1. Получение разрешения на строительство и территориальное планирование.</w:t>
      </w:r>
      <w:r>
        <w:rPr>
          <w:rFonts w:ascii="Times New Roman" w:hAnsi="Times New Roman" w:cs="Times New Roman"/>
          <w:sz w:val="28"/>
          <w:szCs w:val="28"/>
        </w:rPr>
        <w:t xml:space="preserve"> По этому направлению основные мероприятия</w:t>
      </w:r>
      <w:r w:rsidRPr="00647675">
        <w:rPr>
          <w:rFonts w:ascii="Times New Roman" w:hAnsi="Times New Roman" w:cs="Times New Roman"/>
          <w:sz w:val="28"/>
          <w:szCs w:val="28"/>
        </w:rPr>
        <w:t xml:space="preserve"> </w:t>
      </w:r>
      <w:r w:rsidRPr="00FF13A8">
        <w:rPr>
          <w:rFonts w:ascii="Times New Roman" w:hAnsi="Times New Roman" w:cs="Times New Roman"/>
          <w:sz w:val="28"/>
          <w:szCs w:val="28"/>
        </w:rPr>
        <w:t>будут направлены на оптимизацию разрешительных процедур и сокращение сроков их реализации по основным блокам:</w:t>
      </w:r>
      <w:r>
        <w:rPr>
          <w:rFonts w:ascii="Times New Roman" w:hAnsi="Times New Roman" w:cs="Times New Roman"/>
          <w:sz w:val="28"/>
          <w:szCs w:val="28"/>
        </w:rPr>
        <w:t xml:space="preserve"> </w:t>
      </w:r>
      <w:r w:rsidRPr="00FF13A8">
        <w:rPr>
          <w:rFonts w:ascii="Times New Roman" w:hAnsi="Times New Roman" w:cs="Times New Roman"/>
          <w:sz w:val="28"/>
          <w:szCs w:val="28"/>
        </w:rPr>
        <w:t>получение градостроительного плана земельного участка;</w:t>
      </w:r>
      <w:r>
        <w:rPr>
          <w:rFonts w:ascii="Times New Roman" w:hAnsi="Times New Roman" w:cs="Times New Roman"/>
          <w:sz w:val="28"/>
          <w:szCs w:val="28"/>
        </w:rPr>
        <w:t xml:space="preserve"> </w:t>
      </w:r>
      <w:r w:rsidRPr="00FF13A8">
        <w:rPr>
          <w:rFonts w:ascii="Times New Roman" w:hAnsi="Times New Roman" w:cs="Times New Roman"/>
          <w:sz w:val="28"/>
          <w:szCs w:val="28"/>
        </w:rPr>
        <w:t>заключение договоров подключения к электросетям;</w:t>
      </w:r>
      <w:r>
        <w:rPr>
          <w:rFonts w:ascii="Times New Roman" w:hAnsi="Times New Roman" w:cs="Times New Roman"/>
          <w:sz w:val="28"/>
          <w:szCs w:val="28"/>
        </w:rPr>
        <w:t xml:space="preserve"> </w:t>
      </w:r>
      <w:r w:rsidRPr="00FF13A8">
        <w:rPr>
          <w:rFonts w:ascii="Times New Roman" w:hAnsi="Times New Roman" w:cs="Times New Roman"/>
          <w:sz w:val="28"/>
          <w:szCs w:val="28"/>
        </w:rPr>
        <w:t>прохождение экспертизы;</w:t>
      </w:r>
      <w:r>
        <w:rPr>
          <w:rFonts w:ascii="Times New Roman" w:hAnsi="Times New Roman" w:cs="Times New Roman"/>
          <w:sz w:val="28"/>
          <w:szCs w:val="28"/>
        </w:rPr>
        <w:t xml:space="preserve"> </w:t>
      </w:r>
      <w:r w:rsidRPr="00FF13A8">
        <w:rPr>
          <w:rFonts w:ascii="Times New Roman" w:hAnsi="Times New Roman" w:cs="Times New Roman"/>
          <w:sz w:val="28"/>
          <w:szCs w:val="28"/>
        </w:rPr>
        <w:t>получение разрешения на строительство.</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 xml:space="preserve">2. Регистрация права собственности на земельные участки </w:t>
      </w:r>
      <w:r>
        <w:rPr>
          <w:rFonts w:ascii="Times New Roman" w:hAnsi="Times New Roman" w:cs="Times New Roman"/>
          <w:sz w:val="28"/>
          <w:szCs w:val="28"/>
        </w:rPr>
        <w:t>и объекты недвижимого имущества</w:t>
      </w:r>
      <w:r w:rsidRPr="00647675">
        <w:rPr>
          <w:rFonts w:ascii="Times New Roman" w:hAnsi="Times New Roman" w:cs="Times New Roman"/>
          <w:sz w:val="28"/>
          <w:szCs w:val="28"/>
        </w:rPr>
        <w:t xml:space="preserve"> </w:t>
      </w:r>
      <w:r>
        <w:rPr>
          <w:rFonts w:ascii="Times New Roman" w:hAnsi="Times New Roman" w:cs="Times New Roman"/>
          <w:sz w:val="28"/>
          <w:szCs w:val="28"/>
        </w:rPr>
        <w:t>предполагает предоставлени</w:t>
      </w:r>
      <w:r w:rsidR="0064452A">
        <w:rPr>
          <w:rFonts w:ascii="Times New Roman" w:hAnsi="Times New Roman" w:cs="Times New Roman"/>
          <w:sz w:val="28"/>
          <w:szCs w:val="28"/>
        </w:rPr>
        <w:t>е</w:t>
      </w:r>
      <w:r>
        <w:rPr>
          <w:rFonts w:ascii="Times New Roman" w:hAnsi="Times New Roman" w:cs="Times New Roman"/>
          <w:sz w:val="28"/>
          <w:szCs w:val="28"/>
        </w:rPr>
        <w:t xml:space="preserve"> услуг через МФЦ </w:t>
      </w:r>
      <w:r w:rsidR="0064452A">
        <w:rPr>
          <w:rFonts w:ascii="Times New Roman" w:hAnsi="Times New Roman" w:cs="Times New Roman"/>
          <w:sz w:val="28"/>
          <w:szCs w:val="28"/>
        </w:rPr>
        <w:t xml:space="preserve">в рамках </w:t>
      </w:r>
      <w:r w:rsidRPr="00FF13A8">
        <w:rPr>
          <w:rFonts w:ascii="Times New Roman" w:hAnsi="Times New Roman" w:cs="Times New Roman"/>
          <w:sz w:val="28"/>
          <w:szCs w:val="28"/>
        </w:rPr>
        <w:t>межведомственного взаимодействия, в том числе за</w:t>
      </w:r>
      <w:r>
        <w:rPr>
          <w:rFonts w:ascii="Times New Roman" w:hAnsi="Times New Roman" w:cs="Times New Roman"/>
          <w:sz w:val="28"/>
          <w:szCs w:val="28"/>
        </w:rPr>
        <w:t xml:space="preserve"> </w:t>
      </w:r>
      <w:r w:rsidRPr="00FF13A8">
        <w:rPr>
          <w:rFonts w:ascii="Times New Roman" w:hAnsi="Times New Roman" w:cs="Times New Roman"/>
          <w:sz w:val="28"/>
          <w:szCs w:val="28"/>
        </w:rPr>
        <w:t>счет предоставления сведений в электронном виде.</w:t>
      </w:r>
    </w:p>
    <w:p w:rsidR="00EB758A"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3. Постановка на кадастровый учет земельных участков и объектов недвижимого имущества.</w:t>
      </w:r>
      <w:r w:rsidRPr="00C437D2">
        <w:rPr>
          <w:rFonts w:ascii="Times New Roman" w:hAnsi="Times New Roman" w:cs="Times New Roman"/>
          <w:sz w:val="28"/>
          <w:szCs w:val="28"/>
        </w:rPr>
        <w:t xml:space="preserve"> </w:t>
      </w:r>
      <w:r>
        <w:rPr>
          <w:rFonts w:ascii="Times New Roman" w:hAnsi="Times New Roman" w:cs="Times New Roman"/>
          <w:sz w:val="28"/>
          <w:szCs w:val="28"/>
        </w:rPr>
        <w:t>В</w:t>
      </w:r>
      <w:r w:rsidRPr="00FF13A8">
        <w:rPr>
          <w:rFonts w:ascii="Times New Roman" w:hAnsi="Times New Roman" w:cs="Times New Roman"/>
          <w:sz w:val="28"/>
          <w:szCs w:val="28"/>
        </w:rPr>
        <w:t xml:space="preserve"> </w:t>
      </w:r>
      <w:r>
        <w:rPr>
          <w:rFonts w:ascii="Times New Roman" w:hAnsi="Times New Roman" w:cs="Times New Roman"/>
          <w:sz w:val="28"/>
          <w:szCs w:val="28"/>
        </w:rPr>
        <w:t xml:space="preserve">городе мероприятия ориентированы на </w:t>
      </w:r>
      <w:r w:rsidRPr="00FF13A8">
        <w:rPr>
          <w:rFonts w:ascii="Times New Roman" w:hAnsi="Times New Roman" w:cs="Times New Roman"/>
          <w:sz w:val="28"/>
          <w:szCs w:val="28"/>
        </w:rPr>
        <w:t>формирование документов территориального планирования;</w:t>
      </w:r>
      <w:r>
        <w:rPr>
          <w:rFonts w:ascii="Times New Roman" w:hAnsi="Times New Roman" w:cs="Times New Roman"/>
          <w:sz w:val="28"/>
          <w:szCs w:val="28"/>
        </w:rPr>
        <w:t xml:space="preserve"> </w:t>
      </w:r>
      <w:r w:rsidRPr="00FF13A8">
        <w:rPr>
          <w:rFonts w:ascii="Times New Roman" w:hAnsi="Times New Roman" w:cs="Times New Roman"/>
          <w:sz w:val="28"/>
          <w:szCs w:val="28"/>
        </w:rPr>
        <w:t>уточнение данных на объекты в государственном кадастре недвижимости;</w:t>
      </w:r>
      <w:r>
        <w:rPr>
          <w:rFonts w:ascii="Times New Roman" w:hAnsi="Times New Roman" w:cs="Times New Roman"/>
          <w:sz w:val="28"/>
          <w:szCs w:val="28"/>
        </w:rPr>
        <w:t xml:space="preserve"> </w:t>
      </w:r>
      <w:r w:rsidRPr="00FF13A8">
        <w:rPr>
          <w:rFonts w:ascii="Times New Roman" w:hAnsi="Times New Roman" w:cs="Times New Roman"/>
          <w:sz w:val="28"/>
          <w:szCs w:val="28"/>
        </w:rPr>
        <w:t>учет границ в государственном кадастре недвижимости;</w:t>
      </w:r>
      <w:r>
        <w:rPr>
          <w:rFonts w:ascii="Times New Roman" w:hAnsi="Times New Roman" w:cs="Times New Roman"/>
          <w:sz w:val="28"/>
          <w:szCs w:val="28"/>
        </w:rPr>
        <w:t xml:space="preserve"> </w:t>
      </w:r>
      <w:r w:rsidRPr="00FF13A8">
        <w:rPr>
          <w:rFonts w:ascii="Times New Roman" w:hAnsi="Times New Roman" w:cs="Times New Roman"/>
          <w:sz w:val="28"/>
          <w:szCs w:val="28"/>
        </w:rPr>
        <w:t>сокращение сроков утверждения схемы расположения земельных участков;</w:t>
      </w:r>
      <w:r>
        <w:rPr>
          <w:rFonts w:ascii="Times New Roman" w:hAnsi="Times New Roman" w:cs="Times New Roman"/>
          <w:sz w:val="28"/>
          <w:szCs w:val="28"/>
        </w:rPr>
        <w:t xml:space="preserve"> </w:t>
      </w:r>
      <w:r w:rsidRPr="00FF13A8">
        <w:rPr>
          <w:rFonts w:ascii="Times New Roman" w:hAnsi="Times New Roman" w:cs="Times New Roman"/>
          <w:sz w:val="28"/>
          <w:szCs w:val="28"/>
        </w:rPr>
        <w:t>сокращение сроков присвоения адреса земельному участку;</w:t>
      </w:r>
      <w:r>
        <w:rPr>
          <w:rFonts w:ascii="Times New Roman" w:hAnsi="Times New Roman" w:cs="Times New Roman"/>
          <w:sz w:val="28"/>
          <w:szCs w:val="28"/>
        </w:rPr>
        <w:t xml:space="preserve"> </w:t>
      </w:r>
      <w:r w:rsidRPr="00FF13A8">
        <w:rPr>
          <w:rFonts w:ascii="Times New Roman" w:hAnsi="Times New Roman" w:cs="Times New Roman"/>
          <w:sz w:val="28"/>
          <w:szCs w:val="28"/>
        </w:rPr>
        <w:t>сокращение сроков подготовки межевого плана;</w:t>
      </w:r>
      <w:r>
        <w:rPr>
          <w:rFonts w:ascii="Times New Roman" w:hAnsi="Times New Roman" w:cs="Times New Roman"/>
          <w:sz w:val="28"/>
          <w:szCs w:val="28"/>
        </w:rPr>
        <w:t xml:space="preserve"> </w:t>
      </w:r>
      <w:r w:rsidRPr="00FF13A8">
        <w:rPr>
          <w:rFonts w:ascii="Times New Roman" w:hAnsi="Times New Roman" w:cs="Times New Roman"/>
          <w:sz w:val="28"/>
          <w:szCs w:val="28"/>
        </w:rPr>
        <w:t>развитие электронной системы по постановке участков на кадастровый</w:t>
      </w:r>
      <w:r>
        <w:rPr>
          <w:rFonts w:ascii="Times New Roman" w:hAnsi="Times New Roman" w:cs="Times New Roman"/>
          <w:sz w:val="28"/>
          <w:szCs w:val="28"/>
        </w:rPr>
        <w:t xml:space="preserve"> </w:t>
      </w:r>
      <w:r w:rsidRPr="00FF13A8">
        <w:rPr>
          <w:rFonts w:ascii="Times New Roman" w:hAnsi="Times New Roman" w:cs="Times New Roman"/>
          <w:sz w:val="28"/>
          <w:szCs w:val="28"/>
        </w:rPr>
        <w:t>учет.</w:t>
      </w:r>
    </w:p>
    <w:p w:rsidR="00EB758A" w:rsidRPr="00FF13A8" w:rsidRDefault="0064452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64452A">
        <w:rPr>
          <w:rFonts w:ascii="Times New Roman" w:hAnsi="Times New Roman" w:cs="Times New Roman"/>
          <w:color w:val="FFFFFF" w:themeColor="background1"/>
          <w:sz w:val="28"/>
          <w:szCs w:val="28"/>
        </w:rPr>
        <w:t>1</w:t>
      </w:r>
      <w:r w:rsidR="00EB758A" w:rsidRPr="00FF13A8">
        <w:rPr>
          <w:rFonts w:ascii="Times New Roman" w:hAnsi="Times New Roman" w:cs="Times New Roman"/>
          <w:sz w:val="28"/>
          <w:szCs w:val="28"/>
        </w:rPr>
        <w:t>Осу</w:t>
      </w:r>
      <w:r>
        <w:rPr>
          <w:rFonts w:ascii="Times New Roman" w:hAnsi="Times New Roman" w:cs="Times New Roman"/>
          <w:sz w:val="28"/>
          <w:szCs w:val="28"/>
        </w:rPr>
        <w:t xml:space="preserve">ществление контрольно-надзорной </w:t>
      </w:r>
      <w:r w:rsidR="00EB758A" w:rsidRPr="00FF13A8">
        <w:rPr>
          <w:rFonts w:ascii="Times New Roman" w:hAnsi="Times New Roman" w:cs="Times New Roman"/>
          <w:sz w:val="28"/>
          <w:szCs w:val="28"/>
        </w:rPr>
        <w:t>деятельности.</w:t>
      </w:r>
      <w:r w:rsidR="00EB758A" w:rsidRPr="00C437D2">
        <w:rPr>
          <w:rFonts w:ascii="Times New Roman" w:hAnsi="Times New Roman" w:cs="Times New Roman"/>
          <w:sz w:val="28"/>
          <w:szCs w:val="28"/>
        </w:rPr>
        <w:t xml:space="preserve"> </w:t>
      </w:r>
      <w:r w:rsidR="00EB758A" w:rsidRPr="00FF13A8">
        <w:rPr>
          <w:rFonts w:ascii="Times New Roman" w:hAnsi="Times New Roman" w:cs="Times New Roman"/>
          <w:sz w:val="28"/>
          <w:szCs w:val="28"/>
        </w:rPr>
        <w:t xml:space="preserve">Совершенствование контрольно-надзорной деятельности в </w:t>
      </w:r>
      <w:r w:rsidR="00EB758A">
        <w:rPr>
          <w:rFonts w:ascii="Times New Roman" w:hAnsi="Times New Roman" w:cs="Times New Roman"/>
          <w:sz w:val="28"/>
          <w:szCs w:val="28"/>
        </w:rPr>
        <w:t>городе</w:t>
      </w:r>
      <w:r w:rsidR="00EB758A" w:rsidRPr="00FF13A8">
        <w:rPr>
          <w:rFonts w:ascii="Times New Roman" w:hAnsi="Times New Roman" w:cs="Times New Roman"/>
          <w:sz w:val="28"/>
          <w:szCs w:val="28"/>
        </w:rPr>
        <w:t xml:space="preserve"> является логическим продолжением и дополнением реализации федеральных </w:t>
      </w:r>
      <w:r w:rsidR="00EB758A">
        <w:rPr>
          <w:rFonts w:ascii="Times New Roman" w:hAnsi="Times New Roman" w:cs="Times New Roman"/>
          <w:sz w:val="28"/>
          <w:szCs w:val="28"/>
        </w:rPr>
        <w:t xml:space="preserve">и региональных </w:t>
      </w:r>
      <w:r w:rsidR="00EB758A" w:rsidRPr="00FF13A8">
        <w:rPr>
          <w:rFonts w:ascii="Times New Roman" w:hAnsi="Times New Roman" w:cs="Times New Roman"/>
          <w:sz w:val="28"/>
          <w:szCs w:val="28"/>
        </w:rPr>
        <w:t>инициатив в этой сфере.</w:t>
      </w:r>
      <w:r>
        <w:rPr>
          <w:rFonts w:ascii="Times New Roman" w:hAnsi="Times New Roman" w:cs="Times New Roman"/>
          <w:sz w:val="28"/>
          <w:szCs w:val="28"/>
        </w:rPr>
        <w:t xml:space="preserve"> </w:t>
      </w:r>
      <w:r w:rsidR="00EB758A">
        <w:rPr>
          <w:rFonts w:ascii="Times New Roman" w:hAnsi="Times New Roman" w:cs="Times New Roman"/>
          <w:sz w:val="28"/>
          <w:szCs w:val="28"/>
        </w:rPr>
        <w:t>Подтверждением важности и значимости данной работы в администрации города является создание единого структурного подразделения – управления муниципального контроля.</w:t>
      </w:r>
    </w:p>
    <w:p w:rsidR="00EB758A"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5. Поддержка малого и среднего предпринимательства</w:t>
      </w:r>
      <w:r>
        <w:rPr>
          <w:rFonts w:ascii="Times New Roman" w:hAnsi="Times New Roman" w:cs="Times New Roman"/>
          <w:sz w:val="28"/>
          <w:szCs w:val="28"/>
        </w:rPr>
        <w:t xml:space="preserve"> (МСП)</w:t>
      </w:r>
      <w:r w:rsidRPr="00FF13A8">
        <w:rPr>
          <w:rFonts w:ascii="Times New Roman" w:hAnsi="Times New Roman" w:cs="Times New Roman"/>
          <w:sz w:val="28"/>
          <w:szCs w:val="28"/>
        </w:rPr>
        <w:t>.</w:t>
      </w:r>
      <w:r w:rsidRPr="00C437D2">
        <w:rPr>
          <w:rFonts w:ascii="Times New Roman" w:hAnsi="Times New Roman" w:cs="Times New Roman"/>
          <w:sz w:val="28"/>
          <w:szCs w:val="28"/>
        </w:rPr>
        <w:t xml:space="preserve"> </w:t>
      </w:r>
    </w:p>
    <w:p w:rsidR="00EB758A" w:rsidRPr="00377815"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городе на системной основе ведется работа, направленная на создание благоприятных условий для </w:t>
      </w:r>
      <w:r w:rsidRPr="0058611D">
        <w:rPr>
          <w:rFonts w:ascii="Times New Roman" w:hAnsi="Times New Roman" w:cs="Times New Roman"/>
          <w:sz w:val="28"/>
          <w:szCs w:val="28"/>
        </w:rPr>
        <w:t>открытия своего дела</w:t>
      </w:r>
      <w:r>
        <w:rPr>
          <w:rFonts w:ascii="Times New Roman" w:hAnsi="Times New Roman" w:cs="Times New Roman"/>
          <w:sz w:val="28"/>
          <w:szCs w:val="28"/>
        </w:rPr>
        <w:t xml:space="preserve"> и</w:t>
      </w:r>
      <w:r w:rsidRPr="0058611D">
        <w:rPr>
          <w:rFonts w:ascii="Times New Roman" w:hAnsi="Times New Roman" w:cs="Times New Roman"/>
          <w:sz w:val="28"/>
          <w:szCs w:val="28"/>
        </w:rPr>
        <w:t xml:space="preserve"> упрощения бизнес</w:t>
      </w:r>
      <w:r>
        <w:rPr>
          <w:rFonts w:ascii="Times New Roman" w:hAnsi="Times New Roman" w:cs="Times New Roman"/>
          <w:sz w:val="28"/>
          <w:szCs w:val="28"/>
        </w:rPr>
        <w:t>-процессов. В 2017 году а</w:t>
      </w:r>
      <w:r w:rsidRPr="00377815">
        <w:rPr>
          <w:rFonts w:ascii="Times New Roman" w:hAnsi="Times New Roman" w:cs="Times New Roman"/>
          <w:sz w:val="28"/>
          <w:szCs w:val="28"/>
        </w:rPr>
        <w:t xml:space="preserve">дминистративные процедуры получения разрешительных документов </w:t>
      </w:r>
      <w:r>
        <w:rPr>
          <w:rFonts w:ascii="Times New Roman" w:hAnsi="Times New Roman" w:cs="Times New Roman"/>
          <w:sz w:val="28"/>
          <w:szCs w:val="28"/>
        </w:rPr>
        <w:t xml:space="preserve">по </w:t>
      </w:r>
      <w:r w:rsidRPr="00377815">
        <w:rPr>
          <w:rFonts w:ascii="Times New Roman" w:hAnsi="Times New Roman" w:cs="Times New Roman"/>
          <w:sz w:val="28"/>
          <w:szCs w:val="28"/>
        </w:rPr>
        <w:t>различны</w:t>
      </w:r>
      <w:r>
        <w:rPr>
          <w:rFonts w:ascii="Times New Roman" w:hAnsi="Times New Roman" w:cs="Times New Roman"/>
          <w:sz w:val="28"/>
          <w:szCs w:val="28"/>
        </w:rPr>
        <w:t>м</w:t>
      </w:r>
      <w:r w:rsidRPr="00377815">
        <w:rPr>
          <w:rFonts w:ascii="Times New Roman" w:hAnsi="Times New Roman" w:cs="Times New Roman"/>
          <w:sz w:val="28"/>
          <w:szCs w:val="28"/>
        </w:rPr>
        <w:t xml:space="preserve"> вид</w:t>
      </w:r>
      <w:r>
        <w:rPr>
          <w:rFonts w:ascii="Times New Roman" w:hAnsi="Times New Roman" w:cs="Times New Roman"/>
          <w:sz w:val="28"/>
          <w:szCs w:val="28"/>
        </w:rPr>
        <w:t xml:space="preserve">ам </w:t>
      </w:r>
      <w:r w:rsidRPr="00377815">
        <w:rPr>
          <w:rFonts w:ascii="Times New Roman" w:hAnsi="Times New Roman" w:cs="Times New Roman"/>
          <w:sz w:val="28"/>
          <w:szCs w:val="28"/>
        </w:rPr>
        <w:t xml:space="preserve">работ </w:t>
      </w:r>
      <w:r>
        <w:rPr>
          <w:rFonts w:ascii="Times New Roman" w:hAnsi="Times New Roman" w:cs="Times New Roman"/>
          <w:sz w:val="28"/>
          <w:szCs w:val="28"/>
        </w:rPr>
        <w:t>на</w:t>
      </w:r>
      <w:r w:rsidRPr="00377815">
        <w:rPr>
          <w:rFonts w:ascii="Times New Roman" w:hAnsi="Times New Roman" w:cs="Times New Roman"/>
          <w:sz w:val="28"/>
          <w:szCs w:val="28"/>
        </w:rPr>
        <w:t xml:space="preserve"> строительств</w:t>
      </w:r>
      <w:r>
        <w:rPr>
          <w:rFonts w:ascii="Times New Roman" w:hAnsi="Times New Roman" w:cs="Times New Roman"/>
          <w:sz w:val="28"/>
          <w:szCs w:val="28"/>
        </w:rPr>
        <w:t>о</w:t>
      </w:r>
      <w:r w:rsidRPr="00377815">
        <w:rPr>
          <w:rFonts w:ascii="Times New Roman" w:hAnsi="Times New Roman" w:cs="Times New Roman"/>
          <w:sz w:val="28"/>
          <w:szCs w:val="28"/>
        </w:rPr>
        <w:t xml:space="preserve"> сокращены до минимального предельного количества. В результате сроки прохождения процедур сокращены по:</w:t>
      </w:r>
    </w:p>
    <w:p w:rsidR="00EB758A" w:rsidRPr="00377815" w:rsidRDefault="00EB758A" w:rsidP="00EB758A">
      <w:pPr>
        <w:spacing w:after="0"/>
        <w:ind w:firstLine="708"/>
        <w:jc w:val="both"/>
        <w:rPr>
          <w:rFonts w:ascii="Times New Roman" w:hAnsi="Times New Roman" w:cs="Times New Roman"/>
          <w:sz w:val="28"/>
          <w:szCs w:val="28"/>
        </w:rPr>
      </w:pPr>
      <w:r w:rsidRPr="00377815">
        <w:rPr>
          <w:rFonts w:ascii="Times New Roman" w:hAnsi="Times New Roman" w:cs="Times New Roman"/>
          <w:sz w:val="28"/>
          <w:szCs w:val="28"/>
        </w:rPr>
        <w:t>- получению градостроительного плана земельного участка с 21 до 14 дней;</w:t>
      </w:r>
    </w:p>
    <w:p w:rsidR="00EB758A" w:rsidRPr="00377815" w:rsidRDefault="00EB758A" w:rsidP="00EB758A">
      <w:pPr>
        <w:spacing w:after="0"/>
        <w:ind w:firstLine="708"/>
        <w:jc w:val="both"/>
        <w:rPr>
          <w:rFonts w:ascii="Times New Roman" w:hAnsi="Times New Roman" w:cs="Times New Roman"/>
          <w:sz w:val="28"/>
          <w:szCs w:val="28"/>
        </w:rPr>
      </w:pPr>
      <w:r w:rsidRPr="00377815">
        <w:rPr>
          <w:rFonts w:ascii="Times New Roman" w:hAnsi="Times New Roman" w:cs="Times New Roman"/>
          <w:sz w:val="28"/>
          <w:szCs w:val="28"/>
        </w:rPr>
        <w:t>- выдаче технических условий для подключения многоквартирного жилого дома к сетям инженерно-технического обеспечения, электрическим сетям с 14 до 10 дней;</w:t>
      </w:r>
    </w:p>
    <w:p w:rsidR="00EB758A" w:rsidRPr="00377815" w:rsidRDefault="00EB758A" w:rsidP="00EB758A">
      <w:pPr>
        <w:spacing w:after="0"/>
        <w:ind w:firstLine="708"/>
        <w:jc w:val="both"/>
        <w:rPr>
          <w:rFonts w:ascii="Times New Roman" w:hAnsi="Times New Roman" w:cs="Times New Roman"/>
          <w:sz w:val="28"/>
          <w:szCs w:val="28"/>
        </w:rPr>
      </w:pPr>
      <w:r w:rsidRPr="00377815">
        <w:rPr>
          <w:rFonts w:ascii="Times New Roman" w:hAnsi="Times New Roman" w:cs="Times New Roman"/>
          <w:sz w:val="28"/>
          <w:szCs w:val="28"/>
        </w:rPr>
        <w:t>- получению разрешения на строительство с 10 до 7 дней.</w:t>
      </w:r>
    </w:p>
    <w:p w:rsidR="00EB758A" w:rsidRPr="00377815" w:rsidRDefault="00EB758A" w:rsidP="00EB758A">
      <w:pPr>
        <w:spacing w:after="0"/>
        <w:ind w:firstLine="708"/>
        <w:jc w:val="both"/>
        <w:rPr>
          <w:rFonts w:ascii="Times New Roman" w:hAnsi="Times New Roman" w:cs="Times New Roman"/>
          <w:sz w:val="28"/>
          <w:szCs w:val="28"/>
        </w:rPr>
      </w:pPr>
      <w:r w:rsidRPr="00377815">
        <w:rPr>
          <w:rFonts w:ascii="Times New Roman" w:hAnsi="Times New Roman" w:cs="Times New Roman"/>
          <w:sz w:val="28"/>
          <w:szCs w:val="28"/>
        </w:rPr>
        <w:t>Кроме того, проведена работа по обеспечению предоставления муниципальных услуг по выдаче разрешения на строительство в электронном виде.</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w:t>
      </w:r>
      <w:r w:rsidRPr="0058611D">
        <w:rPr>
          <w:rFonts w:ascii="Times New Roman" w:hAnsi="Times New Roman" w:cs="Times New Roman"/>
          <w:sz w:val="28"/>
          <w:szCs w:val="28"/>
        </w:rPr>
        <w:t>предприятий малого и среднего бизнеса в Нижневартовске в 201</w:t>
      </w:r>
      <w:r>
        <w:rPr>
          <w:rFonts w:ascii="Times New Roman" w:hAnsi="Times New Roman" w:cs="Times New Roman"/>
          <w:sz w:val="28"/>
          <w:szCs w:val="28"/>
        </w:rPr>
        <w:t>7</w:t>
      </w:r>
      <w:r w:rsidRPr="0058611D">
        <w:rPr>
          <w:rFonts w:ascii="Times New Roman" w:hAnsi="Times New Roman" w:cs="Times New Roman"/>
          <w:sz w:val="28"/>
          <w:szCs w:val="28"/>
        </w:rPr>
        <w:t xml:space="preserve"> году </w:t>
      </w:r>
      <w:r>
        <w:rPr>
          <w:rFonts w:ascii="Times New Roman" w:hAnsi="Times New Roman" w:cs="Times New Roman"/>
          <w:sz w:val="28"/>
          <w:szCs w:val="28"/>
        </w:rPr>
        <w:t>включала следующие меры</w:t>
      </w:r>
      <w:r w:rsidRPr="0058611D">
        <w:rPr>
          <w:rFonts w:ascii="Times New Roman" w:hAnsi="Times New Roman" w:cs="Times New Roman"/>
          <w:sz w:val="28"/>
          <w:szCs w:val="28"/>
        </w:rPr>
        <w:t>:</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- 13</w:t>
      </w:r>
      <w:r w:rsidRPr="0058611D">
        <w:rPr>
          <w:rFonts w:ascii="Times New Roman" w:hAnsi="Times New Roman" w:cs="Times New Roman"/>
          <w:sz w:val="28"/>
          <w:szCs w:val="28"/>
        </w:rPr>
        <w:t xml:space="preserve"> субъектам МСП</w:t>
      </w:r>
      <w:r w:rsidRPr="000D48A7">
        <w:rPr>
          <w:rFonts w:ascii="Times New Roman" w:hAnsi="Times New Roman" w:cs="Times New Roman"/>
          <w:sz w:val="28"/>
          <w:szCs w:val="28"/>
        </w:rPr>
        <w:t xml:space="preserve"> </w:t>
      </w:r>
      <w:r w:rsidRPr="0058611D">
        <w:rPr>
          <w:rFonts w:ascii="Times New Roman" w:hAnsi="Times New Roman" w:cs="Times New Roman"/>
          <w:sz w:val="28"/>
          <w:szCs w:val="28"/>
        </w:rPr>
        <w:t xml:space="preserve">на сумму </w:t>
      </w:r>
      <w:r>
        <w:rPr>
          <w:rFonts w:ascii="Times New Roman" w:hAnsi="Times New Roman" w:cs="Times New Roman"/>
          <w:sz w:val="28"/>
          <w:szCs w:val="28"/>
        </w:rPr>
        <w:t>87,1</w:t>
      </w:r>
      <w:r w:rsidRPr="0058611D">
        <w:rPr>
          <w:rFonts w:ascii="Times New Roman" w:hAnsi="Times New Roman" w:cs="Times New Roman"/>
          <w:sz w:val="28"/>
          <w:szCs w:val="28"/>
        </w:rPr>
        <w:t xml:space="preserve"> млн. рублей</w:t>
      </w:r>
      <w:r>
        <w:rPr>
          <w:rFonts w:ascii="Times New Roman" w:hAnsi="Times New Roman" w:cs="Times New Roman"/>
          <w:sz w:val="28"/>
          <w:szCs w:val="28"/>
        </w:rPr>
        <w:t xml:space="preserve"> были предоставлены </w:t>
      </w:r>
      <w:r w:rsidRPr="0058611D">
        <w:rPr>
          <w:rFonts w:ascii="Times New Roman" w:hAnsi="Times New Roman" w:cs="Times New Roman"/>
          <w:sz w:val="28"/>
          <w:szCs w:val="28"/>
        </w:rPr>
        <w:t>поручительств</w:t>
      </w:r>
      <w:r>
        <w:rPr>
          <w:rFonts w:ascii="Times New Roman" w:hAnsi="Times New Roman" w:cs="Times New Roman"/>
          <w:sz w:val="28"/>
          <w:szCs w:val="28"/>
        </w:rPr>
        <w:t>а</w:t>
      </w:r>
      <w:r w:rsidRPr="0058611D">
        <w:rPr>
          <w:rFonts w:ascii="Times New Roman" w:hAnsi="Times New Roman" w:cs="Times New Roman"/>
          <w:sz w:val="28"/>
          <w:szCs w:val="28"/>
        </w:rPr>
        <w:t xml:space="preserve"> в форме обеспечения исполнения обязательств </w:t>
      </w:r>
      <w:r>
        <w:rPr>
          <w:rFonts w:ascii="Times New Roman" w:hAnsi="Times New Roman" w:cs="Times New Roman"/>
          <w:sz w:val="28"/>
          <w:szCs w:val="28"/>
        </w:rPr>
        <w:t xml:space="preserve">таких </w:t>
      </w:r>
      <w:r w:rsidRPr="0058611D">
        <w:rPr>
          <w:rFonts w:ascii="Times New Roman" w:hAnsi="Times New Roman" w:cs="Times New Roman"/>
          <w:sz w:val="28"/>
          <w:szCs w:val="28"/>
        </w:rPr>
        <w:t>субъектов перед кредитными о</w:t>
      </w:r>
      <w:r>
        <w:rPr>
          <w:rFonts w:ascii="Times New Roman" w:hAnsi="Times New Roman" w:cs="Times New Roman"/>
          <w:sz w:val="28"/>
          <w:szCs w:val="28"/>
        </w:rPr>
        <w:t>рганизациями</w:t>
      </w:r>
      <w:r w:rsidRPr="0058611D">
        <w:rPr>
          <w:rFonts w:ascii="Times New Roman" w:hAnsi="Times New Roman" w:cs="Times New Roman"/>
          <w:sz w:val="28"/>
          <w:szCs w:val="28"/>
        </w:rPr>
        <w:t xml:space="preserve"> и лизинговыми компаниями</w:t>
      </w:r>
      <w:r>
        <w:rPr>
          <w:rFonts w:ascii="Times New Roman" w:hAnsi="Times New Roman" w:cs="Times New Roman"/>
          <w:sz w:val="28"/>
          <w:szCs w:val="28"/>
        </w:rPr>
        <w:t>;</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- 11</w:t>
      </w:r>
      <w:r w:rsidRPr="0058611D">
        <w:rPr>
          <w:rFonts w:ascii="Times New Roman" w:hAnsi="Times New Roman" w:cs="Times New Roman"/>
          <w:sz w:val="28"/>
          <w:szCs w:val="28"/>
        </w:rPr>
        <w:t xml:space="preserve"> субъектам МСП</w:t>
      </w:r>
      <w:r w:rsidRPr="000D48A7">
        <w:rPr>
          <w:rFonts w:ascii="Times New Roman" w:hAnsi="Times New Roman" w:cs="Times New Roman"/>
          <w:sz w:val="28"/>
          <w:szCs w:val="28"/>
        </w:rPr>
        <w:t xml:space="preserve"> </w:t>
      </w:r>
      <w:r w:rsidRPr="0058611D">
        <w:rPr>
          <w:rFonts w:ascii="Times New Roman" w:hAnsi="Times New Roman" w:cs="Times New Roman"/>
          <w:sz w:val="28"/>
          <w:szCs w:val="28"/>
        </w:rPr>
        <w:t xml:space="preserve">на сумму </w:t>
      </w:r>
      <w:r>
        <w:rPr>
          <w:rFonts w:ascii="Times New Roman" w:hAnsi="Times New Roman" w:cs="Times New Roman"/>
          <w:sz w:val="28"/>
          <w:szCs w:val="28"/>
        </w:rPr>
        <w:t>3,2</w:t>
      </w:r>
      <w:r w:rsidRPr="0058611D">
        <w:rPr>
          <w:rFonts w:ascii="Times New Roman" w:hAnsi="Times New Roman" w:cs="Times New Roman"/>
          <w:sz w:val="28"/>
          <w:szCs w:val="28"/>
        </w:rPr>
        <w:t xml:space="preserve"> млн. рублей</w:t>
      </w:r>
      <w:r>
        <w:rPr>
          <w:rFonts w:ascii="Times New Roman" w:hAnsi="Times New Roman" w:cs="Times New Roman"/>
          <w:sz w:val="28"/>
          <w:szCs w:val="28"/>
        </w:rPr>
        <w:t xml:space="preserve"> компенсировали часть затрат по уплате лизинговых платежей;</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- 5</w:t>
      </w:r>
      <w:r w:rsidRPr="0058611D">
        <w:rPr>
          <w:rFonts w:ascii="Times New Roman" w:hAnsi="Times New Roman" w:cs="Times New Roman"/>
          <w:sz w:val="28"/>
          <w:szCs w:val="28"/>
        </w:rPr>
        <w:t xml:space="preserve"> субъектам МСП</w:t>
      </w:r>
      <w:r w:rsidRPr="000D48A7">
        <w:rPr>
          <w:rFonts w:ascii="Times New Roman" w:hAnsi="Times New Roman" w:cs="Times New Roman"/>
          <w:sz w:val="28"/>
          <w:szCs w:val="28"/>
        </w:rPr>
        <w:t xml:space="preserve"> </w:t>
      </w:r>
      <w:r w:rsidRPr="0058611D">
        <w:rPr>
          <w:rFonts w:ascii="Times New Roman" w:hAnsi="Times New Roman" w:cs="Times New Roman"/>
          <w:sz w:val="28"/>
          <w:szCs w:val="28"/>
        </w:rPr>
        <w:t xml:space="preserve">на сумму </w:t>
      </w:r>
      <w:r>
        <w:rPr>
          <w:rFonts w:ascii="Times New Roman" w:hAnsi="Times New Roman" w:cs="Times New Roman"/>
          <w:sz w:val="28"/>
          <w:szCs w:val="28"/>
        </w:rPr>
        <w:t>688,4</w:t>
      </w:r>
      <w:r w:rsidRPr="0058611D">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произведено покрытие </w:t>
      </w:r>
      <w:r w:rsidRPr="0058611D">
        <w:rPr>
          <w:rFonts w:ascii="Times New Roman" w:hAnsi="Times New Roman" w:cs="Times New Roman"/>
          <w:sz w:val="28"/>
          <w:szCs w:val="28"/>
        </w:rPr>
        <w:t>банковской процентной ставки</w:t>
      </w:r>
      <w:r>
        <w:rPr>
          <w:rFonts w:ascii="Times New Roman" w:hAnsi="Times New Roman" w:cs="Times New Roman"/>
          <w:sz w:val="28"/>
          <w:szCs w:val="28"/>
        </w:rPr>
        <w:t>;</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- 7</w:t>
      </w:r>
      <w:r w:rsidRPr="0058611D">
        <w:rPr>
          <w:rFonts w:ascii="Times New Roman" w:hAnsi="Times New Roman" w:cs="Times New Roman"/>
          <w:sz w:val="28"/>
          <w:szCs w:val="28"/>
        </w:rPr>
        <w:t xml:space="preserve"> субъектам МСП</w:t>
      </w:r>
      <w:r w:rsidRPr="00C87F18">
        <w:rPr>
          <w:rFonts w:ascii="Times New Roman" w:hAnsi="Times New Roman" w:cs="Times New Roman"/>
          <w:sz w:val="28"/>
          <w:szCs w:val="28"/>
        </w:rPr>
        <w:t xml:space="preserve"> </w:t>
      </w:r>
      <w:r w:rsidRPr="0058611D">
        <w:rPr>
          <w:rFonts w:ascii="Times New Roman" w:hAnsi="Times New Roman" w:cs="Times New Roman"/>
          <w:sz w:val="28"/>
          <w:szCs w:val="28"/>
        </w:rPr>
        <w:t>на сумму 3,</w:t>
      </w:r>
      <w:r>
        <w:rPr>
          <w:rFonts w:ascii="Times New Roman" w:hAnsi="Times New Roman" w:cs="Times New Roman"/>
          <w:sz w:val="28"/>
          <w:szCs w:val="28"/>
        </w:rPr>
        <w:t>1</w:t>
      </w:r>
      <w:r w:rsidRPr="0058611D">
        <w:rPr>
          <w:rFonts w:ascii="Times New Roman" w:hAnsi="Times New Roman" w:cs="Times New Roman"/>
          <w:sz w:val="28"/>
          <w:szCs w:val="28"/>
        </w:rPr>
        <w:t xml:space="preserve"> млн. рублей</w:t>
      </w:r>
      <w:r>
        <w:rPr>
          <w:rFonts w:ascii="Times New Roman" w:hAnsi="Times New Roman" w:cs="Times New Roman"/>
          <w:sz w:val="28"/>
          <w:szCs w:val="28"/>
        </w:rPr>
        <w:t xml:space="preserve"> оказана грантовая поддержка молодежного, социального и начинающего предпринимательства;</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- 940</w:t>
      </w:r>
      <w:r w:rsidRPr="0058611D">
        <w:rPr>
          <w:rFonts w:ascii="Times New Roman" w:hAnsi="Times New Roman" w:cs="Times New Roman"/>
          <w:sz w:val="28"/>
          <w:szCs w:val="28"/>
        </w:rPr>
        <w:t xml:space="preserve"> субъектам МСП</w:t>
      </w:r>
      <w:r>
        <w:rPr>
          <w:rFonts w:ascii="Times New Roman" w:hAnsi="Times New Roman" w:cs="Times New Roman"/>
          <w:sz w:val="28"/>
          <w:szCs w:val="28"/>
        </w:rPr>
        <w:t xml:space="preserve"> предоставлены информационно-консультационные услуги;</w:t>
      </w:r>
    </w:p>
    <w:p w:rsidR="00EB758A"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проведены 2 образовательных семинара и 4 мастер-класса;</w:t>
      </w:r>
    </w:p>
    <w:p w:rsidR="00EB758A" w:rsidRPr="0058611D" w:rsidRDefault="00EB758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- 54</w:t>
      </w:r>
      <w:r w:rsidRPr="0058611D">
        <w:rPr>
          <w:rFonts w:ascii="Times New Roman" w:hAnsi="Times New Roman" w:cs="Times New Roman"/>
          <w:sz w:val="28"/>
          <w:szCs w:val="28"/>
        </w:rPr>
        <w:t xml:space="preserve"> субъектам МСП</w:t>
      </w:r>
      <w:r>
        <w:rPr>
          <w:rFonts w:ascii="Times New Roman" w:hAnsi="Times New Roman" w:cs="Times New Roman"/>
          <w:sz w:val="28"/>
          <w:szCs w:val="28"/>
        </w:rPr>
        <w:t xml:space="preserve"> оказана имущественная поддержка.</w:t>
      </w:r>
    </w:p>
    <w:p w:rsidR="00EB758A" w:rsidRPr="0058611D" w:rsidRDefault="00EB758A" w:rsidP="00EB758A">
      <w:pPr>
        <w:spacing w:after="0"/>
        <w:ind w:firstLine="709"/>
        <w:jc w:val="both"/>
        <w:rPr>
          <w:rFonts w:ascii="Times New Roman" w:hAnsi="Times New Roman" w:cs="Times New Roman"/>
          <w:sz w:val="28"/>
          <w:szCs w:val="28"/>
        </w:rPr>
      </w:pPr>
      <w:r w:rsidRPr="0058611D">
        <w:rPr>
          <w:rFonts w:ascii="Times New Roman" w:hAnsi="Times New Roman" w:cs="Times New Roman"/>
          <w:sz w:val="28"/>
          <w:szCs w:val="28"/>
        </w:rPr>
        <w:t>Администрацией города применя</w:t>
      </w:r>
      <w:r>
        <w:rPr>
          <w:rFonts w:ascii="Times New Roman" w:hAnsi="Times New Roman" w:cs="Times New Roman"/>
          <w:sz w:val="28"/>
          <w:szCs w:val="28"/>
        </w:rPr>
        <w:t>е</w:t>
      </w:r>
      <w:r w:rsidRPr="0058611D">
        <w:rPr>
          <w:rFonts w:ascii="Times New Roman" w:hAnsi="Times New Roman" w:cs="Times New Roman"/>
          <w:sz w:val="28"/>
          <w:szCs w:val="28"/>
        </w:rPr>
        <w:t>тся форм</w:t>
      </w:r>
      <w:r>
        <w:rPr>
          <w:rFonts w:ascii="Times New Roman" w:hAnsi="Times New Roman" w:cs="Times New Roman"/>
          <w:sz w:val="28"/>
          <w:szCs w:val="28"/>
        </w:rPr>
        <w:t>а</w:t>
      </w:r>
      <w:r w:rsidRPr="0058611D">
        <w:rPr>
          <w:rFonts w:ascii="Times New Roman" w:hAnsi="Times New Roman" w:cs="Times New Roman"/>
          <w:sz w:val="28"/>
          <w:szCs w:val="28"/>
        </w:rPr>
        <w:t xml:space="preserve"> финансовой поддержки, не предусмотренн</w:t>
      </w:r>
      <w:r>
        <w:rPr>
          <w:rFonts w:ascii="Times New Roman" w:hAnsi="Times New Roman" w:cs="Times New Roman"/>
          <w:sz w:val="28"/>
          <w:szCs w:val="28"/>
        </w:rPr>
        <w:t>ая</w:t>
      </w:r>
      <w:r w:rsidRPr="0058611D">
        <w:rPr>
          <w:rFonts w:ascii="Times New Roman" w:hAnsi="Times New Roman" w:cs="Times New Roman"/>
          <w:sz w:val="28"/>
          <w:szCs w:val="28"/>
        </w:rPr>
        <w:t xml:space="preserve"> в других муниципальных образованиях Ханты</w:t>
      </w:r>
      <w:r>
        <w:rPr>
          <w:rFonts w:ascii="Times New Roman" w:hAnsi="Times New Roman" w:cs="Times New Roman"/>
          <w:sz w:val="28"/>
          <w:szCs w:val="28"/>
        </w:rPr>
        <w:t xml:space="preserve"> </w:t>
      </w:r>
      <w:r w:rsidRPr="0058611D">
        <w:rPr>
          <w:rFonts w:ascii="Times New Roman" w:hAnsi="Times New Roman" w:cs="Times New Roman"/>
          <w:sz w:val="28"/>
          <w:szCs w:val="28"/>
        </w:rPr>
        <w:t xml:space="preserve">- Мансийского автономного округа </w:t>
      </w:r>
      <w:r>
        <w:rPr>
          <w:rFonts w:ascii="Times New Roman" w:hAnsi="Times New Roman" w:cs="Times New Roman"/>
          <w:sz w:val="28"/>
          <w:szCs w:val="28"/>
        </w:rPr>
        <w:t>–</w:t>
      </w:r>
      <w:r w:rsidRPr="0058611D">
        <w:rPr>
          <w:rFonts w:ascii="Times New Roman" w:hAnsi="Times New Roman" w:cs="Times New Roman"/>
          <w:sz w:val="28"/>
          <w:szCs w:val="28"/>
        </w:rPr>
        <w:t xml:space="preserve"> Югры</w:t>
      </w:r>
      <w:r>
        <w:rPr>
          <w:rFonts w:ascii="Times New Roman" w:hAnsi="Times New Roman" w:cs="Times New Roman"/>
          <w:sz w:val="28"/>
          <w:szCs w:val="28"/>
        </w:rPr>
        <w:t xml:space="preserve"> </w:t>
      </w:r>
      <w:r w:rsidRPr="0058611D">
        <w:rPr>
          <w:rFonts w:ascii="Times New Roman" w:hAnsi="Times New Roman" w:cs="Times New Roman"/>
          <w:sz w:val="28"/>
          <w:szCs w:val="28"/>
        </w:rPr>
        <w:t>в виде возмещения затрат</w:t>
      </w:r>
      <w:r>
        <w:rPr>
          <w:rFonts w:ascii="Times New Roman" w:hAnsi="Times New Roman" w:cs="Times New Roman"/>
          <w:sz w:val="28"/>
          <w:szCs w:val="28"/>
        </w:rPr>
        <w:t xml:space="preserve"> </w:t>
      </w:r>
      <w:r w:rsidRPr="0058611D">
        <w:rPr>
          <w:rFonts w:ascii="Times New Roman" w:hAnsi="Times New Roman" w:cs="Times New Roman"/>
          <w:sz w:val="28"/>
          <w:szCs w:val="28"/>
        </w:rPr>
        <w:t>субъектам социального предпринимательства, связанных с рекламой товаров, работ, услуг, созданием и сопровождением сайта, приобретением сырья и материала для дальнейшего его использования по профилю бизнеса.</w:t>
      </w:r>
      <w:r>
        <w:rPr>
          <w:rFonts w:ascii="Times New Roman" w:hAnsi="Times New Roman" w:cs="Times New Roman"/>
          <w:sz w:val="28"/>
          <w:szCs w:val="28"/>
        </w:rPr>
        <w:t xml:space="preserve"> </w:t>
      </w:r>
      <w:r w:rsidRPr="0058611D">
        <w:rPr>
          <w:rFonts w:ascii="Times New Roman" w:hAnsi="Times New Roman" w:cs="Times New Roman"/>
          <w:sz w:val="28"/>
          <w:szCs w:val="28"/>
        </w:rPr>
        <w:t>Данн</w:t>
      </w:r>
      <w:r>
        <w:rPr>
          <w:rFonts w:ascii="Times New Roman" w:hAnsi="Times New Roman" w:cs="Times New Roman"/>
          <w:sz w:val="28"/>
          <w:szCs w:val="28"/>
        </w:rPr>
        <w:t>ый</w:t>
      </w:r>
      <w:r w:rsidRPr="0058611D">
        <w:rPr>
          <w:rFonts w:ascii="Times New Roman" w:hAnsi="Times New Roman" w:cs="Times New Roman"/>
          <w:sz w:val="28"/>
          <w:szCs w:val="28"/>
        </w:rPr>
        <w:t xml:space="preserve"> вид поддержки пользу</w:t>
      </w:r>
      <w:r>
        <w:rPr>
          <w:rFonts w:ascii="Times New Roman" w:hAnsi="Times New Roman" w:cs="Times New Roman"/>
          <w:sz w:val="28"/>
          <w:szCs w:val="28"/>
        </w:rPr>
        <w:t>е</w:t>
      </w:r>
      <w:r w:rsidRPr="0058611D">
        <w:rPr>
          <w:rFonts w:ascii="Times New Roman" w:hAnsi="Times New Roman" w:cs="Times New Roman"/>
          <w:sz w:val="28"/>
          <w:szCs w:val="28"/>
        </w:rPr>
        <w:t>тся большим спросом, так в 201</w:t>
      </w:r>
      <w:r>
        <w:rPr>
          <w:rFonts w:ascii="Times New Roman" w:hAnsi="Times New Roman" w:cs="Times New Roman"/>
          <w:sz w:val="28"/>
          <w:szCs w:val="28"/>
        </w:rPr>
        <w:t>7</w:t>
      </w:r>
      <w:r w:rsidRPr="0058611D">
        <w:rPr>
          <w:rFonts w:ascii="Times New Roman" w:hAnsi="Times New Roman" w:cs="Times New Roman"/>
          <w:sz w:val="28"/>
          <w:szCs w:val="28"/>
        </w:rPr>
        <w:t xml:space="preserve"> году поддержка оказана 1</w:t>
      </w:r>
      <w:r>
        <w:rPr>
          <w:rFonts w:ascii="Times New Roman" w:hAnsi="Times New Roman" w:cs="Times New Roman"/>
          <w:sz w:val="28"/>
          <w:szCs w:val="28"/>
        </w:rPr>
        <w:t>9</w:t>
      </w:r>
      <w:r w:rsidRPr="0058611D">
        <w:rPr>
          <w:rFonts w:ascii="Times New Roman" w:hAnsi="Times New Roman" w:cs="Times New Roman"/>
          <w:sz w:val="28"/>
          <w:szCs w:val="28"/>
        </w:rPr>
        <w:t xml:space="preserve"> субъектам МСП на сумму </w:t>
      </w:r>
      <w:r>
        <w:rPr>
          <w:rFonts w:ascii="Times New Roman" w:hAnsi="Times New Roman" w:cs="Times New Roman"/>
          <w:sz w:val="28"/>
          <w:szCs w:val="28"/>
        </w:rPr>
        <w:t>443</w:t>
      </w:r>
      <w:r w:rsidRPr="0058611D">
        <w:rPr>
          <w:rFonts w:ascii="Times New Roman" w:hAnsi="Times New Roman" w:cs="Times New Roman"/>
          <w:sz w:val="28"/>
          <w:szCs w:val="28"/>
        </w:rPr>
        <w:t>,</w:t>
      </w:r>
      <w:r>
        <w:rPr>
          <w:rFonts w:ascii="Times New Roman" w:hAnsi="Times New Roman" w:cs="Times New Roman"/>
          <w:sz w:val="28"/>
          <w:szCs w:val="28"/>
        </w:rPr>
        <w:t>0</w:t>
      </w:r>
      <w:r w:rsidRPr="0058611D">
        <w:rPr>
          <w:rFonts w:ascii="Times New Roman" w:hAnsi="Times New Roman" w:cs="Times New Roman"/>
          <w:sz w:val="28"/>
          <w:szCs w:val="28"/>
        </w:rPr>
        <w:t xml:space="preserve"> тыс. рублей. </w:t>
      </w:r>
    </w:p>
    <w:p w:rsidR="00EB758A" w:rsidRPr="0058611D" w:rsidRDefault="0064452A" w:rsidP="00EB7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B758A" w:rsidRPr="0058611D">
        <w:rPr>
          <w:rFonts w:ascii="Times New Roman" w:hAnsi="Times New Roman" w:cs="Times New Roman"/>
          <w:sz w:val="28"/>
          <w:szCs w:val="28"/>
        </w:rPr>
        <w:t>городе сформирована инфраструктура поддержки предпринимательской деятельности, созданы и действуют Нижневартовская торгово-промышленная палата, офис Югорской региональной микрокредитной компании, филиал Фонда поддержки предпринимательства Югры.</w:t>
      </w:r>
    </w:p>
    <w:p w:rsidR="00EB758A" w:rsidRPr="0058611D" w:rsidRDefault="00EB758A" w:rsidP="00EB758A">
      <w:pPr>
        <w:spacing w:after="0"/>
        <w:ind w:firstLine="709"/>
        <w:jc w:val="both"/>
        <w:rPr>
          <w:rFonts w:ascii="Times New Roman" w:hAnsi="Times New Roman" w:cs="Times New Roman"/>
          <w:sz w:val="28"/>
          <w:szCs w:val="28"/>
        </w:rPr>
      </w:pPr>
      <w:r w:rsidRPr="0058611D">
        <w:rPr>
          <w:rFonts w:ascii="Times New Roman" w:hAnsi="Times New Roman" w:cs="Times New Roman"/>
          <w:sz w:val="28"/>
          <w:szCs w:val="28"/>
        </w:rPr>
        <w:t>В целях стимулирования устойчивого развития бизнеса, повышения конкурентоспособности выпускаемой продукции среди городских товаропроизводителей и сельхозпроизводителей ежегодно проводятся конкурсы, выставки.</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Несмотря на то, что по показателям развития малого и среднего предпринимательства город регулярно занимает в регионе лидирующие позиции, меры для улучшения делового климата необходимо продолжить на период реализации стратегии.</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По</w:t>
      </w:r>
      <w:r>
        <w:rPr>
          <w:rFonts w:ascii="Times New Roman" w:hAnsi="Times New Roman" w:cs="Times New Roman"/>
          <w:sz w:val="28"/>
          <w:szCs w:val="28"/>
        </w:rPr>
        <w:t xml:space="preserve"> данному</w:t>
      </w:r>
      <w:r w:rsidRPr="00FF13A8">
        <w:rPr>
          <w:rFonts w:ascii="Times New Roman" w:hAnsi="Times New Roman" w:cs="Times New Roman"/>
          <w:sz w:val="28"/>
          <w:szCs w:val="28"/>
        </w:rPr>
        <w:t xml:space="preserve"> направлению </w:t>
      </w:r>
      <w:r>
        <w:rPr>
          <w:rFonts w:ascii="Times New Roman" w:hAnsi="Times New Roman" w:cs="Times New Roman"/>
          <w:sz w:val="28"/>
          <w:szCs w:val="28"/>
        </w:rPr>
        <w:t>в городе определены следующие задачи:</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дальнейшее развитие форм и мер поддержки субъектов малого и среднего предпринимательства;</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стимулирование инновационно-активных субъектов малого и среднего предпринимательства;</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содействие интеграции субъектов малого и среднего предпринимательства на основе кластерных технологий;</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наращивание компетенций в сфере бизнеса, науки, образовани</w:t>
      </w:r>
      <w:r w:rsidR="0064452A">
        <w:rPr>
          <w:rFonts w:ascii="Times New Roman" w:hAnsi="Times New Roman" w:cs="Times New Roman"/>
          <w:sz w:val="28"/>
          <w:szCs w:val="28"/>
        </w:rPr>
        <w:t>я</w:t>
      </w:r>
      <w:r w:rsidRPr="00B509CB">
        <w:rPr>
          <w:rFonts w:ascii="Times New Roman" w:hAnsi="Times New Roman" w:cs="Times New Roman"/>
          <w:sz w:val="28"/>
          <w:szCs w:val="28"/>
        </w:rPr>
        <w:t>, технологий и инноваций;</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развитие системы информационно-консультационного обеспечения и мониторинга предпринимательской деятельности;</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институциональные преобразования системы организаций поддержки предпринимательства;</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совершенствование системы инфраструктурных организаций, обеспечивающих поддержку предпринимательской деятельности;</w:t>
      </w:r>
    </w:p>
    <w:p w:rsidR="00EB758A" w:rsidRPr="00B509CB" w:rsidRDefault="00EB758A" w:rsidP="00EB758A">
      <w:pPr>
        <w:pStyle w:val="aa"/>
        <w:numPr>
          <w:ilvl w:val="0"/>
          <w:numId w:val="24"/>
        </w:numPr>
        <w:spacing w:after="0"/>
        <w:jc w:val="both"/>
        <w:rPr>
          <w:rFonts w:ascii="Times New Roman" w:hAnsi="Times New Roman" w:cs="Times New Roman"/>
          <w:sz w:val="28"/>
          <w:szCs w:val="28"/>
        </w:rPr>
      </w:pPr>
      <w:r w:rsidRPr="00B509CB">
        <w:rPr>
          <w:rFonts w:ascii="Times New Roman" w:hAnsi="Times New Roman" w:cs="Times New Roman"/>
          <w:sz w:val="28"/>
          <w:szCs w:val="28"/>
        </w:rPr>
        <w:t>формирование единого центра управления организаций инфраструктуры поддержки предпринимательства.</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 xml:space="preserve">Большой потенциал для развития малого и среднего предпринимательства существует в социальной сфере. 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Основным направлением такой работы станет </w:t>
      </w:r>
      <w:r>
        <w:rPr>
          <w:rFonts w:ascii="Times New Roman" w:hAnsi="Times New Roman" w:cs="Times New Roman"/>
          <w:sz w:val="28"/>
          <w:szCs w:val="28"/>
        </w:rPr>
        <w:t>расширение рынка социальных услуг</w:t>
      </w:r>
      <w:r w:rsidRPr="00FF13A8">
        <w:rPr>
          <w:rFonts w:ascii="Times New Roman" w:hAnsi="Times New Roman" w:cs="Times New Roman"/>
          <w:sz w:val="28"/>
          <w:szCs w:val="28"/>
        </w:rPr>
        <w:t>, а также создание и развитие специализированных организаций инфраструктуры поддержки, предоставление субсидий на реализацию проектов в области</w:t>
      </w:r>
      <w:r>
        <w:rPr>
          <w:rFonts w:ascii="Times New Roman" w:hAnsi="Times New Roman" w:cs="Times New Roman"/>
          <w:sz w:val="28"/>
          <w:szCs w:val="28"/>
        </w:rPr>
        <w:t xml:space="preserve"> </w:t>
      </w:r>
      <w:r w:rsidRPr="00FF13A8">
        <w:rPr>
          <w:rFonts w:ascii="Times New Roman" w:hAnsi="Times New Roman" w:cs="Times New Roman"/>
          <w:sz w:val="28"/>
          <w:szCs w:val="28"/>
        </w:rPr>
        <w:t>социального предпринимательства.</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6. Технологическое присоединение к электрическим сетям.</w:t>
      </w:r>
      <w:r w:rsidRPr="00B509CB">
        <w:rPr>
          <w:rFonts w:ascii="Times New Roman" w:hAnsi="Times New Roman" w:cs="Times New Roman"/>
          <w:sz w:val="28"/>
          <w:szCs w:val="28"/>
        </w:rPr>
        <w:t xml:space="preserve"> </w:t>
      </w:r>
      <w:r w:rsidRPr="00FF13A8">
        <w:rPr>
          <w:rFonts w:ascii="Times New Roman" w:hAnsi="Times New Roman" w:cs="Times New Roman"/>
          <w:sz w:val="28"/>
          <w:szCs w:val="28"/>
        </w:rPr>
        <w:t xml:space="preserve">Основные мероприятия по регулированию технологического присоединения к электросетям в </w:t>
      </w:r>
      <w:r>
        <w:rPr>
          <w:rFonts w:ascii="Times New Roman" w:hAnsi="Times New Roman" w:cs="Times New Roman"/>
          <w:sz w:val="28"/>
          <w:szCs w:val="28"/>
        </w:rPr>
        <w:t>Нижневартовске</w:t>
      </w:r>
      <w:r w:rsidRPr="00FF13A8">
        <w:rPr>
          <w:rFonts w:ascii="Times New Roman" w:hAnsi="Times New Roman" w:cs="Times New Roman"/>
          <w:sz w:val="28"/>
          <w:szCs w:val="28"/>
        </w:rPr>
        <w:t xml:space="preserve"> будут направлены на оптимизацию порядка заключения договоров, выполнения технических мероприятий, оформления технологического присоединения (далее ТП):</w:t>
      </w:r>
      <w:r>
        <w:rPr>
          <w:rFonts w:ascii="Times New Roman" w:hAnsi="Times New Roman" w:cs="Times New Roman"/>
          <w:sz w:val="28"/>
          <w:szCs w:val="28"/>
        </w:rPr>
        <w:t xml:space="preserve"> </w:t>
      </w:r>
      <w:r w:rsidRPr="00FF13A8">
        <w:rPr>
          <w:rFonts w:ascii="Times New Roman" w:hAnsi="Times New Roman" w:cs="Times New Roman"/>
          <w:sz w:val="28"/>
          <w:szCs w:val="28"/>
        </w:rPr>
        <w:t>расширение практики подачи заявок на ТП в электронном виде;</w:t>
      </w:r>
      <w:r>
        <w:rPr>
          <w:rFonts w:ascii="Times New Roman" w:hAnsi="Times New Roman" w:cs="Times New Roman"/>
          <w:sz w:val="28"/>
          <w:szCs w:val="28"/>
        </w:rPr>
        <w:t xml:space="preserve"> </w:t>
      </w:r>
      <w:r w:rsidRPr="00FF13A8">
        <w:rPr>
          <w:rFonts w:ascii="Times New Roman" w:hAnsi="Times New Roman" w:cs="Times New Roman"/>
          <w:sz w:val="28"/>
          <w:szCs w:val="28"/>
        </w:rPr>
        <w:t xml:space="preserve">создание </w:t>
      </w:r>
      <w:r w:rsidR="0071279D">
        <w:rPr>
          <w:rFonts w:ascii="Times New Roman" w:hAnsi="Times New Roman" w:cs="Times New Roman"/>
          <w:sz w:val="28"/>
          <w:szCs w:val="28"/>
        </w:rPr>
        <w:t>«</w:t>
      </w:r>
      <w:r w:rsidRPr="00FF13A8">
        <w:rPr>
          <w:rFonts w:ascii="Times New Roman" w:hAnsi="Times New Roman" w:cs="Times New Roman"/>
          <w:sz w:val="28"/>
          <w:szCs w:val="28"/>
        </w:rPr>
        <w:t>личных кабинетов</w:t>
      </w:r>
      <w:r w:rsidR="0071279D">
        <w:rPr>
          <w:rFonts w:ascii="Times New Roman" w:hAnsi="Times New Roman" w:cs="Times New Roman"/>
          <w:sz w:val="28"/>
          <w:szCs w:val="28"/>
        </w:rPr>
        <w:t>»</w:t>
      </w:r>
      <w:r w:rsidRPr="00FF13A8">
        <w:rPr>
          <w:rFonts w:ascii="Times New Roman" w:hAnsi="Times New Roman" w:cs="Times New Roman"/>
          <w:sz w:val="28"/>
          <w:szCs w:val="28"/>
        </w:rPr>
        <w:t xml:space="preserve"> на сайтах сетевых организаций;</w:t>
      </w:r>
      <w:r>
        <w:rPr>
          <w:rFonts w:ascii="Times New Roman" w:hAnsi="Times New Roman" w:cs="Times New Roman"/>
          <w:sz w:val="28"/>
          <w:szCs w:val="28"/>
        </w:rPr>
        <w:t xml:space="preserve"> </w:t>
      </w:r>
      <w:r w:rsidRPr="00FF13A8">
        <w:rPr>
          <w:rFonts w:ascii="Times New Roman" w:hAnsi="Times New Roman" w:cs="Times New Roman"/>
          <w:sz w:val="28"/>
          <w:szCs w:val="28"/>
        </w:rPr>
        <w:t>прозрачность расчета платы за ТП для заявителя;</w:t>
      </w:r>
      <w:r>
        <w:rPr>
          <w:rFonts w:ascii="Times New Roman" w:hAnsi="Times New Roman" w:cs="Times New Roman"/>
          <w:sz w:val="28"/>
          <w:szCs w:val="28"/>
        </w:rPr>
        <w:t xml:space="preserve"> </w:t>
      </w:r>
      <w:r w:rsidRPr="00FF13A8">
        <w:rPr>
          <w:rFonts w:ascii="Times New Roman" w:hAnsi="Times New Roman" w:cs="Times New Roman"/>
          <w:sz w:val="28"/>
          <w:szCs w:val="28"/>
        </w:rPr>
        <w:t>упрощение проведения работ по строительству и реконструкции сетей;</w:t>
      </w:r>
      <w:r>
        <w:rPr>
          <w:rFonts w:ascii="Times New Roman" w:hAnsi="Times New Roman" w:cs="Times New Roman"/>
          <w:sz w:val="28"/>
          <w:szCs w:val="28"/>
        </w:rPr>
        <w:t xml:space="preserve"> </w:t>
      </w:r>
      <w:r w:rsidRPr="00FF13A8">
        <w:rPr>
          <w:rFonts w:ascii="Times New Roman" w:hAnsi="Times New Roman" w:cs="Times New Roman"/>
          <w:sz w:val="28"/>
          <w:szCs w:val="28"/>
        </w:rPr>
        <w:t>упрощение процедуры размещения объектов электросетевого хозяйства;</w:t>
      </w:r>
      <w:r>
        <w:rPr>
          <w:rFonts w:ascii="Times New Roman" w:hAnsi="Times New Roman" w:cs="Times New Roman"/>
          <w:sz w:val="28"/>
          <w:szCs w:val="28"/>
        </w:rPr>
        <w:t xml:space="preserve"> </w:t>
      </w:r>
      <w:r w:rsidRPr="00FF13A8">
        <w:rPr>
          <w:rFonts w:ascii="Times New Roman" w:hAnsi="Times New Roman" w:cs="Times New Roman"/>
          <w:sz w:val="28"/>
          <w:szCs w:val="28"/>
        </w:rPr>
        <w:t>оптимизация процедуры получения разрешения на проведение работ.</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7. Подключение (технологическое присоединение) к сетям газораспределения.</w:t>
      </w:r>
      <w:r w:rsidRPr="00B509CB">
        <w:rPr>
          <w:rFonts w:ascii="Times New Roman" w:hAnsi="Times New Roman" w:cs="Times New Roman"/>
          <w:sz w:val="28"/>
          <w:szCs w:val="28"/>
        </w:rPr>
        <w:t xml:space="preserve"> </w:t>
      </w:r>
      <w:r w:rsidRPr="00FF13A8">
        <w:rPr>
          <w:rFonts w:ascii="Times New Roman" w:hAnsi="Times New Roman" w:cs="Times New Roman"/>
          <w:sz w:val="28"/>
          <w:szCs w:val="28"/>
        </w:rPr>
        <w:t>В целях оптимизации процедуры присоединения</w:t>
      </w:r>
      <w:r>
        <w:rPr>
          <w:rFonts w:ascii="Times New Roman" w:hAnsi="Times New Roman" w:cs="Times New Roman"/>
          <w:sz w:val="28"/>
          <w:szCs w:val="28"/>
        </w:rPr>
        <w:t xml:space="preserve"> к сетям газораспределения </w:t>
      </w:r>
      <w:r w:rsidRPr="00FF13A8">
        <w:rPr>
          <w:rFonts w:ascii="Times New Roman" w:hAnsi="Times New Roman" w:cs="Times New Roman"/>
          <w:sz w:val="28"/>
          <w:szCs w:val="28"/>
        </w:rPr>
        <w:t>необходимо определить и нормативно закрепить обязанность компаний — собственников газопроводов и сетей газораспределения в приоритетном порядке предусматривать инвестиции на проекты, способствующие увеличению пропускной способности системы газопроводов на определенном направлении.</w:t>
      </w:r>
    </w:p>
    <w:p w:rsidR="00EB758A" w:rsidRPr="00FF13A8"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Для достижения этой цели необходимо решение задач по созданию системы оценки заявок потенциальных потребителей газа на базе унифицированных критериев отбора проектов по увеличению пропускной способности объектов газотранспортной инфраструктуры, а также определение унифицированной стоимости строительства газораспределительных станций на примере типовых объектов.</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Pr="00FF13A8">
        <w:rPr>
          <w:rFonts w:ascii="Times New Roman" w:hAnsi="Times New Roman" w:cs="Times New Roman"/>
          <w:sz w:val="28"/>
          <w:szCs w:val="28"/>
        </w:rPr>
        <w:t>. Подключение к системам теплоснабжения, подключение (технологическое присоединение) к централизованным системам водоснабжения и водоотведения.</w:t>
      </w:r>
      <w:r w:rsidRPr="00B509CB">
        <w:rPr>
          <w:rFonts w:ascii="Times New Roman" w:hAnsi="Times New Roman" w:cs="Times New Roman"/>
          <w:sz w:val="28"/>
          <w:szCs w:val="28"/>
        </w:rPr>
        <w:t xml:space="preserve"> </w:t>
      </w:r>
    </w:p>
    <w:p w:rsidR="00EB758A"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 xml:space="preserve">Основные задачи, связанные с подключением объектов капитального </w:t>
      </w:r>
      <w:r>
        <w:rPr>
          <w:rFonts w:ascii="Times New Roman" w:hAnsi="Times New Roman" w:cs="Times New Roman"/>
          <w:sz w:val="28"/>
          <w:szCs w:val="28"/>
        </w:rPr>
        <w:t>строительства к сетям инженерно-</w:t>
      </w:r>
      <w:r w:rsidRPr="00FF13A8">
        <w:rPr>
          <w:rFonts w:ascii="Times New Roman" w:hAnsi="Times New Roman" w:cs="Times New Roman"/>
          <w:sz w:val="28"/>
          <w:szCs w:val="28"/>
        </w:rPr>
        <w:t>технического обеспечения, которые необходимо решить:</w:t>
      </w:r>
      <w:r>
        <w:rPr>
          <w:rFonts w:ascii="Times New Roman" w:hAnsi="Times New Roman" w:cs="Times New Roman"/>
          <w:sz w:val="28"/>
          <w:szCs w:val="28"/>
        </w:rPr>
        <w:t xml:space="preserve"> </w:t>
      </w:r>
    </w:p>
    <w:p w:rsidR="00EB758A" w:rsidRPr="00B509CB" w:rsidRDefault="00EB758A" w:rsidP="00EB758A">
      <w:pPr>
        <w:pStyle w:val="aa"/>
        <w:numPr>
          <w:ilvl w:val="0"/>
          <w:numId w:val="25"/>
        </w:numPr>
        <w:spacing w:after="0"/>
        <w:jc w:val="both"/>
        <w:rPr>
          <w:rFonts w:ascii="Times New Roman" w:hAnsi="Times New Roman" w:cs="Times New Roman"/>
          <w:sz w:val="28"/>
          <w:szCs w:val="28"/>
        </w:rPr>
      </w:pPr>
      <w:r w:rsidRPr="00B509CB">
        <w:rPr>
          <w:rFonts w:ascii="Times New Roman" w:hAnsi="Times New Roman" w:cs="Times New Roman"/>
          <w:sz w:val="28"/>
          <w:szCs w:val="28"/>
        </w:rPr>
        <w:t>унифицировать правила и процедуры предоставления технических условий и подключения к различным видам сетей инженерно-технического обеспечения;</w:t>
      </w:r>
    </w:p>
    <w:p w:rsidR="00EB758A" w:rsidRPr="00B509CB" w:rsidRDefault="00EB758A" w:rsidP="00EB758A">
      <w:pPr>
        <w:pStyle w:val="aa"/>
        <w:numPr>
          <w:ilvl w:val="0"/>
          <w:numId w:val="25"/>
        </w:numPr>
        <w:spacing w:after="0"/>
        <w:jc w:val="both"/>
        <w:rPr>
          <w:rFonts w:ascii="Times New Roman" w:hAnsi="Times New Roman" w:cs="Times New Roman"/>
          <w:sz w:val="28"/>
          <w:szCs w:val="28"/>
        </w:rPr>
      </w:pPr>
      <w:r w:rsidRPr="00B509CB">
        <w:rPr>
          <w:rFonts w:ascii="Times New Roman" w:hAnsi="Times New Roman" w:cs="Times New Roman"/>
          <w:sz w:val="28"/>
          <w:szCs w:val="28"/>
        </w:rPr>
        <w:t>унифицировать формы документов</w:t>
      </w:r>
      <w:r w:rsidR="00AC1C7C">
        <w:rPr>
          <w:rFonts w:ascii="Times New Roman" w:hAnsi="Times New Roman" w:cs="Times New Roman"/>
          <w:sz w:val="28"/>
          <w:szCs w:val="28"/>
        </w:rPr>
        <w:t>,</w:t>
      </w:r>
      <w:r w:rsidRPr="00B509CB">
        <w:rPr>
          <w:rFonts w:ascii="Times New Roman" w:hAnsi="Times New Roman" w:cs="Times New Roman"/>
          <w:sz w:val="28"/>
          <w:szCs w:val="28"/>
        </w:rPr>
        <w:t xml:space="preserve"> связанных с выдачей технических условий подключения и подключением к различным сетям инженерно-технического обеспечения; </w:t>
      </w:r>
    </w:p>
    <w:p w:rsidR="00EB758A" w:rsidRPr="00B509CB" w:rsidRDefault="00EB758A" w:rsidP="00EB758A">
      <w:pPr>
        <w:pStyle w:val="aa"/>
        <w:numPr>
          <w:ilvl w:val="0"/>
          <w:numId w:val="25"/>
        </w:numPr>
        <w:spacing w:after="0"/>
        <w:jc w:val="both"/>
        <w:rPr>
          <w:rFonts w:ascii="Times New Roman" w:hAnsi="Times New Roman" w:cs="Times New Roman"/>
          <w:sz w:val="28"/>
          <w:szCs w:val="28"/>
        </w:rPr>
      </w:pPr>
      <w:r w:rsidRPr="00B509CB">
        <w:rPr>
          <w:rFonts w:ascii="Times New Roman" w:hAnsi="Times New Roman" w:cs="Times New Roman"/>
          <w:sz w:val="28"/>
          <w:szCs w:val="28"/>
        </w:rPr>
        <w:t xml:space="preserve">исключить избыточные и дублирующие процедуры, требования по представлению заявителем исходных материалов и информации; </w:t>
      </w:r>
    </w:p>
    <w:p w:rsidR="00EB758A" w:rsidRPr="00B509CB" w:rsidRDefault="00EB758A" w:rsidP="00EB758A">
      <w:pPr>
        <w:pStyle w:val="aa"/>
        <w:numPr>
          <w:ilvl w:val="0"/>
          <w:numId w:val="25"/>
        </w:numPr>
        <w:spacing w:after="0"/>
        <w:jc w:val="both"/>
        <w:rPr>
          <w:rFonts w:ascii="Times New Roman" w:hAnsi="Times New Roman" w:cs="Times New Roman"/>
          <w:sz w:val="28"/>
          <w:szCs w:val="28"/>
        </w:rPr>
      </w:pPr>
      <w:r w:rsidRPr="00B509CB">
        <w:rPr>
          <w:rFonts w:ascii="Times New Roman" w:hAnsi="Times New Roman" w:cs="Times New Roman"/>
          <w:sz w:val="28"/>
          <w:szCs w:val="28"/>
        </w:rPr>
        <w:t>оптимизировать порядок установления стоимости работ по технологическому подключению.</w:t>
      </w:r>
    </w:p>
    <w:p w:rsidR="00EB758A" w:rsidRDefault="00EB758A" w:rsidP="00EB758A">
      <w:pPr>
        <w:spacing w:after="0"/>
        <w:ind w:firstLine="708"/>
        <w:jc w:val="both"/>
        <w:rPr>
          <w:rFonts w:ascii="Times New Roman" w:hAnsi="Times New Roman" w:cs="Times New Roman"/>
          <w:sz w:val="28"/>
          <w:szCs w:val="28"/>
        </w:rPr>
      </w:pPr>
      <w:r w:rsidRPr="00FF13A8">
        <w:rPr>
          <w:rFonts w:ascii="Times New Roman" w:hAnsi="Times New Roman" w:cs="Times New Roman"/>
          <w:sz w:val="28"/>
          <w:szCs w:val="28"/>
        </w:rPr>
        <w:t xml:space="preserve">9. Совершенствование и внедрение положений </w:t>
      </w:r>
      <w:r>
        <w:rPr>
          <w:rFonts w:ascii="Times New Roman" w:hAnsi="Times New Roman" w:cs="Times New Roman"/>
          <w:sz w:val="28"/>
          <w:szCs w:val="28"/>
        </w:rPr>
        <w:t xml:space="preserve">Регионального </w:t>
      </w:r>
      <w:r w:rsidRPr="00FF13A8">
        <w:rPr>
          <w:rFonts w:ascii="Times New Roman" w:hAnsi="Times New Roman" w:cs="Times New Roman"/>
          <w:sz w:val="28"/>
          <w:szCs w:val="28"/>
        </w:rPr>
        <w:t>инвестиционного стандарта</w:t>
      </w:r>
      <w:r>
        <w:rPr>
          <w:rFonts w:ascii="Times New Roman" w:hAnsi="Times New Roman" w:cs="Times New Roman"/>
          <w:sz w:val="28"/>
          <w:szCs w:val="28"/>
        </w:rPr>
        <w:t>.</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В Нижневартовске в соответствии с задачами Национальной предпринимательской инициативы</w:t>
      </w:r>
      <w:r>
        <w:rPr>
          <w:rFonts w:ascii="Times New Roman" w:hAnsi="Times New Roman" w:cs="Times New Roman"/>
          <w:sz w:val="28"/>
          <w:szCs w:val="28"/>
        </w:rPr>
        <w:t xml:space="preserve"> </w:t>
      </w:r>
      <w:r w:rsidRPr="0058611D">
        <w:rPr>
          <w:rFonts w:ascii="Times New Roman" w:hAnsi="Times New Roman" w:cs="Times New Roman"/>
          <w:sz w:val="28"/>
          <w:szCs w:val="28"/>
        </w:rPr>
        <w:t>внедрены передовые управленческие муниципальные практики для улучшения инвестиционного климата города</w:t>
      </w:r>
      <w:r>
        <w:rPr>
          <w:rFonts w:ascii="Times New Roman" w:hAnsi="Times New Roman" w:cs="Times New Roman"/>
          <w:sz w:val="28"/>
          <w:szCs w:val="28"/>
        </w:rPr>
        <w:t>:</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разработан и размещен на официальном сайте о</w:t>
      </w:r>
      <w:r w:rsidR="00AC1C7C">
        <w:rPr>
          <w:rFonts w:ascii="Times New Roman" w:hAnsi="Times New Roman" w:cs="Times New Roman"/>
          <w:sz w:val="28"/>
          <w:szCs w:val="28"/>
        </w:rPr>
        <w:t xml:space="preserve">рганов местного самоуправления инвестиционный </w:t>
      </w:r>
      <w:r w:rsidRPr="0058611D">
        <w:rPr>
          <w:rFonts w:ascii="Times New Roman" w:hAnsi="Times New Roman" w:cs="Times New Roman"/>
          <w:sz w:val="28"/>
          <w:szCs w:val="28"/>
        </w:rPr>
        <w:t>паспорт муниципального образования;</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принят комплекс муниципальных правовых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внедрен</w:t>
      </w:r>
      <w:r>
        <w:rPr>
          <w:rFonts w:ascii="Times New Roman" w:hAnsi="Times New Roman" w:cs="Times New Roman"/>
          <w:sz w:val="28"/>
          <w:szCs w:val="28"/>
        </w:rPr>
        <w:t>а</w:t>
      </w:r>
      <w:r w:rsidRPr="0058611D">
        <w:rPr>
          <w:rFonts w:ascii="Times New Roman" w:hAnsi="Times New Roman" w:cs="Times New Roman"/>
          <w:sz w:val="28"/>
          <w:szCs w:val="28"/>
        </w:rPr>
        <w:t xml:space="preserve"> систем</w:t>
      </w:r>
      <w:r>
        <w:rPr>
          <w:rFonts w:ascii="Times New Roman" w:hAnsi="Times New Roman" w:cs="Times New Roman"/>
          <w:sz w:val="28"/>
          <w:szCs w:val="28"/>
        </w:rPr>
        <w:t>а</w:t>
      </w:r>
      <w:r w:rsidRPr="0058611D">
        <w:rPr>
          <w:rFonts w:ascii="Times New Roman" w:hAnsi="Times New Roman" w:cs="Times New Roman"/>
          <w:sz w:val="28"/>
          <w:szCs w:val="28"/>
        </w:rPr>
        <w:t xml:space="preserve">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сформирована система информационной и консультационной              поддержки и популяризация предпринимательской деятельности, в том числе            на базе многофункциональных центров предоставления государственных                  и муниципальных услуг;</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xml:space="preserve">- создан </w:t>
      </w:r>
      <w:r>
        <w:rPr>
          <w:rFonts w:ascii="Times New Roman" w:hAnsi="Times New Roman" w:cs="Times New Roman"/>
          <w:sz w:val="28"/>
          <w:szCs w:val="28"/>
        </w:rPr>
        <w:t>С</w:t>
      </w:r>
      <w:r w:rsidRPr="0058611D">
        <w:rPr>
          <w:rFonts w:ascii="Times New Roman" w:hAnsi="Times New Roman" w:cs="Times New Roman"/>
          <w:sz w:val="28"/>
          <w:szCs w:val="28"/>
        </w:rPr>
        <w:t>овет по</w:t>
      </w:r>
      <w:r>
        <w:rPr>
          <w:rFonts w:ascii="Times New Roman" w:hAnsi="Times New Roman" w:cs="Times New Roman"/>
          <w:sz w:val="28"/>
          <w:szCs w:val="28"/>
        </w:rPr>
        <w:t xml:space="preserve"> вопросам развития инвестиционной деятельности в городе;</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в структуре администрации города об</w:t>
      </w:r>
      <w:r>
        <w:rPr>
          <w:rFonts w:ascii="Times New Roman" w:hAnsi="Times New Roman" w:cs="Times New Roman"/>
          <w:sz w:val="28"/>
          <w:szCs w:val="28"/>
        </w:rPr>
        <w:t>разовано управление инвестиций</w:t>
      </w:r>
      <w:r w:rsidRPr="0058611D">
        <w:rPr>
          <w:rFonts w:ascii="Times New Roman" w:hAnsi="Times New Roman" w:cs="Times New Roman"/>
          <w:sz w:val="28"/>
          <w:szCs w:val="28"/>
        </w:rPr>
        <w:t>;</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обеспечено присутствие на территории муниципального образования институтов развития и объектов финансовой инфраструктуры;</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в перечень услуг, предоставляемых на базе</w:t>
      </w:r>
      <w:r w:rsidRPr="00BE7963">
        <w:rPr>
          <w:rFonts w:ascii="Times New Roman" w:hAnsi="Times New Roman"/>
          <w:sz w:val="28"/>
          <w:szCs w:val="28"/>
        </w:rPr>
        <w:t xml:space="preserve"> </w:t>
      </w:r>
      <w:r w:rsidRPr="00503671">
        <w:rPr>
          <w:rFonts w:ascii="Times New Roman" w:hAnsi="Times New Roman"/>
          <w:sz w:val="28"/>
          <w:szCs w:val="28"/>
        </w:rPr>
        <w:t>Нижневар</w:t>
      </w:r>
      <w:r>
        <w:rPr>
          <w:rFonts w:ascii="Times New Roman" w:hAnsi="Times New Roman"/>
          <w:sz w:val="28"/>
          <w:szCs w:val="28"/>
        </w:rPr>
        <w:t>товского многофункционального центра</w:t>
      </w:r>
      <w:r w:rsidRPr="00503671">
        <w:rPr>
          <w:rFonts w:ascii="Times New Roman" w:hAnsi="Times New Roman"/>
          <w:sz w:val="28"/>
          <w:szCs w:val="28"/>
        </w:rPr>
        <w:t xml:space="preserve"> предоставления государственных и муниципальных услуг</w:t>
      </w:r>
      <w:r w:rsidRPr="0058611D">
        <w:rPr>
          <w:rFonts w:ascii="Times New Roman" w:hAnsi="Times New Roman" w:cs="Times New Roman"/>
          <w:sz w:val="28"/>
          <w:szCs w:val="28"/>
        </w:rPr>
        <w:t>, включены услуги, связанные с поддержкой субъектов малого и среднего предпринимательства;</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сформированы обоснованные эффективные ставки земельного налога           и арендной платы за земельные участки для приоритетных категорий плательщиков;</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xml:space="preserve">- сформирована доступная инфраструктура для размещения производственных и иных объектов инвесторов. </w:t>
      </w:r>
    </w:p>
    <w:p w:rsidR="00EB758A" w:rsidRPr="0058611D"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2017 году город продолжил</w:t>
      </w:r>
      <w:r w:rsidRPr="0058611D">
        <w:rPr>
          <w:rFonts w:ascii="Times New Roman" w:hAnsi="Times New Roman" w:cs="Times New Roman"/>
          <w:sz w:val="28"/>
          <w:szCs w:val="28"/>
        </w:rPr>
        <w:t xml:space="preserve"> работу по созданию новых инструментов       по взаимодействию с инвесторами и развитию предпринимательства</w:t>
      </w:r>
      <w:r w:rsidR="00AC1C7C">
        <w:rPr>
          <w:rFonts w:ascii="Times New Roman" w:hAnsi="Times New Roman" w:cs="Times New Roman"/>
          <w:sz w:val="28"/>
          <w:szCs w:val="28"/>
        </w:rPr>
        <w:t>.</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xml:space="preserve">Запланированы к внедрению еще 10 успешных муниципальных практик: </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разработка и реализация стратегического документа развития инвестиционной деятельности на территории муниципального образования;</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xml:space="preserve">- организация сопровождения инвестиционных проектов по принципу </w:t>
      </w:r>
      <w:r w:rsidR="0071279D">
        <w:rPr>
          <w:rFonts w:ascii="Times New Roman" w:hAnsi="Times New Roman" w:cs="Times New Roman"/>
          <w:sz w:val="28"/>
          <w:szCs w:val="28"/>
        </w:rPr>
        <w:t>«</w:t>
      </w:r>
      <w:r w:rsidRPr="0058611D">
        <w:rPr>
          <w:rFonts w:ascii="Times New Roman" w:hAnsi="Times New Roman" w:cs="Times New Roman"/>
          <w:sz w:val="28"/>
          <w:szCs w:val="28"/>
        </w:rPr>
        <w:t>одного окна</w:t>
      </w:r>
      <w:r w:rsidR="0071279D">
        <w:rPr>
          <w:rFonts w:ascii="Times New Roman" w:hAnsi="Times New Roman" w:cs="Times New Roman"/>
          <w:sz w:val="28"/>
          <w:szCs w:val="28"/>
        </w:rPr>
        <w:t>»</w:t>
      </w:r>
      <w:r w:rsidRPr="0058611D">
        <w:rPr>
          <w:rFonts w:ascii="Times New Roman" w:hAnsi="Times New Roman" w:cs="Times New Roman"/>
          <w:sz w:val="28"/>
          <w:szCs w:val="28"/>
        </w:rPr>
        <w:t>;</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утверждение процедуры реализации проектов с использованием механизма муниципально-частного партнерства;</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ежегодное инвестиционное послание Главы муниципального образования с принятием инвестиционной декларации (инвестиционного меморандума);</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утверждение и публикация ежегодно обновляемого плана создания          объектов необходимой для инвесторов инфраструктуры в муниципальном образовании и размещение его на инвестиционной карте Ханты-Мансийского автономного округа – Югры;</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организация специализированного Интернет-ресурса муниципального образования об инвестиционной деятельности, обеспечивающего канал прямой связи органов местного самоуправления с инвесторами;</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формирование системы управления зем</w:t>
      </w:r>
      <w:r w:rsidR="00AC1C7C">
        <w:rPr>
          <w:rFonts w:ascii="Times New Roman" w:hAnsi="Times New Roman" w:cs="Times New Roman"/>
          <w:sz w:val="28"/>
          <w:szCs w:val="28"/>
        </w:rPr>
        <w:t xml:space="preserve">ельно-имущественным комплексом, </w:t>
      </w:r>
      <w:r w:rsidRPr="0058611D">
        <w:rPr>
          <w:rFonts w:ascii="Times New Roman" w:hAnsi="Times New Roman" w:cs="Times New Roman"/>
          <w:sz w:val="28"/>
          <w:szCs w:val="28"/>
        </w:rPr>
        <w:t>соответствующей инвестиционным приоритетам муниципального образования;</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муниципального образования.</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xml:space="preserve">- проведение мероприятий по сокращению сроков разрешительных процедур для строительства, реконструкции линейных сооружений </w:t>
      </w:r>
      <w:r w:rsidR="0071279D">
        <w:rPr>
          <w:rFonts w:ascii="Times New Roman" w:hAnsi="Times New Roman" w:cs="Times New Roman"/>
          <w:sz w:val="28"/>
          <w:szCs w:val="28"/>
        </w:rPr>
        <w:t>«</w:t>
      </w:r>
      <w:r w:rsidRPr="0058611D">
        <w:rPr>
          <w:rFonts w:ascii="Times New Roman" w:hAnsi="Times New Roman" w:cs="Times New Roman"/>
          <w:sz w:val="28"/>
          <w:szCs w:val="28"/>
        </w:rPr>
        <w:t>последней мили</w:t>
      </w:r>
      <w:r w:rsidR="0071279D">
        <w:rPr>
          <w:rFonts w:ascii="Times New Roman" w:hAnsi="Times New Roman" w:cs="Times New Roman"/>
          <w:sz w:val="28"/>
          <w:szCs w:val="28"/>
        </w:rPr>
        <w:t>»</w:t>
      </w:r>
      <w:r w:rsidRPr="0058611D">
        <w:rPr>
          <w:rFonts w:ascii="Times New Roman" w:hAnsi="Times New Roman" w:cs="Times New Roman"/>
          <w:sz w:val="28"/>
          <w:szCs w:val="28"/>
        </w:rPr>
        <w:t xml:space="preserve"> в целях подключения объектов капитального строительства к системам инженерной инфраструктуры;</w:t>
      </w:r>
    </w:p>
    <w:p w:rsidR="00EB758A" w:rsidRPr="0058611D" w:rsidRDefault="00EB758A" w:rsidP="00EB758A">
      <w:pPr>
        <w:spacing w:after="0"/>
        <w:ind w:firstLine="708"/>
        <w:jc w:val="both"/>
        <w:rPr>
          <w:rFonts w:ascii="Times New Roman" w:hAnsi="Times New Roman" w:cs="Times New Roman"/>
          <w:sz w:val="28"/>
          <w:szCs w:val="28"/>
        </w:rPr>
      </w:pPr>
      <w:r w:rsidRPr="0058611D">
        <w:rPr>
          <w:rFonts w:ascii="Times New Roman" w:hAnsi="Times New Roman" w:cs="Times New Roman"/>
          <w:sz w:val="28"/>
          <w:szCs w:val="28"/>
        </w:rPr>
        <w:t>- обеспечение профессиональной подготовки и переподготовки должностных лиц, ответственных за привлечение инвестиций и поддержку предпринимательства.</w:t>
      </w:r>
    </w:p>
    <w:p w:rsidR="00EB758A" w:rsidRDefault="00EB758A" w:rsidP="00EB758A">
      <w:pPr>
        <w:spacing w:after="0"/>
        <w:ind w:firstLine="708"/>
        <w:jc w:val="both"/>
        <w:rPr>
          <w:rFonts w:ascii="Times New Roman" w:hAnsi="Times New Roman" w:cs="Times New Roman"/>
          <w:sz w:val="28"/>
          <w:szCs w:val="28"/>
        </w:rPr>
      </w:pPr>
      <w:r>
        <w:rPr>
          <w:rFonts w:ascii="Times New Roman" w:hAnsi="Times New Roman" w:cs="Times New Roman"/>
          <w:sz w:val="28"/>
          <w:szCs w:val="28"/>
        </w:rPr>
        <w:t>Дальнейшая реализация обозначенных целевых моделей национальной предпринимательской инициативы в городе будет способствовать улучшению инвестиционного климата и условий ведения бизнеса, что, в конечном итоге, будет способствовать гармоничному социально-экономическому развитию Нижневартовска.</w:t>
      </w:r>
    </w:p>
    <w:p w:rsidR="00B8282F" w:rsidRPr="000C3D18" w:rsidRDefault="00B8282F" w:rsidP="00B8282F">
      <w:pPr>
        <w:pStyle w:val="aa"/>
        <w:numPr>
          <w:ilvl w:val="1"/>
          <w:numId w:val="27"/>
        </w:numPr>
        <w:spacing w:after="0"/>
        <w:jc w:val="center"/>
        <w:rPr>
          <w:rFonts w:ascii="Times New Roman" w:hAnsi="Times New Roman" w:cs="Times New Roman"/>
          <w:b/>
          <w:sz w:val="28"/>
          <w:szCs w:val="28"/>
        </w:rPr>
      </w:pPr>
      <w:r>
        <w:rPr>
          <w:rFonts w:ascii="Times New Roman" w:hAnsi="Times New Roman" w:cs="Times New Roman"/>
          <w:b/>
          <w:sz w:val="28"/>
          <w:szCs w:val="28"/>
        </w:rPr>
        <w:t>Гражданское общество</w:t>
      </w:r>
    </w:p>
    <w:p w:rsidR="00B8282F" w:rsidRDefault="00B8282F" w:rsidP="00B8282F">
      <w:pPr>
        <w:spacing w:after="0"/>
        <w:ind w:firstLine="708"/>
        <w:jc w:val="both"/>
        <w:rPr>
          <w:rFonts w:ascii="Times New Roman" w:hAnsi="Times New Roman" w:cs="Times New Roman"/>
          <w:sz w:val="28"/>
          <w:szCs w:val="28"/>
        </w:rPr>
      </w:pP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Становление институтов гражданского общества в современных условиях хозяйствования играет важную роль в социально-экономическом развитии муниципального образования.</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Во всех развитых странах мира существует непосредственная зависимость между уровнем развития рыночной экономики, социальной сферы, государственного и муниципального управления и институтов гражданского общества.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Одним из инструментов развития эффективной рыночной экономики и гражданского общества является механизм общественного контроля. Важное значение в развитии гражданского общества города играет Общественная палата города Нижневартовска, которая выступает коллегиальным совещательным органом, обеспечивающим постоянную взаимосвязь между властью и жителями города.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Общественная палата города принимает активное участие в общественном обсуждении, общественном контроле, общественной экспертизе и выработке конкретных практических рекомендаций по улучшению жизни населения города.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выполнения указов Президента Российской Федерации в городе были сформированы общественные советы в сфере образования, культуры, физической культуры и спорта, жилищно-коммунального хозяйства, инвестиционной и проектной деятельности. </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Потенциал общественных советов используется в принятии решений коллегиальными органами при главе города Нижневартовска.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Общественная палата и общественные советы города Нижневартовска взаимодействуют с органами власти города и региона, Общественной палатой Югры с целью реализации социально-значимых гражданских инициатив, проведения эффективной политики в области работы с молодежью, некоммерческими организациями, вовлечения гражданского общества в принятие управленческих решений.</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бизнес-структурами.</w:t>
      </w:r>
    </w:p>
    <w:p w:rsidR="00B8282F" w:rsidRPr="00A36E8B"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На территории города реализуется муниципальная</w:t>
      </w:r>
      <w:r w:rsidRPr="001B7E8F">
        <w:rPr>
          <w:rFonts w:ascii="Times New Roman" w:hAnsi="Times New Roman" w:cs="Times New Roman"/>
          <w:sz w:val="28"/>
          <w:szCs w:val="28"/>
        </w:rPr>
        <w:t xml:space="preserve"> програм</w:t>
      </w:r>
      <w:r>
        <w:rPr>
          <w:rFonts w:ascii="Times New Roman" w:hAnsi="Times New Roman" w:cs="Times New Roman"/>
          <w:sz w:val="28"/>
          <w:szCs w:val="28"/>
        </w:rPr>
        <w:t>ма</w:t>
      </w:r>
      <w:r w:rsidRPr="001B7E8F">
        <w:rPr>
          <w:rFonts w:ascii="Times New Roman" w:hAnsi="Times New Roman" w:cs="Times New Roman"/>
          <w:sz w:val="28"/>
          <w:szCs w:val="28"/>
        </w:rPr>
        <w:t xml:space="preserve"> </w:t>
      </w:r>
      <w:r w:rsidR="0071279D">
        <w:rPr>
          <w:rFonts w:ascii="Times New Roman" w:hAnsi="Times New Roman" w:cs="Times New Roman"/>
          <w:sz w:val="28"/>
          <w:szCs w:val="28"/>
        </w:rPr>
        <w:t>«</w:t>
      </w:r>
      <w:r w:rsidRPr="001B7E8F">
        <w:rPr>
          <w:rFonts w:ascii="Times New Roman" w:hAnsi="Times New Roman" w:cs="Times New Roman"/>
          <w:sz w:val="28"/>
          <w:szCs w:val="28"/>
        </w:rPr>
        <w:t>Развитие гражданского общества в городе Нижневартовске на 2016-2020 годы</w:t>
      </w:r>
      <w:r w:rsidR="0071279D">
        <w:rPr>
          <w:rFonts w:ascii="Times New Roman" w:hAnsi="Times New Roman" w:cs="Times New Roman"/>
          <w:sz w:val="28"/>
          <w:szCs w:val="28"/>
        </w:rPr>
        <w:t>»</w:t>
      </w:r>
      <w:r w:rsidRPr="001B7E8F">
        <w:rPr>
          <w:rFonts w:ascii="Times New Roman" w:hAnsi="Times New Roman" w:cs="Times New Roman"/>
          <w:sz w:val="28"/>
          <w:szCs w:val="28"/>
        </w:rPr>
        <w:t xml:space="preserve">, </w:t>
      </w:r>
      <w:r>
        <w:rPr>
          <w:rFonts w:ascii="Times New Roman" w:hAnsi="Times New Roman" w:cs="Times New Roman"/>
          <w:sz w:val="28"/>
          <w:szCs w:val="28"/>
        </w:rPr>
        <w:t xml:space="preserve">ориентированная на </w:t>
      </w:r>
      <w:r w:rsidRPr="00A36E8B">
        <w:rPr>
          <w:rFonts w:ascii="Times New Roman" w:hAnsi="Times New Roman" w:cs="Times New Roman"/>
          <w:sz w:val="28"/>
          <w:szCs w:val="28"/>
        </w:rPr>
        <w:t xml:space="preserve">создание условий для формирования современного гражданского общества в </w:t>
      </w:r>
      <w:r>
        <w:rPr>
          <w:rFonts w:ascii="Times New Roman" w:hAnsi="Times New Roman" w:cs="Times New Roman"/>
          <w:sz w:val="28"/>
          <w:szCs w:val="28"/>
        </w:rPr>
        <w:t>Нижневартовске, обеспечение</w:t>
      </w:r>
      <w:r w:rsidRPr="00A36E8B">
        <w:rPr>
          <w:rFonts w:ascii="Times New Roman" w:hAnsi="Times New Roman" w:cs="Times New Roman"/>
          <w:sz w:val="28"/>
          <w:szCs w:val="28"/>
        </w:rPr>
        <w:t xml:space="preserve"> эффективности и финансовой устойчивости социально ориентирован</w:t>
      </w:r>
      <w:r>
        <w:rPr>
          <w:rFonts w:ascii="Times New Roman" w:hAnsi="Times New Roman" w:cs="Times New Roman"/>
          <w:sz w:val="28"/>
          <w:szCs w:val="28"/>
        </w:rPr>
        <w:t>ных некоммерческих организаций, социальную интеграцию</w:t>
      </w:r>
      <w:r w:rsidRPr="00A36E8B">
        <w:rPr>
          <w:rFonts w:ascii="Times New Roman" w:hAnsi="Times New Roman" w:cs="Times New Roman"/>
          <w:sz w:val="28"/>
          <w:szCs w:val="28"/>
        </w:rPr>
        <w:t xml:space="preserve"> представителей отдельных категорий граждан, повышение их роли в общественной жизни города.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Важная часть институтов гражданского общества представлена некоммерческими организациями (НКО), среди которых особое значение имеют социально ориентированные НКО (СО НКО).</w:t>
      </w:r>
    </w:p>
    <w:p w:rsidR="00B8282F" w:rsidRPr="00E13112" w:rsidRDefault="00B8282F" w:rsidP="00B8282F">
      <w:pPr>
        <w:spacing w:after="0"/>
        <w:ind w:left="12" w:firstLine="709"/>
        <w:jc w:val="both"/>
        <w:rPr>
          <w:rFonts w:ascii="Times New Roman" w:hAnsi="Times New Roman" w:cs="Times New Roman"/>
          <w:sz w:val="28"/>
          <w:szCs w:val="28"/>
        </w:rPr>
      </w:pPr>
      <w:r>
        <w:rPr>
          <w:rFonts w:ascii="Times New Roman" w:hAnsi="Times New Roman" w:cs="Times New Roman"/>
          <w:sz w:val="28"/>
          <w:szCs w:val="28"/>
        </w:rPr>
        <w:t>В городе разработан и реализуется п</w:t>
      </w:r>
      <w:r>
        <w:rPr>
          <w:rFonts w:ascii="Times New Roman" w:hAnsi="Times New Roman" w:cs="Times New Roman"/>
          <w:bCs/>
          <w:sz w:val="28"/>
          <w:szCs w:val="28"/>
        </w:rPr>
        <w:t>лан мероприятий (</w:t>
      </w:r>
      <w:r w:rsidR="0071279D">
        <w:rPr>
          <w:rFonts w:ascii="Times New Roman" w:hAnsi="Times New Roman" w:cs="Times New Roman"/>
          <w:bCs/>
          <w:sz w:val="28"/>
          <w:szCs w:val="28"/>
        </w:rPr>
        <w:t>«</w:t>
      </w:r>
      <w:r>
        <w:rPr>
          <w:rFonts w:ascii="Times New Roman" w:hAnsi="Times New Roman" w:cs="Times New Roman"/>
          <w:bCs/>
          <w:sz w:val="28"/>
          <w:szCs w:val="28"/>
        </w:rPr>
        <w:t>дорожная карта</w:t>
      </w:r>
      <w:r w:rsidR="0071279D">
        <w:rPr>
          <w:rFonts w:ascii="Times New Roman" w:hAnsi="Times New Roman" w:cs="Times New Roman"/>
          <w:bCs/>
          <w:sz w:val="28"/>
          <w:szCs w:val="28"/>
        </w:rPr>
        <w:t>»</w:t>
      </w:r>
      <w:r>
        <w:rPr>
          <w:rFonts w:ascii="Times New Roman" w:hAnsi="Times New Roman" w:cs="Times New Roman"/>
          <w:bCs/>
          <w:sz w:val="28"/>
          <w:szCs w:val="28"/>
        </w:rPr>
        <w:t>)</w:t>
      </w:r>
      <w:r w:rsidRPr="00E13112">
        <w:rPr>
          <w:rFonts w:ascii="Times New Roman" w:hAnsi="Times New Roman" w:cs="Times New Roman"/>
          <w:bCs/>
          <w:sz w:val="28"/>
          <w:szCs w:val="28"/>
        </w:rPr>
        <w:t xml:space="preserve"> по поддержке доступа негосударственных (немуниципальных)</w:t>
      </w:r>
      <w:r w:rsidRPr="00E13112">
        <w:rPr>
          <w:rFonts w:ascii="Times New Roman" w:hAnsi="Times New Roman" w:cs="Times New Roman"/>
          <w:b/>
          <w:bCs/>
          <w:sz w:val="28"/>
          <w:szCs w:val="28"/>
        </w:rPr>
        <w:t xml:space="preserve"> </w:t>
      </w:r>
      <w:r w:rsidRPr="00E13112">
        <w:rPr>
          <w:rFonts w:ascii="Times New Roman" w:hAnsi="Times New Roman" w:cs="Times New Roman"/>
          <w:bCs/>
          <w:sz w:val="28"/>
          <w:szCs w:val="28"/>
        </w:rPr>
        <w:t>организаций (коммерческих, некоммерческих) к предоставлению услуг в социальной сфере в городе Нижневартовске на 2017-2020 годы</w:t>
      </w:r>
      <w:r>
        <w:rPr>
          <w:rFonts w:ascii="Times New Roman" w:hAnsi="Times New Roman" w:cs="Times New Roman"/>
          <w:bCs/>
          <w:sz w:val="28"/>
          <w:szCs w:val="28"/>
        </w:rPr>
        <w:t xml:space="preserve">. </w:t>
      </w:r>
    </w:p>
    <w:p w:rsidR="00B8282F" w:rsidRPr="00E13112" w:rsidRDefault="00B8282F" w:rsidP="00B8282F">
      <w:pPr>
        <w:spacing w:after="0"/>
        <w:ind w:left="12" w:firstLine="709"/>
        <w:jc w:val="both"/>
        <w:rPr>
          <w:rFonts w:ascii="Times New Roman" w:hAnsi="Times New Roman" w:cs="Times New Roman"/>
          <w:bCs/>
          <w:sz w:val="28"/>
          <w:szCs w:val="28"/>
        </w:rPr>
      </w:pPr>
      <w:r>
        <w:rPr>
          <w:rFonts w:ascii="Times New Roman" w:hAnsi="Times New Roman" w:cs="Times New Roman"/>
          <w:bCs/>
          <w:sz w:val="28"/>
          <w:szCs w:val="28"/>
        </w:rPr>
        <w:t>В 2017 году у</w:t>
      </w:r>
      <w:r w:rsidRPr="00E13112">
        <w:rPr>
          <w:rFonts w:ascii="Times New Roman" w:hAnsi="Times New Roman" w:cs="Times New Roman"/>
          <w:bCs/>
          <w:sz w:val="28"/>
          <w:szCs w:val="28"/>
        </w:rPr>
        <w:t xml:space="preserve">твержден перечень из </w:t>
      </w:r>
      <w:r>
        <w:rPr>
          <w:rFonts w:ascii="Times New Roman" w:hAnsi="Times New Roman" w:cs="Times New Roman"/>
          <w:bCs/>
          <w:sz w:val="28"/>
          <w:szCs w:val="28"/>
        </w:rPr>
        <w:t>14</w:t>
      </w:r>
      <w:r w:rsidRPr="00E13112">
        <w:rPr>
          <w:rFonts w:ascii="Times New Roman" w:hAnsi="Times New Roman" w:cs="Times New Roman"/>
          <w:bCs/>
          <w:sz w:val="28"/>
          <w:szCs w:val="28"/>
        </w:rPr>
        <w:t xml:space="preserve"> услуг, передаваемых на исполнение </w:t>
      </w:r>
      <w:r>
        <w:rPr>
          <w:rFonts w:ascii="Times New Roman" w:hAnsi="Times New Roman" w:cs="Times New Roman"/>
          <w:bCs/>
          <w:sz w:val="28"/>
          <w:szCs w:val="28"/>
        </w:rPr>
        <w:t>негосударственным (</w:t>
      </w:r>
      <w:r w:rsidRPr="00E13112">
        <w:rPr>
          <w:rFonts w:ascii="Times New Roman" w:hAnsi="Times New Roman" w:cs="Times New Roman"/>
          <w:bCs/>
          <w:sz w:val="28"/>
          <w:szCs w:val="28"/>
        </w:rPr>
        <w:t>не</w:t>
      </w:r>
      <w:r>
        <w:rPr>
          <w:rFonts w:ascii="Times New Roman" w:hAnsi="Times New Roman" w:cs="Times New Roman"/>
          <w:bCs/>
          <w:sz w:val="28"/>
          <w:szCs w:val="28"/>
        </w:rPr>
        <w:t>муниципальным) организациям</w:t>
      </w:r>
      <w:r w:rsidRPr="00E13112">
        <w:rPr>
          <w:rFonts w:ascii="Times New Roman" w:hAnsi="Times New Roman" w:cs="Times New Roman"/>
          <w:bCs/>
          <w:sz w:val="28"/>
          <w:szCs w:val="28"/>
        </w:rPr>
        <w:t xml:space="preserve"> в сфере образования, культуры</w:t>
      </w:r>
      <w:r>
        <w:rPr>
          <w:rFonts w:ascii="Times New Roman" w:hAnsi="Times New Roman" w:cs="Times New Roman"/>
          <w:bCs/>
          <w:sz w:val="28"/>
          <w:szCs w:val="28"/>
        </w:rPr>
        <w:t>, физической культуры и спорта, организации отдыха и оздоровления детей и молодежной политики.</w:t>
      </w:r>
    </w:p>
    <w:p w:rsidR="00B8282F" w:rsidRDefault="00B8282F" w:rsidP="00B8282F">
      <w:pPr>
        <w:spacing w:after="0"/>
        <w:ind w:firstLine="709"/>
        <w:jc w:val="both"/>
        <w:rPr>
          <w:rFonts w:ascii="Times New Roman" w:hAnsi="Times New Roman"/>
          <w:bCs/>
          <w:sz w:val="28"/>
          <w:szCs w:val="28"/>
        </w:rPr>
      </w:pPr>
      <w:r>
        <w:rPr>
          <w:rFonts w:ascii="Times New Roman" w:hAnsi="Times New Roman"/>
          <w:bCs/>
          <w:sz w:val="28"/>
          <w:szCs w:val="28"/>
        </w:rPr>
        <w:t>Доля</w:t>
      </w:r>
      <w:r w:rsidRPr="00503671">
        <w:rPr>
          <w:rFonts w:ascii="Times New Roman" w:hAnsi="Times New Roman"/>
          <w:bCs/>
          <w:sz w:val="28"/>
          <w:szCs w:val="28"/>
        </w:rPr>
        <w:t xml:space="preserve"> средств бюджета </w:t>
      </w:r>
      <w:r>
        <w:rPr>
          <w:rFonts w:ascii="Times New Roman" w:hAnsi="Times New Roman"/>
          <w:bCs/>
          <w:sz w:val="28"/>
          <w:szCs w:val="28"/>
        </w:rPr>
        <w:t>муниципального образования</w:t>
      </w:r>
      <w:r w:rsidRPr="00503671">
        <w:rPr>
          <w:rFonts w:ascii="Times New Roman" w:hAnsi="Times New Roman"/>
          <w:bCs/>
          <w:sz w:val="28"/>
          <w:szCs w:val="28"/>
        </w:rPr>
        <w:t>, выделенная негосудар</w:t>
      </w:r>
      <w:r>
        <w:rPr>
          <w:rFonts w:ascii="Times New Roman" w:hAnsi="Times New Roman"/>
          <w:bCs/>
          <w:sz w:val="28"/>
          <w:szCs w:val="28"/>
        </w:rPr>
        <w:t>ственным</w:t>
      </w:r>
      <w:r w:rsidRPr="00503671">
        <w:rPr>
          <w:rFonts w:ascii="Times New Roman" w:hAnsi="Times New Roman"/>
          <w:bCs/>
          <w:sz w:val="28"/>
          <w:szCs w:val="28"/>
        </w:rPr>
        <w:t xml:space="preserve"> </w:t>
      </w:r>
      <w:r>
        <w:rPr>
          <w:rFonts w:ascii="Times New Roman" w:hAnsi="Times New Roman"/>
          <w:bCs/>
          <w:sz w:val="28"/>
          <w:szCs w:val="28"/>
        </w:rPr>
        <w:t>(немуниципальным) организациям</w:t>
      </w:r>
      <w:r w:rsidRPr="00503671">
        <w:rPr>
          <w:rFonts w:ascii="Times New Roman" w:hAnsi="Times New Roman"/>
          <w:bCs/>
          <w:sz w:val="28"/>
          <w:szCs w:val="28"/>
        </w:rPr>
        <w:t>, составляет более 20% от общего объема средств, предусмотренных для обеспечения предоставления услуг (работ)</w:t>
      </w:r>
      <w:r>
        <w:rPr>
          <w:rFonts w:ascii="Times New Roman" w:hAnsi="Times New Roman"/>
          <w:bCs/>
          <w:sz w:val="28"/>
          <w:szCs w:val="28"/>
        </w:rPr>
        <w:t xml:space="preserve">, потенциально возможных </w:t>
      </w:r>
      <w:r w:rsidRPr="00503671">
        <w:rPr>
          <w:rFonts w:ascii="Times New Roman" w:hAnsi="Times New Roman"/>
          <w:bCs/>
          <w:sz w:val="28"/>
          <w:szCs w:val="28"/>
        </w:rPr>
        <w:t>к передаче на исполнение негосударственным (немуниципальным) поставщикам.</w:t>
      </w:r>
    </w:p>
    <w:p w:rsidR="00B8282F" w:rsidRPr="00503671" w:rsidRDefault="00B8282F" w:rsidP="00B8282F">
      <w:pPr>
        <w:autoSpaceDE w:val="0"/>
        <w:autoSpaceDN w:val="0"/>
        <w:adjustRightInd w:val="0"/>
        <w:spacing w:after="0"/>
        <w:ind w:firstLine="709"/>
        <w:jc w:val="both"/>
        <w:rPr>
          <w:rFonts w:ascii="Times New Roman" w:hAnsi="Times New Roman"/>
          <w:sz w:val="28"/>
          <w:szCs w:val="28"/>
        </w:rPr>
      </w:pPr>
      <w:r w:rsidRPr="00503671">
        <w:rPr>
          <w:rFonts w:ascii="Times New Roman" w:hAnsi="Times New Roman"/>
          <w:sz w:val="28"/>
          <w:szCs w:val="28"/>
        </w:rPr>
        <w:t>Количест</w:t>
      </w:r>
      <w:r w:rsidR="00AC1C7C">
        <w:rPr>
          <w:rFonts w:ascii="Times New Roman" w:hAnsi="Times New Roman"/>
          <w:sz w:val="28"/>
          <w:szCs w:val="28"/>
        </w:rPr>
        <w:t xml:space="preserve">во жителей города, в том числе </w:t>
      </w:r>
      <w:r w:rsidRPr="00503671">
        <w:rPr>
          <w:rFonts w:ascii="Times New Roman" w:hAnsi="Times New Roman"/>
          <w:sz w:val="28"/>
          <w:szCs w:val="28"/>
        </w:rPr>
        <w:t xml:space="preserve">представителей отдельных категорий граждан, охваченных проектами и услугами социально ориентированных </w:t>
      </w:r>
      <w:r>
        <w:rPr>
          <w:rFonts w:ascii="Times New Roman" w:hAnsi="Times New Roman"/>
          <w:sz w:val="28"/>
          <w:szCs w:val="28"/>
        </w:rPr>
        <w:t>НКО</w:t>
      </w:r>
      <w:r w:rsidRPr="00503671">
        <w:rPr>
          <w:rFonts w:ascii="Times New Roman" w:hAnsi="Times New Roman"/>
          <w:sz w:val="28"/>
          <w:szCs w:val="28"/>
        </w:rPr>
        <w:t>, составило 6 тыс</w:t>
      </w:r>
      <w:r>
        <w:rPr>
          <w:rFonts w:ascii="Times New Roman" w:hAnsi="Times New Roman"/>
          <w:sz w:val="28"/>
          <w:szCs w:val="28"/>
        </w:rPr>
        <w:t>.</w:t>
      </w:r>
      <w:r w:rsidRPr="00503671">
        <w:rPr>
          <w:rFonts w:ascii="Times New Roman" w:hAnsi="Times New Roman"/>
          <w:sz w:val="28"/>
          <w:szCs w:val="28"/>
        </w:rPr>
        <w:t xml:space="preserve"> человек.</w:t>
      </w:r>
    </w:p>
    <w:p w:rsidR="00B8282F" w:rsidRPr="00503671" w:rsidRDefault="00B8282F" w:rsidP="00B8282F">
      <w:pPr>
        <w:autoSpaceDE w:val="0"/>
        <w:autoSpaceDN w:val="0"/>
        <w:adjustRightInd w:val="0"/>
        <w:spacing w:after="0"/>
        <w:ind w:firstLine="709"/>
        <w:jc w:val="both"/>
        <w:rPr>
          <w:rFonts w:ascii="Times New Roman" w:hAnsi="Times New Roman"/>
          <w:sz w:val="28"/>
          <w:szCs w:val="28"/>
        </w:rPr>
      </w:pPr>
      <w:r w:rsidRPr="00503671">
        <w:rPr>
          <w:rFonts w:ascii="Times New Roman" w:hAnsi="Times New Roman"/>
          <w:sz w:val="28"/>
          <w:szCs w:val="28"/>
        </w:rPr>
        <w:t>Сохранено общее количество представителей общественных организаций отдельных категорий граждан - участников мероприятий, направленных на социальную интеграцию граждан в общественную жизнь города, которое составило 8 500 человек.</w:t>
      </w:r>
    </w:p>
    <w:p w:rsidR="00B8282F" w:rsidRPr="00E13112" w:rsidRDefault="00B8282F" w:rsidP="00B8282F">
      <w:pPr>
        <w:spacing w:after="0"/>
        <w:ind w:left="12" w:firstLine="709"/>
        <w:jc w:val="both"/>
        <w:rPr>
          <w:rFonts w:ascii="Times New Roman" w:hAnsi="Times New Roman" w:cs="Times New Roman"/>
          <w:sz w:val="28"/>
          <w:szCs w:val="28"/>
        </w:rPr>
      </w:pPr>
      <w:r>
        <w:rPr>
          <w:rFonts w:ascii="Times New Roman" w:hAnsi="Times New Roman" w:cs="Times New Roman"/>
          <w:sz w:val="28"/>
          <w:szCs w:val="28"/>
        </w:rPr>
        <w:t>Утверждены порядки</w:t>
      </w:r>
      <w:r w:rsidRPr="00E13112">
        <w:rPr>
          <w:rFonts w:ascii="Times New Roman" w:hAnsi="Times New Roman" w:cs="Times New Roman"/>
          <w:sz w:val="28"/>
          <w:szCs w:val="28"/>
        </w:rPr>
        <w:t xml:space="preserve"> передачи субсидий некоммерческим организациям для реализации творческих проектов в сфере народного творчества, внутреннего туризма и в сфере физической культуры и спорта.</w:t>
      </w:r>
    </w:p>
    <w:p w:rsidR="00B8282F" w:rsidRDefault="00B8282F" w:rsidP="00B8282F">
      <w:pPr>
        <w:spacing w:after="0"/>
        <w:ind w:left="12" w:firstLine="709"/>
        <w:jc w:val="both"/>
        <w:rPr>
          <w:rFonts w:ascii="Times New Roman" w:hAnsi="Times New Roman" w:cs="Times New Roman"/>
          <w:sz w:val="28"/>
          <w:szCs w:val="28"/>
        </w:rPr>
      </w:pPr>
      <w:r>
        <w:rPr>
          <w:rFonts w:ascii="Times New Roman" w:hAnsi="Times New Roman" w:cs="Times New Roman"/>
          <w:sz w:val="28"/>
          <w:szCs w:val="28"/>
        </w:rPr>
        <w:t xml:space="preserve">В городе на высоком качественном уровне в системном порядке осуществляется </w:t>
      </w:r>
      <w:r w:rsidRPr="00E13112">
        <w:rPr>
          <w:rFonts w:ascii="Times New Roman" w:hAnsi="Times New Roman" w:cs="Times New Roman"/>
          <w:sz w:val="28"/>
          <w:szCs w:val="28"/>
        </w:rPr>
        <w:t xml:space="preserve">деятельность </w:t>
      </w:r>
      <w:r>
        <w:rPr>
          <w:rFonts w:ascii="Times New Roman" w:hAnsi="Times New Roman" w:cs="Times New Roman"/>
          <w:sz w:val="28"/>
          <w:szCs w:val="28"/>
        </w:rPr>
        <w:t>по созданию условий, направленных на развитие</w:t>
      </w:r>
      <w:r w:rsidRPr="00E13112">
        <w:rPr>
          <w:rFonts w:ascii="Times New Roman" w:hAnsi="Times New Roman" w:cs="Times New Roman"/>
          <w:sz w:val="28"/>
          <w:szCs w:val="28"/>
        </w:rPr>
        <w:t xml:space="preserve"> некоммерческих организаций в области социальной поддержки и защиты граждан, культуры, благотворительной и добровольческой деятельности, защит</w:t>
      </w:r>
      <w:r>
        <w:rPr>
          <w:rFonts w:ascii="Times New Roman" w:hAnsi="Times New Roman" w:cs="Times New Roman"/>
          <w:sz w:val="28"/>
          <w:szCs w:val="28"/>
        </w:rPr>
        <w:t>ы семьи, а также образовательной</w:t>
      </w:r>
      <w:r w:rsidRPr="00E13112">
        <w:rPr>
          <w:rFonts w:ascii="Times New Roman" w:hAnsi="Times New Roman" w:cs="Times New Roman"/>
          <w:sz w:val="28"/>
          <w:szCs w:val="28"/>
        </w:rPr>
        <w:t xml:space="preserve"> и п</w:t>
      </w:r>
      <w:r>
        <w:rPr>
          <w:rFonts w:ascii="Times New Roman" w:hAnsi="Times New Roman" w:cs="Times New Roman"/>
          <w:sz w:val="28"/>
          <w:szCs w:val="28"/>
        </w:rPr>
        <w:t>росветительской работы</w:t>
      </w:r>
      <w:r w:rsidRPr="00E13112">
        <w:rPr>
          <w:rFonts w:ascii="Times New Roman" w:hAnsi="Times New Roman" w:cs="Times New Roman"/>
          <w:sz w:val="28"/>
          <w:szCs w:val="28"/>
        </w:rPr>
        <w:t>.</w:t>
      </w:r>
      <w:r>
        <w:rPr>
          <w:rFonts w:ascii="Times New Roman" w:hAnsi="Times New Roman" w:cs="Times New Roman"/>
          <w:sz w:val="28"/>
          <w:szCs w:val="28"/>
        </w:rPr>
        <w:t xml:space="preserve"> </w:t>
      </w:r>
    </w:p>
    <w:p w:rsidR="00B8282F" w:rsidRPr="00E13112" w:rsidRDefault="00B06A06" w:rsidP="00B8282F">
      <w:pPr>
        <w:spacing w:after="0"/>
        <w:ind w:left="12" w:firstLine="708"/>
        <w:jc w:val="both"/>
        <w:rPr>
          <w:rFonts w:ascii="Times New Roman" w:hAnsi="Times New Roman" w:cs="Times New Roman"/>
          <w:bCs/>
          <w:sz w:val="28"/>
          <w:szCs w:val="28"/>
        </w:rPr>
      </w:pPr>
      <w:r>
        <w:rPr>
          <w:rFonts w:ascii="Times New Roman" w:hAnsi="Times New Roman" w:cs="Times New Roman"/>
          <w:sz w:val="28"/>
          <w:szCs w:val="28"/>
        </w:rPr>
        <w:t>И</w:t>
      </w:r>
      <w:r w:rsidR="00B8282F">
        <w:rPr>
          <w:rFonts w:ascii="Times New Roman" w:hAnsi="Times New Roman" w:cs="Times New Roman"/>
          <w:sz w:val="28"/>
          <w:szCs w:val="28"/>
        </w:rPr>
        <w:t>мущественная поддержка</w:t>
      </w:r>
      <w:r w:rsidRPr="00B06A06">
        <w:rPr>
          <w:rFonts w:ascii="Times New Roman" w:hAnsi="Times New Roman" w:cs="Times New Roman"/>
          <w:sz w:val="28"/>
          <w:szCs w:val="28"/>
        </w:rPr>
        <w:t xml:space="preserve"> </w:t>
      </w:r>
      <w:r>
        <w:rPr>
          <w:rFonts w:ascii="Times New Roman" w:hAnsi="Times New Roman" w:cs="Times New Roman"/>
          <w:sz w:val="28"/>
          <w:szCs w:val="28"/>
        </w:rPr>
        <w:t>оказывается</w:t>
      </w:r>
      <w:r w:rsidR="00B8282F">
        <w:rPr>
          <w:rFonts w:ascii="Times New Roman" w:hAnsi="Times New Roman" w:cs="Times New Roman"/>
          <w:sz w:val="28"/>
          <w:szCs w:val="28"/>
        </w:rPr>
        <w:t xml:space="preserve"> посредством предоставления муниципального имущества в безвозмездное пользование и в аренду на льготных условиях (с применением понижающих коэффициентов</w:t>
      </w:r>
      <w:r w:rsidR="00AC1C7C">
        <w:rPr>
          <w:rFonts w:ascii="Times New Roman" w:hAnsi="Times New Roman" w:cs="Times New Roman"/>
          <w:sz w:val="28"/>
          <w:szCs w:val="28"/>
        </w:rPr>
        <w:t>,</w:t>
      </w:r>
      <w:r w:rsidR="00B8282F">
        <w:rPr>
          <w:rFonts w:ascii="Times New Roman" w:hAnsi="Times New Roman" w:cs="Times New Roman"/>
          <w:sz w:val="28"/>
          <w:szCs w:val="28"/>
        </w:rPr>
        <w:t xml:space="preserve"> </w:t>
      </w:r>
      <w:r w:rsidR="00AC1C7C">
        <w:rPr>
          <w:rFonts w:ascii="Times New Roman" w:hAnsi="Times New Roman" w:cs="Times New Roman"/>
          <w:sz w:val="28"/>
          <w:szCs w:val="28"/>
        </w:rPr>
        <w:t>о</w:t>
      </w:r>
      <w:r w:rsidR="00B8282F">
        <w:rPr>
          <w:rFonts w:ascii="Times New Roman" w:hAnsi="Times New Roman" w:cs="Times New Roman"/>
          <w:sz w:val="28"/>
          <w:szCs w:val="28"/>
        </w:rPr>
        <w:t>пределенных методикой, утвержденной решением думы города Нижневартовска от 27.11.2015 года №913).</w:t>
      </w:r>
    </w:p>
    <w:p w:rsidR="00B8282F" w:rsidRPr="00E13112" w:rsidRDefault="00B8282F" w:rsidP="00B8282F">
      <w:pPr>
        <w:spacing w:after="0"/>
        <w:ind w:left="12" w:firstLine="708"/>
        <w:jc w:val="both"/>
        <w:rPr>
          <w:rFonts w:ascii="Times New Roman" w:hAnsi="Times New Roman" w:cs="Times New Roman"/>
          <w:bCs/>
          <w:sz w:val="28"/>
          <w:szCs w:val="28"/>
        </w:rPr>
      </w:pPr>
      <w:r>
        <w:rPr>
          <w:rFonts w:ascii="Times New Roman" w:hAnsi="Times New Roman" w:cs="Times New Roman"/>
          <w:sz w:val="28"/>
          <w:szCs w:val="28"/>
        </w:rPr>
        <w:t>Осуществляется поддержка</w:t>
      </w:r>
      <w:r w:rsidRPr="00E13112">
        <w:rPr>
          <w:rFonts w:ascii="Times New Roman" w:hAnsi="Times New Roman" w:cs="Times New Roman"/>
          <w:bCs/>
          <w:sz w:val="28"/>
          <w:szCs w:val="28"/>
        </w:rPr>
        <w:t xml:space="preserve"> доступа негосударственного сектора к рынку у</w:t>
      </w:r>
      <w:r>
        <w:rPr>
          <w:rFonts w:ascii="Times New Roman" w:hAnsi="Times New Roman" w:cs="Times New Roman"/>
          <w:bCs/>
          <w:sz w:val="28"/>
          <w:szCs w:val="28"/>
        </w:rPr>
        <w:t>слуг в социальной сфере округа путем обеспечения тесного</w:t>
      </w:r>
      <w:r w:rsidRPr="00E13112">
        <w:rPr>
          <w:rFonts w:ascii="Times New Roman" w:hAnsi="Times New Roman" w:cs="Times New Roman"/>
          <w:bCs/>
          <w:sz w:val="28"/>
          <w:szCs w:val="28"/>
        </w:rPr>
        <w:t xml:space="preserve"> сотрудничеств</w:t>
      </w:r>
      <w:r>
        <w:rPr>
          <w:rFonts w:ascii="Times New Roman" w:hAnsi="Times New Roman" w:cs="Times New Roman"/>
          <w:bCs/>
          <w:sz w:val="28"/>
          <w:szCs w:val="28"/>
        </w:rPr>
        <w:t>а</w:t>
      </w:r>
      <w:r w:rsidRPr="00E13112">
        <w:rPr>
          <w:rFonts w:ascii="Times New Roman" w:hAnsi="Times New Roman" w:cs="Times New Roman"/>
          <w:bCs/>
          <w:sz w:val="28"/>
          <w:szCs w:val="28"/>
        </w:rPr>
        <w:t xml:space="preserve"> органов местного самоуправле</w:t>
      </w:r>
      <w:r>
        <w:rPr>
          <w:rFonts w:ascii="Times New Roman" w:hAnsi="Times New Roman" w:cs="Times New Roman"/>
          <w:bCs/>
          <w:sz w:val="28"/>
          <w:szCs w:val="28"/>
        </w:rPr>
        <w:t>ния с общественными институтами, в том числе</w:t>
      </w:r>
      <w:r w:rsidRPr="00E13112">
        <w:rPr>
          <w:rFonts w:ascii="Times New Roman" w:hAnsi="Times New Roman" w:cs="Times New Roman"/>
          <w:bCs/>
          <w:sz w:val="28"/>
          <w:szCs w:val="28"/>
        </w:rPr>
        <w:t xml:space="preserve"> с Общественной палатой Югры, которая оказывает всемерную информационную и консультационную поддержку муниципалитетам.  </w:t>
      </w:r>
    </w:p>
    <w:p w:rsidR="00B8282F" w:rsidRPr="00E13112" w:rsidRDefault="00B8282F" w:rsidP="00B8282F">
      <w:pPr>
        <w:spacing w:after="0"/>
        <w:ind w:left="12" w:firstLine="708"/>
        <w:jc w:val="both"/>
        <w:rPr>
          <w:rFonts w:ascii="Times New Roman" w:hAnsi="Times New Roman" w:cs="Times New Roman"/>
          <w:bCs/>
          <w:sz w:val="28"/>
          <w:szCs w:val="28"/>
        </w:rPr>
      </w:pPr>
      <w:r>
        <w:rPr>
          <w:rFonts w:ascii="Times New Roman" w:hAnsi="Times New Roman" w:cs="Times New Roman"/>
          <w:sz w:val="28"/>
          <w:szCs w:val="28"/>
        </w:rPr>
        <w:t>П</w:t>
      </w:r>
      <w:r w:rsidRPr="00E13112">
        <w:rPr>
          <w:rFonts w:ascii="Times New Roman" w:hAnsi="Times New Roman" w:cs="Times New Roman"/>
          <w:sz w:val="28"/>
          <w:szCs w:val="28"/>
        </w:rPr>
        <w:t xml:space="preserve">лощадкой для обмена опытом и выдвижения общественных инициатив является проводимый </w:t>
      </w:r>
      <w:r>
        <w:rPr>
          <w:rFonts w:ascii="Times New Roman" w:hAnsi="Times New Roman" w:cs="Times New Roman"/>
          <w:sz w:val="28"/>
          <w:szCs w:val="28"/>
        </w:rPr>
        <w:t>на протяжении 5-</w:t>
      </w:r>
      <w:r w:rsidRPr="00E13112">
        <w:rPr>
          <w:rFonts w:ascii="Times New Roman" w:hAnsi="Times New Roman" w:cs="Times New Roman"/>
          <w:sz w:val="28"/>
          <w:szCs w:val="28"/>
        </w:rPr>
        <w:t xml:space="preserve">ти лет Гражданский Форум </w:t>
      </w:r>
      <w:r w:rsidRPr="00E13112">
        <w:rPr>
          <w:rFonts w:ascii="Times New Roman" w:hAnsi="Times New Roman" w:cs="Times New Roman"/>
          <w:bCs/>
          <w:sz w:val="28"/>
          <w:szCs w:val="28"/>
        </w:rPr>
        <w:t xml:space="preserve">города Нижневартовска. </w:t>
      </w:r>
    </w:p>
    <w:p w:rsidR="00B8282F" w:rsidRPr="00E13112" w:rsidRDefault="00B8282F" w:rsidP="00B8282F">
      <w:pPr>
        <w:spacing w:after="0"/>
        <w:ind w:left="12" w:firstLine="708"/>
        <w:jc w:val="both"/>
        <w:rPr>
          <w:rFonts w:ascii="Times New Roman" w:hAnsi="Times New Roman" w:cs="Times New Roman"/>
          <w:sz w:val="28"/>
          <w:szCs w:val="28"/>
        </w:rPr>
      </w:pPr>
      <w:r w:rsidRPr="00E13112">
        <w:rPr>
          <w:rFonts w:ascii="Times New Roman" w:hAnsi="Times New Roman" w:cs="Times New Roman"/>
          <w:sz w:val="28"/>
          <w:szCs w:val="28"/>
        </w:rPr>
        <w:t>В рам</w:t>
      </w:r>
      <w:r>
        <w:rPr>
          <w:rFonts w:ascii="Times New Roman" w:hAnsi="Times New Roman" w:cs="Times New Roman"/>
          <w:sz w:val="28"/>
          <w:szCs w:val="28"/>
        </w:rPr>
        <w:t>ках работы Форума рассматриваются</w:t>
      </w:r>
      <w:r w:rsidRPr="00E13112">
        <w:rPr>
          <w:rFonts w:ascii="Times New Roman" w:hAnsi="Times New Roman" w:cs="Times New Roman"/>
          <w:sz w:val="28"/>
          <w:szCs w:val="28"/>
        </w:rPr>
        <w:t xml:space="preserve"> вопросы обеспечения межведомственного поэтапного доступа социально ориентированных НКО, осуществляющих деятельность в социальной сфере к рынку социальных услуг, изучение опыта внедрения инновационных социальных технологий, возможности расширения спектра социальных услуг НКО, их оценки и повышения качества.</w:t>
      </w:r>
    </w:p>
    <w:p w:rsidR="00B8282F" w:rsidRPr="00503671" w:rsidRDefault="00B8282F" w:rsidP="00B8282F">
      <w:pPr>
        <w:spacing w:after="0"/>
        <w:ind w:firstLine="709"/>
        <w:jc w:val="both"/>
        <w:rPr>
          <w:rFonts w:ascii="Times New Roman" w:hAnsi="Times New Roman"/>
          <w:bCs/>
          <w:sz w:val="28"/>
          <w:szCs w:val="28"/>
        </w:rPr>
      </w:pPr>
      <w:r>
        <w:rPr>
          <w:rFonts w:ascii="Times New Roman" w:hAnsi="Times New Roman"/>
          <w:bCs/>
          <w:sz w:val="28"/>
          <w:szCs w:val="28"/>
        </w:rPr>
        <w:t>В течении 2017 года более 200 представителей СО НКО приняли участие в обучающих мероприятиях, касающихся вопросов финансовой поддержки, передачи социальных услуг НКО.</w:t>
      </w:r>
    </w:p>
    <w:p w:rsidR="00B8282F" w:rsidRPr="00E13112" w:rsidRDefault="00B8282F" w:rsidP="00B8282F">
      <w:pPr>
        <w:spacing w:after="0"/>
        <w:ind w:left="12" w:firstLine="709"/>
        <w:jc w:val="both"/>
        <w:rPr>
          <w:rFonts w:ascii="Times New Roman" w:hAnsi="Times New Roman" w:cs="Times New Roman"/>
          <w:sz w:val="28"/>
          <w:szCs w:val="28"/>
        </w:rPr>
      </w:pPr>
      <w:r w:rsidRPr="00E13112">
        <w:rPr>
          <w:rFonts w:ascii="Times New Roman" w:hAnsi="Times New Roman" w:cs="Times New Roman"/>
          <w:sz w:val="28"/>
          <w:szCs w:val="28"/>
        </w:rPr>
        <w:t xml:space="preserve">Совместная работа органов местного самоуправления и общественных институтов, обратная связь с получателями и поставщиками социальных услуг на территории города является основой </w:t>
      </w:r>
      <w:r w:rsidRPr="00E13112">
        <w:rPr>
          <w:rFonts w:ascii="Times New Roman" w:hAnsi="Times New Roman" w:cs="Times New Roman"/>
          <w:i/>
          <w:sz w:val="28"/>
          <w:szCs w:val="28"/>
        </w:rPr>
        <w:t xml:space="preserve"> </w:t>
      </w:r>
      <w:r w:rsidRPr="00E13112">
        <w:rPr>
          <w:rFonts w:ascii="Times New Roman" w:hAnsi="Times New Roman" w:cs="Times New Roman"/>
          <w:sz w:val="28"/>
          <w:szCs w:val="28"/>
        </w:rPr>
        <w:t>формирования системы взаимодействия с НКО в сфере оказания социальных услуг, с</w:t>
      </w:r>
      <w:r>
        <w:rPr>
          <w:rFonts w:ascii="Times New Roman" w:hAnsi="Times New Roman" w:cs="Times New Roman"/>
          <w:sz w:val="28"/>
          <w:szCs w:val="28"/>
        </w:rPr>
        <w:t>овершенствования</w:t>
      </w:r>
      <w:r w:rsidRPr="00E13112">
        <w:rPr>
          <w:rFonts w:ascii="Times New Roman" w:hAnsi="Times New Roman" w:cs="Times New Roman"/>
          <w:sz w:val="28"/>
          <w:szCs w:val="28"/>
        </w:rPr>
        <w:t xml:space="preserve"> нормативно-правовой базы в целях активизации и стимулирования участия социально ориентированных НКО в оказа</w:t>
      </w:r>
      <w:r>
        <w:rPr>
          <w:rFonts w:ascii="Times New Roman" w:hAnsi="Times New Roman" w:cs="Times New Roman"/>
          <w:sz w:val="28"/>
          <w:szCs w:val="28"/>
        </w:rPr>
        <w:t>нии социальных услуг; выполнения</w:t>
      </w:r>
      <w:r w:rsidRPr="00E13112">
        <w:rPr>
          <w:rFonts w:ascii="Times New Roman" w:hAnsi="Times New Roman" w:cs="Times New Roman"/>
          <w:sz w:val="28"/>
          <w:szCs w:val="28"/>
        </w:rPr>
        <w:t xml:space="preserve"> </w:t>
      </w:r>
      <w:r>
        <w:rPr>
          <w:rFonts w:ascii="Times New Roman" w:hAnsi="Times New Roman" w:cs="Times New Roman"/>
          <w:sz w:val="28"/>
          <w:szCs w:val="28"/>
        </w:rPr>
        <w:t xml:space="preserve">плана </w:t>
      </w:r>
      <w:r w:rsidRPr="00E13112">
        <w:rPr>
          <w:rFonts w:ascii="Times New Roman" w:hAnsi="Times New Roman" w:cs="Times New Roman"/>
          <w:sz w:val="28"/>
          <w:szCs w:val="28"/>
        </w:rPr>
        <w:t>мероприятий</w:t>
      </w:r>
      <w:r>
        <w:rPr>
          <w:rFonts w:ascii="Times New Roman" w:hAnsi="Times New Roman" w:cs="Times New Roman"/>
          <w:sz w:val="28"/>
          <w:szCs w:val="28"/>
        </w:rPr>
        <w:t xml:space="preserve"> (</w:t>
      </w:r>
      <w:r w:rsidR="0071279D">
        <w:rPr>
          <w:rFonts w:ascii="Times New Roman" w:hAnsi="Times New Roman" w:cs="Times New Roman"/>
          <w:bCs/>
          <w:sz w:val="28"/>
          <w:szCs w:val="28"/>
        </w:rPr>
        <w:t>«</w:t>
      </w:r>
      <w:r w:rsidRPr="00E13112">
        <w:rPr>
          <w:rFonts w:ascii="Times New Roman" w:hAnsi="Times New Roman" w:cs="Times New Roman"/>
          <w:bCs/>
          <w:sz w:val="28"/>
          <w:szCs w:val="28"/>
        </w:rPr>
        <w:t>дорожной карты</w:t>
      </w:r>
      <w:r w:rsidR="0071279D">
        <w:rPr>
          <w:rFonts w:ascii="Times New Roman" w:hAnsi="Times New Roman" w:cs="Times New Roman"/>
          <w:bCs/>
          <w:sz w:val="28"/>
          <w:szCs w:val="28"/>
        </w:rPr>
        <w:t>»</w:t>
      </w:r>
      <w:r>
        <w:rPr>
          <w:rFonts w:ascii="Times New Roman" w:hAnsi="Times New Roman" w:cs="Times New Roman"/>
          <w:bCs/>
          <w:sz w:val="28"/>
          <w:szCs w:val="28"/>
        </w:rPr>
        <w:t>) по развитию</w:t>
      </w:r>
      <w:r w:rsidRPr="00E13112">
        <w:rPr>
          <w:rFonts w:ascii="Times New Roman" w:hAnsi="Times New Roman" w:cs="Times New Roman"/>
          <w:bCs/>
          <w:sz w:val="28"/>
          <w:szCs w:val="28"/>
        </w:rPr>
        <w:t xml:space="preserve"> социально ориентированных некоммерческих организаций в городе Нижневартовске.</w:t>
      </w:r>
      <w:r w:rsidRPr="00E13112">
        <w:rPr>
          <w:rFonts w:ascii="Times New Roman" w:hAnsi="Times New Roman" w:cs="Times New Roman"/>
          <w:sz w:val="28"/>
          <w:szCs w:val="28"/>
        </w:rPr>
        <w:t xml:space="preserve"> </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Целью стратегического развития гражданского общества является формирование комплексной системы вовлечения институтов гражданского общества в решение актуальных задач социально-экономического развития, во взаимодействии с органами муниципальной власти и коммерческого сектора.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Перспективы развития гражданского общества связаны:</w:t>
      </w:r>
    </w:p>
    <w:p w:rsidR="00B8282F" w:rsidRDefault="00B8282F" w:rsidP="00B8282F">
      <w:pPr>
        <w:pStyle w:val="aa"/>
        <w:spacing w:after="0"/>
        <w:ind w:left="0" w:firstLine="720"/>
        <w:jc w:val="both"/>
        <w:rPr>
          <w:rFonts w:ascii="Times New Roman" w:hAnsi="Times New Roman" w:cs="Times New Roman"/>
          <w:sz w:val="28"/>
          <w:szCs w:val="28"/>
        </w:rPr>
      </w:pPr>
      <w:r>
        <w:rPr>
          <w:rFonts w:ascii="Times New Roman" w:hAnsi="Times New Roman" w:cs="Times New Roman"/>
          <w:sz w:val="28"/>
          <w:szCs w:val="28"/>
        </w:rPr>
        <w:t>- с расширением перечня услуг, которые оказываются субъектами гражданского общества, стимулируя развитие некоммерческих организаций и социального предпринимательства;</w:t>
      </w:r>
    </w:p>
    <w:p w:rsidR="00B8282F" w:rsidRPr="00565A96" w:rsidRDefault="00B8282F" w:rsidP="00B8282F">
      <w:pPr>
        <w:pStyle w:val="aa"/>
        <w:spacing w:after="0"/>
        <w:ind w:left="0" w:firstLine="720"/>
        <w:jc w:val="both"/>
        <w:rPr>
          <w:rFonts w:ascii="Times New Roman" w:hAnsi="Times New Roman" w:cs="Times New Roman"/>
          <w:sz w:val="28"/>
          <w:szCs w:val="28"/>
        </w:rPr>
      </w:pPr>
      <w:r>
        <w:rPr>
          <w:rFonts w:ascii="Times New Roman" w:hAnsi="Times New Roman" w:cs="Times New Roman"/>
          <w:sz w:val="28"/>
          <w:szCs w:val="28"/>
        </w:rPr>
        <w:t>- с созданием условий для повышения социальной ответственности бизнеса и формирования институтов гражданского общества, в том числе, поддержка общественно полезных программ укрепления гражданственности, содействие обеспечению реализации прав и свобод граждан, укрепление института благотворительности;</w:t>
      </w:r>
    </w:p>
    <w:p w:rsidR="00B8282F" w:rsidRDefault="00B8282F" w:rsidP="00B8282F">
      <w:pPr>
        <w:pStyle w:val="aa"/>
        <w:spacing w:after="0"/>
        <w:ind w:left="0" w:firstLine="720"/>
        <w:jc w:val="both"/>
        <w:rPr>
          <w:rFonts w:ascii="Times New Roman" w:hAnsi="Times New Roman" w:cs="Times New Roman"/>
          <w:sz w:val="28"/>
          <w:szCs w:val="28"/>
        </w:rPr>
      </w:pPr>
      <w:r>
        <w:rPr>
          <w:rFonts w:ascii="Times New Roman" w:hAnsi="Times New Roman" w:cs="Times New Roman"/>
          <w:sz w:val="28"/>
          <w:szCs w:val="28"/>
        </w:rPr>
        <w:t>- с повышением качества среды общественных институтов посредством их обучения на базе существующей образовательной инфраструктуры, укрепления гражданского единства и гармонизации межнациональных отношений;</w:t>
      </w:r>
    </w:p>
    <w:p w:rsidR="00B8282F" w:rsidRDefault="00B8282F" w:rsidP="00B8282F">
      <w:pPr>
        <w:pStyle w:val="aa"/>
        <w:spacing w:after="0"/>
        <w:ind w:left="0" w:firstLine="720"/>
        <w:jc w:val="both"/>
        <w:rPr>
          <w:rFonts w:ascii="Times New Roman" w:hAnsi="Times New Roman" w:cs="Times New Roman"/>
          <w:sz w:val="28"/>
          <w:szCs w:val="28"/>
        </w:rPr>
      </w:pPr>
      <w:r>
        <w:rPr>
          <w:rFonts w:ascii="Times New Roman" w:hAnsi="Times New Roman" w:cs="Times New Roman"/>
          <w:sz w:val="28"/>
          <w:szCs w:val="28"/>
        </w:rPr>
        <w:t>- с использованием инновационных форм поддержки с пр</w:t>
      </w:r>
      <w:r w:rsidR="00AC1C7C">
        <w:rPr>
          <w:rFonts w:ascii="Times New Roman" w:hAnsi="Times New Roman" w:cs="Times New Roman"/>
          <w:sz w:val="28"/>
          <w:szCs w:val="28"/>
        </w:rPr>
        <w:t xml:space="preserve">именением современной цифровой </w:t>
      </w:r>
      <w:r>
        <w:rPr>
          <w:rFonts w:ascii="Times New Roman" w:hAnsi="Times New Roman" w:cs="Times New Roman"/>
          <w:sz w:val="28"/>
          <w:szCs w:val="28"/>
        </w:rPr>
        <w:t>платформы и краудсорсинга на муниципальном уровне;</w:t>
      </w:r>
    </w:p>
    <w:p w:rsidR="00B8282F" w:rsidRPr="00565A96" w:rsidRDefault="00B8282F" w:rsidP="00B8282F">
      <w:pPr>
        <w:pStyle w:val="aa"/>
        <w:spacing w:after="0"/>
        <w:ind w:left="0" w:firstLine="720"/>
        <w:jc w:val="both"/>
        <w:rPr>
          <w:rFonts w:ascii="Times New Roman" w:hAnsi="Times New Roman" w:cs="Times New Roman"/>
          <w:sz w:val="28"/>
          <w:szCs w:val="28"/>
        </w:rPr>
      </w:pPr>
      <w:r>
        <w:rPr>
          <w:rFonts w:ascii="Times New Roman" w:hAnsi="Times New Roman" w:cs="Times New Roman"/>
          <w:sz w:val="28"/>
          <w:szCs w:val="28"/>
        </w:rPr>
        <w:t>- со стимулированием развития инфраструктуры социального предпринимательства и гражданского взаимодействия через создание коворкинг-площадок (основа для обеспечения сотрудничества общественных институтов и бизнеса).</w:t>
      </w:r>
    </w:p>
    <w:p w:rsidR="00B8282F" w:rsidRDefault="00B8282F" w:rsidP="00B8282F">
      <w:pPr>
        <w:spacing w:after="0"/>
        <w:ind w:left="12" w:firstLine="708"/>
        <w:jc w:val="both"/>
        <w:rPr>
          <w:rFonts w:ascii="Times New Roman" w:hAnsi="Times New Roman" w:cs="Times New Roman"/>
          <w:sz w:val="28"/>
          <w:szCs w:val="28"/>
        </w:rPr>
      </w:pPr>
      <w:r>
        <w:rPr>
          <w:rFonts w:ascii="Times New Roman" w:hAnsi="Times New Roman" w:cs="Times New Roman"/>
          <w:sz w:val="28"/>
          <w:szCs w:val="28"/>
        </w:rPr>
        <w:t>Для достижения обозначенной цели целесообразно стремиться к повышению эффективности деятельности НКО и развитию НКО, функционирующим в социальной сфере, и обеспечению открытости муниципального управления для повышения качества принимаемых решений и достижения баланса интересов. Будет обеспечено максимальное раскрытие информации о деятельности муниципальной власти, создание обратной связи между населением города и органами местного самоуправления, вовлечение в принятие, реализацию и контроль управленческих решений гражданских активистов, общественных объединений и представителей бизнес-сообщества.</w:t>
      </w:r>
    </w:p>
    <w:p w:rsidR="00B8282F" w:rsidRDefault="00B8282F" w:rsidP="00B8282F">
      <w:pPr>
        <w:spacing w:after="0"/>
        <w:ind w:left="12" w:firstLine="708"/>
        <w:jc w:val="both"/>
        <w:rPr>
          <w:rFonts w:ascii="Times New Roman" w:hAnsi="Times New Roman" w:cs="Times New Roman"/>
          <w:sz w:val="28"/>
          <w:szCs w:val="28"/>
        </w:rPr>
      </w:pPr>
    </w:p>
    <w:p w:rsidR="00B8282F" w:rsidRDefault="00B8282F" w:rsidP="00B8282F">
      <w:pPr>
        <w:pStyle w:val="aa"/>
        <w:numPr>
          <w:ilvl w:val="1"/>
          <w:numId w:val="27"/>
        </w:numPr>
        <w:spacing w:after="0"/>
        <w:jc w:val="center"/>
        <w:rPr>
          <w:rFonts w:ascii="Times New Roman" w:hAnsi="Times New Roman" w:cs="Times New Roman"/>
          <w:b/>
          <w:sz w:val="28"/>
          <w:szCs w:val="28"/>
        </w:rPr>
      </w:pPr>
      <w:r>
        <w:rPr>
          <w:rFonts w:ascii="Times New Roman" w:hAnsi="Times New Roman" w:cs="Times New Roman"/>
          <w:b/>
          <w:sz w:val="28"/>
          <w:szCs w:val="28"/>
        </w:rPr>
        <w:t>Внедрение информационно-коммуникационных технологий (информационное общество)</w:t>
      </w:r>
    </w:p>
    <w:p w:rsidR="00B8282F" w:rsidRDefault="00B8282F" w:rsidP="00B8282F">
      <w:pPr>
        <w:spacing w:after="0"/>
        <w:jc w:val="both"/>
        <w:rPr>
          <w:rFonts w:ascii="Times New Roman" w:hAnsi="Times New Roman" w:cs="Times New Roman"/>
          <w:b/>
          <w:sz w:val="28"/>
          <w:szCs w:val="28"/>
        </w:rPr>
      </w:pPr>
    </w:p>
    <w:p w:rsidR="00B8282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Реализация национальной технологической инициативы, как одного из приоритетных направлений государственной политики, требует особого внимания к внедрению информационно-коммуникационных технологий (ИКТ) в основные сферы деятельности.</w:t>
      </w:r>
    </w:p>
    <w:p w:rsidR="00B8282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Для оказания государственных и муниципальных услуг на новом качественном уровне, развития современных форм ведения бизнеса и взаимодействия с гражданами необходимо создание интеллектуальной, инновационной, научно-технической основы для перестройки работы предприятий и организаций на базе ИКТ.</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Основной целью внедрения информационно-коммуникационных технологий является повышение эффективности муниципального управления</w:t>
      </w:r>
      <w:r w:rsidRPr="00086F09">
        <w:rPr>
          <w:rFonts w:ascii="Times New Roman" w:hAnsi="Times New Roman" w:cs="Times New Roman"/>
          <w:sz w:val="28"/>
          <w:szCs w:val="28"/>
        </w:rPr>
        <w:t xml:space="preserve"> </w:t>
      </w:r>
      <w:r>
        <w:rPr>
          <w:rFonts w:ascii="Times New Roman" w:hAnsi="Times New Roman" w:cs="Times New Roman"/>
          <w:sz w:val="28"/>
          <w:szCs w:val="28"/>
        </w:rPr>
        <w:t>и</w:t>
      </w:r>
      <w:r w:rsidRPr="00BF46BF">
        <w:rPr>
          <w:rFonts w:ascii="Times New Roman" w:hAnsi="Times New Roman" w:cs="Times New Roman"/>
          <w:sz w:val="28"/>
          <w:szCs w:val="28"/>
        </w:rPr>
        <w:t xml:space="preserve"> качества муниципальных услуг для организаций и граждан.</w:t>
      </w:r>
    </w:p>
    <w:p w:rsidR="00B8282F" w:rsidRPr="00006B9F" w:rsidRDefault="00B8282F" w:rsidP="00B8282F">
      <w:pPr>
        <w:spacing w:after="0"/>
        <w:ind w:firstLine="708"/>
        <w:jc w:val="both"/>
        <w:rPr>
          <w:rFonts w:ascii="Times New Roman" w:hAnsi="Times New Roman" w:cs="Times New Roman"/>
          <w:sz w:val="28"/>
          <w:szCs w:val="28"/>
        </w:rPr>
      </w:pPr>
      <w:r w:rsidRPr="00006B9F">
        <w:rPr>
          <w:rFonts w:ascii="Times New Roman" w:hAnsi="Times New Roman" w:cs="Times New Roman"/>
          <w:sz w:val="28"/>
          <w:szCs w:val="28"/>
        </w:rPr>
        <w:t xml:space="preserve">Ориентируясь на Стратегию развития информационного общества в Российской Федерации на 2017 - 2030 годы, утверждена программа </w:t>
      </w:r>
      <w:r w:rsidR="0071279D">
        <w:rPr>
          <w:rFonts w:ascii="Times New Roman" w:hAnsi="Times New Roman" w:cs="Times New Roman"/>
          <w:sz w:val="28"/>
          <w:szCs w:val="28"/>
        </w:rPr>
        <w:t>«</w:t>
      </w:r>
      <w:r w:rsidRPr="00006B9F">
        <w:rPr>
          <w:rFonts w:ascii="Times New Roman" w:hAnsi="Times New Roman" w:cs="Times New Roman"/>
          <w:sz w:val="28"/>
          <w:szCs w:val="28"/>
        </w:rPr>
        <w:t>Цифровая экономика Российской Федерации</w:t>
      </w:r>
      <w:r w:rsidR="0071279D">
        <w:rPr>
          <w:rFonts w:ascii="Times New Roman" w:hAnsi="Times New Roman" w:cs="Times New Roman"/>
          <w:sz w:val="28"/>
          <w:szCs w:val="28"/>
        </w:rPr>
        <w:t>»</w:t>
      </w:r>
      <w:r w:rsidRPr="00006B9F">
        <w:rPr>
          <w:rFonts w:ascii="Times New Roman" w:hAnsi="Times New Roman" w:cs="Times New Roman"/>
          <w:sz w:val="28"/>
          <w:szCs w:val="28"/>
        </w:rPr>
        <w:t xml:space="preserve">, которая </w:t>
      </w:r>
      <w:r>
        <w:rPr>
          <w:rFonts w:ascii="Times New Roman" w:hAnsi="Times New Roman" w:cs="Times New Roman"/>
          <w:sz w:val="28"/>
          <w:szCs w:val="28"/>
        </w:rPr>
        <w:t>определяет</w:t>
      </w:r>
      <w:r w:rsidRPr="00006B9F">
        <w:rPr>
          <w:rFonts w:ascii="Times New Roman" w:hAnsi="Times New Roman" w:cs="Times New Roman"/>
          <w:sz w:val="28"/>
          <w:szCs w:val="28"/>
        </w:rPr>
        <w:t xml:space="preserve"> ключевым фактором производства </w:t>
      </w:r>
      <w:r>
        <w:rPr>
          <w:rFonts w:ascii="Times New Roman" w:hAnsi="Times New Roman" w:cs="Times New Roman"/>
          <w:sz w:val="28"/>
          <w:szCs w:val="28"/>
        </w:rPr>
        <w:t xml:space="preserve">использование </w:t>
      </w:r>
      <w:r w:rsidRPr="00006B9F">
        <w:rPr>
          <w:rFonts w:ascii="Times New Roman" w:hAnsi="Times New Roman" w:cs="Times New Roman"/>
          <w:sz w:val="28"/>
          <w:szCs w:val="28"/>
        </w:rPr>
        <w:t>данны</w:t>
      </w:r>
      <w:r>
        <w:rPr>
          <w:rFonts w:ascii="Times New Roman" w:hAnsi="Times New Roman" w:cs="Times New Roman"/>
          <w:sz w:val="28"/>
          <w:szCs w:val="28"/>
        </w:rPr>
        <w:t>х</w:t>
      </w:r>
      <w:r w:rsidRPr="00006B9F">
        <w:rPr>
          <w:rFonts w:ascii="Times New Roman" w:hAnsi="Times New Roman" w:cs="Times New Roman"/>
          <w:sz w:val="28"/>
          <w:szCs w:val="28"/>
        </w:rPr>
        <w:t xml:space="preserve"> в цифровой форме, и способствует формированию информационного пространства с учетом потребностей граждан и общества в получении качественных и достоверных сведений, развитию информационной инфраструктуры Российской Федерации, созданию и применению российских информационно-телекоммуникационных технологий, а также формированию новой технологической основы для социальной и экономической сферы.</w:t>
      </w:r>
    </w:p>
    <w:p w:rsidR="00B8282F" w:rsidRDefault="00B8282F" w:rsidP="00B8282F">
      <w:pPr>
        <w:spacing w:after="0"/>
        <w:ind w:left="12" w:firstLine="708"/>
        <w:jc w:val="both"/>
        <w:rPr>
          <w:rFonts w:ascii="Times New Roman" w:hAnsi="Times New Roman" w:cs="Times New Roman"/>
          <w:sz w:val="28"/>
          <w:szCs w:val="28"/>
        </w:rPr>
      </w:pPr>
      <w:r w:rsidRPr="00006B9F">
        <w:rPr>
          <w:rFonts w:ascii="Times New Roman" w:hAnsi="Times New Roman" w:cs="Times New Roman"/>
          <w:sz w:val="28"/>
          <w:szCs w:val="28"/>
        </w:rPr>
        <w:t>В целях реализации Стратегии социально-экономического развития а</w:t>
      </w:r>
      <w:r>
        <w:rPr>
          <w:rFonts w:ascii="Times New Roman" w:hAnsi="Times New Roman" w:cs="Times New Roman"/>
          <w:sz w:val="28"/>
          <w:szCs w:val="28"/>
        </w:rPr>
        <w:t xml:space="preserve">втономного округа до 2030 года </w:t>
      </w:r>
      <w:r w:rsidRPr="00006B9F">
        <w:rPr>
          <w:rFonts w:ascii="Times New Roman" w:hAnsi="Times New Roman" w:cs="Times New Roman"/>
          <w:sz w:val="28"/>
          <w:szCs w:val="28"/>
        </w:rPr>
        <w:t>на территории Ханты-Мансийского автономного округа</w:t>
      </w:r>
      <w:r w:rsidR="00AC1C7C">
        <w:rPr>
          <w:rFonts w:ascii="Times New Roman" w:hAnsi="Times New Roman" w:cs="Times New Roman"/>
          <w:sz w:val="28"/>
          <w:szCs w:val="28"/>
        </w:rPr>
        <w:t xml:space="preserve"> </w:t>
      </w:r>
      <w:r w:rsidR="00AC1C7C" w:rsidRPr="0058611D">
        <w:rPr>
          <w:rFonts w:ascii="Times New Roman" w:hAnsi="Times New Roman" w:cs="Times New Roman"/>
          <w:sz w:val="28"/>
          <w:szCs w:val="28"/>
        </w:rPr>
        <w:t xml:space="preserve">– </w:t>
      </w:r>
      <w:r w:rsidRPr="00006B9F">
        <w:rPr>
          <w:rFonts w:ascii="Times New Roman" w:hAnsi="Times New Roman" w:cs="Times New Roman"/>
          <w:sz w:val="28"/>
          <w:szCs w:val="28"/>
        </w:rPr>
        <w:t xml:space="preserve">Югры </w:t>
      </w:r>
      <w:r>
        <w:rPr>
          <w:rFonts w:ascii="Times New Roman" w:hAnsi="Times New Roman" w:cs="Times New Roman"/>
          <w:sz w:val="28"/>
          <w:szCs w:val="28"/>
        </w:rPr>
        <w:t>действует</w:t>
      </w:r>
      <w:r w:rsidRPr="00006B9F">
        <w:rPr>
          <w:rFonts w:ascii="Times New Roman" w:hAnsi="Times New Roman" w:cs="Times New Roman"/>
          <w:sz w:val="28"/>
          <w:szCs w:val="28"/>
        </w:rPr>
        <w:t xml:space="preserve"> государстве</w:t>
      </w:r>
      <w:r w:rsidR="00AC1C7C">
        <w:rPr>
          <w:rFonts w:ascii="Times New Roman" w:hAnsi="Times New Roman" w:cs="Times New Roman"/>
          <w:sz w:val="28"/>
          <w:szCs w:val="28"/>
        </w:rPr>
        <w:t xml:space="preserve">нная программа </w:t>
      </w:r>
      <w:r w:rsidR="0071279D">
        <w:rPr>
          <w:rFonts w:ascii="Times New Roman" w:eastAsia="Times New Roman" w:hAnsi="Times New Roman" w:cs="Times New Roman"/>
          <w:sz w:val="28"/>
          <w:szCs w:val="28"/>
        </w:rPr>
        <w:t>«</w:t>
      </w:r>
      <w:r w:rsidR="00AC1C7C">
        <w:rPr>
          <w:rFonts w:ascii="Times New Roman" w:hAnsi="Times New Roman" w:cs="Times New Roman"/>
          <w:sz w:val="28"/>
          <w:szCs w:val="28"/>
        </w:rPr>
        <w:t xml:space="preserve">Информационное </w:t>
      </w:r>
      <w:r w:rsidRPr="00006B9F">
        <w:rPr>
          <w:rFonts w:ascii="Times New Roman" w:hAnsi="Times New Roman" w:cs="Times New Roman"/>
          <w:sz w:val="28"/>
          <w:szCs w:val="28"/>
        </w:rPr>
        <w:t>общество Ханты-Мансийского автономного</w:t>
      </w:r>
      <w:r>
        <w:rPr>
          <w:rFonts w:ascii="Times New Roman" w:hAnsi="Times New Roman" w:cs="Times New Roman"/>
          <w:sz w:val="28"/>
          <w:szCs w:val="28"/>
        </w:rPr>
        <w:t xml:space="preserve"> округа</w:t>
      </w:r>
      <w:r w:rsidR="00AC1C7C">
        <w:rPr>
          <w:rFonts w:ascii="Times New Roman" w:hAnsi="Times New Roman" w:cs="Times New Roman"/>
          <w:sz w:val="28"/>
          <w:szCs w:val="28"/>
        </w:rPr>
        <w:t xml:space="preserve"> </w:t>
      </w:r>
      <w:r w:rsidR="00AC1C7C" w:rsidRPr="0058611D">
        <w:rPr>
          <w:rFonts w:ascii="Times New Roman" w:hAnsi="Times New Roman" w:cs="Times New Roman"/>
          <w:sz w:val="28"/>
          <w:szCs w:val="28"/>
        </w:rPr>
        <w:t xml:space="preserve">– </w:t>
      </w:r>
      <w:r>
        <w:rPr>
          <w:rFonts w:ascii="Times New Roman" w:hAnsi="Times New Roman" w:cs="Times New Roman"/>
          <w:sz w:val="28"/>
          <w:szCs w:val="28"/>
        </w:rPr>
        <w:t>Югры на 2016-2020 годы</w:t>
      </w:r>
      <w:r w:rsidR="0071279D">
        <w:rPr>
          <w:rFonts w:ascii="Times New Roman" w:hAnsi="Times New Roman" w:cs="Times New Roman"/>
          <w:sz w:val="28"/>
          <w:szCs w:val="28"/>
        </w:rPr>
        <w:t>»</w:t>
      </w:r>
      <w:r w:rsidRPr="00006B9F">
        <w:rPr>
          <w:rFonts w:ascii="Times New Roman" w:hAnsi="Times New Roman" w:cs="Times New Roman"/>
          <w:sz w:val="28"/>
          <w:szCs w:val="28"/>
        </w:rPr>
        <w:t>.</w:t>
      </w:r>
    </w:p>
    <w:p w:rsidR="00B8282F" w:rsidRPr="00BF46B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Pr="00BF46BF">
        <w:rPr>
          <w:rFonts w:ascii="Times New Roman" w:hAnsi="Times New Roman" w:cs="Times New Roman"/>
          <w:sz w:val="28"/>
          <w:szCs w:val="28"/>
        </w:rPr>
        <w:t xml:space="preserve"> городе </w:t>
      </w:r>
      <w:r>
        <w:rPr>
          <w:rFonts w:ascii="Times New Roman" w:hAnsi="Times New Roman" w:cs="Times New Roman"/>
          <w:sz w:val="28"/>
          <w:szCs w:val="28"/>
        </w:rPr>
        <w:t>созданы</w:t>
      </w:r>
      <w:r w:rsidRPr="00BF46BF">
        <w:rPr>
          <w:rFonts w:ascii="Times New Roman" w:hAnsi="Times New Roman" w:cs="Times New Roman"/>
          <w:sz w:val="28"/>
          <w:szCs w:val="28"/>
        </w:rPr>
        <w:t xml:space="preserve"> благоприятные условия: </w:t>
      </w:r>
      <w:r>
        <w:rPr>
          <w:rFonts w:ascii="Times New Roman" w:hAnsi="Times New Roman" w:cs="Times New Roman"/>
          <w:sz w:val="28"/>
          <w:szCs w:val="28"/>
        </w:rPr>
        <w:t>обеспечена</w:t>
      </w:r>
      <w:r w:rsidRPr="00BF46BF">
        <w:rPr>
          <w:rFonts w:ascii="Times New Roman" w:hAnsi="Times New Roman" w:cs="Times New Roman"/>
          <w:sz w:val="28"/>
          <w:szCs w:val="28"/>
        </w:rPr>
        <w:t xml:space="preserve"> возможность высокоскоростного доступа к сети Интернет</w:t>
      </w:r>
      <w:r>
        <w:rPr>
          <w:rFonts w:ascii="Times New Roman" w:hAnsi="Times New Roman" w:cs="Times New Roman"/>
          <w:sz w:val="28"/>
          <w:szCs w:val="28"/>
        </w:rPr>
        <w:t xml:space="preserve">; жители </w:t>
      </w:r>
      <w:r w:rsidRPr="00BF46BF">
        <w:rPr>
          <w:rFonts w:ascii="Times New Roman" w:hAnsi="Times New Roman" w:cs="Times New Roman"/>
          <w:sz w:val="28"/>
          <w:szCs w:val="28"/>
        </w:rPr>
        <w:t>города име</w:t>
      </w:r>
      <w:r>
        <w:rPr>
          <w:rFonts w:ascii="Times New Roman" w:hAnsi="Times New Roman" w:cs="Times New Roman"/>
          <w:sz w:val="28"/>
          <w:szCs w:val="28"/>
        </w:rPr>
        <w:t>ю</w:t>
      </w:r>
      <w:r w:rsidRPr="00BF46BF">
        <w:rPr>
          <w:rFonts w:ascii="Times New Roman" w:hAnsi="Times New Roman" w:cs="Times New Roman"/>
          <w:sz w:val="28"/>
          <w:szCs w:val="28"/>
        </w:rPr>
        <w:t xml:space="preserve">т доступ к </w:t>
      </w:r>
      <w:r>
        <w:rPr>
          <w:rFonts w:ascii="Times New Roman" w:hAnsi="Times New Roman" w:cs="Times New Roman"/>
          <w:sz w:val="28"/>
          <w:szCs w:val="28"/>
        </w:rPr>
        <w:t>Единому порталу государственных и муниципальных услуг (функций) Ханты-Мансийского автономного округа</w:t>
      </w:r>
      <w:r w:rsidR="00AC1C7C">
        <w:rPr>
          <w:rFonts w:ascii="Times New Roman" w:hAnsi="Times New Roman" w:cs="Times New Roman"/>
          <w:sz w:val="28"/>
          <w:szCs w:val="28"/>
        </w:rPr>
        <w:t xml:space="preserve"> </w:t>
      </w:r>
      <w:r w:rsidR="00AC1C7C" w:rsidRPr="0058611D">
        <w:rPr>
          <w:rFonts w:ascii="Times New Roman" w:hAnsi="Times New Roman" w:cs="Times New Roman"/>
          <w:sz w:val="28"/>
          <w:szCs w:val="28"/>
        </w:rPr>
        <w:t xml:space="preserve">– </w:t>
      </w:r>
      <w:r>
        <w:rPr>
          <w:rFonts w:ascii="Times New Roman" w:hAnsi="Times New Roman" w:cs="Times New Roman"/>
          <w:sz w:val="28"/>
          <w:szCs w:val="28"/>
        </w:rPr>
        <w:t>Югра.</w:t>
      </w:r>
    </w:p>
    <w:p w:rsidR="00B8282F" w:rsidRDefault="00B8282F" w:rsidP="00B8282F">
      <w:pPr>
        <w:spacing w:after="0"/>
        <w:ind w:firstLine="708"/>
        <w:jc w:val="both"/>
      </w:pPr>
      <w:r w:rsidRPr="00BF46BF">
        <w:rPr>
          <w:rFonts w:ascii="Times New Roman" w:hAnsi="Times New Roman" w:cs="Times New Roman"/>
          <w:sz w:val="28"/>
          <w:szCs w:val="28"/>
        </w:rPr>
        <w:t xml:space="preserve">Повышению доступности и качества государственных и муниципальных услуг способствовала интеграция регионального портала государственных услуг с Единым порталом государственных и муниципальных услуг (ЕПГУ), благодаря чему жители города Нижневартовска получили доступ к государственным региональным </w:t>
      </w:r>
      <w:r>
        <w:rPr>
          <w:rFonts w:ascii="Times New Roman" w:hAnsi="Times New Roman" w:cs="Times New Roman"/>
          <w:sz w:val="28"/>
          <w:szCs w:val="28"/>
        </w:rPr>
        <w:t>и муниципальным услугам в электронном виде</w:t>
      </w:r>
      <w:r w:rsidRPr="00BF46BF">
        <w:rPr>
          <w:rFonts w:ascii="Times New Roman" w:hAnsi="Times New Roman" w:cs="Times New Roman"/>
          <w:sz w:val="28"/>
          <w:szCs w:val="28"/>
        </w:rPr>
        <w:t xml:space="preserve">. Это позволяет заказать на модернизированной версии ЕПГУ </w:t>
      </w:r>
      <w:r>
        <w:rPr>
          <w:rFonts w:ascii="Times New Roman" w:hAnsi="Times New Roman" w:cs="Times New Roman"/>
          <w:sz w:val="28"/>
          <w:szCs w:val="28"/>
        </w:rPr>
        <w:t xml:space="preserve">государственные </w:t>
      </w:r>
      <w:r w:rsidRPr="00BF46BF">
        <w:rPr>
          <w:rFonts w:ascii="Times New Roman" w:hAnsi="Times New Roman" w:cs="Times New Roman"/>
          <w:sz w:val="28"/>
          <w:szCs w:val="28"/>
        </w:rPr>
        <w:t xml:space="preserve">региональные </w:t>
      </w:r>
      <w:r>
        <w:rPr>
          <w:rFonts w:ascii="Times New Roman" w:hAnsi="Times New Roman" w:cs="Times New Roman"/>
          <w:sz w:val="28"/>
          <w:szCs w:val="28"/>
        </w:rPr>
        <w:t xml:space="preserve">и муниципальные </w:t>
      </w:r>
      <w:r w:rsidRPr="00BF46BF">
        <w:rPr>
          <w:rFonts w:ascii="Times New Roman" w:hAnsi="Times New Roman" w:cs="Times New Roman"/>
          <w:sz w:val="28"/>
          <w:szCs w:val="28"/>
        </w:rPr>
        <w:t xml:space="preserve">услуги, относящиеся к различным сферам: социальной, жилищно-коммунальной, имущественной, предпринимательской, а также пользоваться всеми преимуществами </w:t>
      </w:r>
      <w:r>
        <w:rPr>
          <w:rFonts w:ascii="Times New Roman" w:hAnsi="Times New Roman" w:cs="Times New Roman"/>
          <w:sz w:val="28"/>
          <w:szCs w:val="28"/>
        </w:rPr>
        <w:t>Единого</w:t>
      </w:r>
      <w:r w:rsidRPr="00BF46BF">
        <w:rPr>
          <w:rFonts w:ascii="Times New Roman" w:hAnsi="Times New Roman" w:cs="Times New Roman"/>
          <w:sz w:val="28"/>
          <w:szCs w:val="28"/>
        </w:rPr>
        <w:t xml:space="preserve"> портала: сервисами электронной оплаты, мобильным доступом к получению услуг, личным кабинетом.</w:t>
      </w:r>
      <w:r w:rsidRPr="00683618">
        <w:t xml:space="preserve"> </w:t>
      </w:r>
      <w:r w:rsidRPr="00683618">
        <w:rPr>
          <w:rFonts w:ascii="Times New Roman" w:hAnsi="Times New Roman" w:cs="Times New Roman"/>
          <w:sz w:val="28"/>
          <w:szCs w:val="28"/>
        </w:rPr>
        <w:t>Рост востребованности электронных услуг связан с новой возможностью доступа к гос</w:t>
      </w:r>
      <w:r>
        <w:rPr>
          <w:rFonts w:ascii="Times New Roman" w:hAnsi="Times New Roman" w:cs="Times New Roman"/>
          <w:sz w:val="28"/>
          <w:szCs w:val="28"/>
        </w:rPr>
        <w:t xml:space="preserve">ударственным </w:t>
      </w:r>
      <w:r w:rsidRPr="00683618">
        <w:rPr>
          <w:rFonts w:ascii="Times New Roman" w:hAnsi="Times New Roman" w:cs="Times New Roman"/>
          <w:sz w:val="28"/>
          <w:szCs w:val="28"/>
        </w:rPr>
        <w:t>услугам с планшетов и мобильных устройств, упрощением интерфейса ЕПГУ и существенной переработкой удобства его использования.</w:t>
      </w:r>
      <w:r>
        <w:t xml:space="preserve"> </w:t>
      </w:r>
    </w:p>
    <w:p w:rsidR="00B8282F" w:rsidRPr="002E66FC" w:rsidRDefault="00B8282F" w:rsidP="00B8282F">
      <w:pPr>
        <w:tabs>
          <w:tab w:val="left" w:pos="567"/>
        </w:tabs>
        <w:autoSpaceDE w:val="0"/>
        <w:autoSpaceDN w:val="0"/>
        <w:adjustRightInd w:val="0"/>
        <w:spacing w:after="0"/>
        <w:ind w:firstLine="709"/>
        <w:jc w:val="both"/>
        <w:rPr>
          <w:rFonts w:ascii="Times New Roman" w:eastAsia="Calibri" w:hAnsi="Times New Roman" w:cs="Times New Roman"/>
          <w:sz w:val="28"/>
          <w:szCs w:val="28"/>
          <w:lang w:eastAsia="en-US"/>
        </w:rPr>
      </w:pPr>
      <w:r w:rsidRPr="002E66FC">
        <w:rPr>
          <w:rFonts w:ascii="Times New Roman" w:eastAsia="Calibri" w:hAnsi="Times New Roman" w:cs="Times New Roman"/>
          <w:sz w:val="28"/>
          <w:szCs w:val="28"/>
          <w:lang w:eastAsia="en-US"/>
        </w:rPr>
        <w:t>Использование системы межведомственного электронного взаимодействия призвано уменьшить для заявителя число необходимых посещений органа, предоставляющего услугу, и сократить сроки предоставления услуги.</w:t>
      </w:r>
    </w:p>
    <w:p w:rsidR="00B8282F" w:rsidRPr="002E66FC" w:rsidRDefault="00B8282F" w:rsidP="00B8282F">
      <w:pPr>
        <w:tabs>
          <w:tab w:val="left" w:pos="0"/>
          <w:tab w:val="left" w:pos="960"/>
        </w:tabs>
        <w:autoSpaceDE w:val="0"/>
        <w:autoSpaceDN w:val="0"/>
        <w:adjustRightInd w:val="0"/>
        <w:spacing w:after="0"/>
        <w:ind w:firstLine="709"/>
        <w:jc w:val="both"/>
        <w:rPr>
          <w:rFonts w:ascii="Times New Roman" w:eastAsia="Times New Roman" w:hAnsi="Times New Roman" w:cs="Times New Roman"/>
          <w:sz w:val="28"/>
          <w:szCs w:val="28"/>
        </w:rPr>
      </w:pPr>
      <w:r w:rsidRPr="002E66FC">
        <w:rPr>
          <w:rFonts w:ascii="Times New Roman" w:eastAsia="Times New Roman" w:hAnsi="Times New Roman" w:cs="Times New Roman"/>
          <w:sz w:val="28"/>
          <w:szCs w:val="28"/>
        </w:rPr>
        <w:t>В рамках развития информационного общества в 2014-2016 годах произведена оцифровка 1</w:t>
      </w:r>
      <w:r w:rsidRPr="002E66FC">
        <w:rPr>
          <w:rFonts w:ascii="Times New Roman" w:eastAsia="Calibri" w:hAnsi="Times New Roman" w:cs="Times New Roman"/>
          <w:sz w:val="28"/>
          <w:szCs w:val="28"/>
          <w:lang w:eastAsia="en-US"/>
        </w:rPr>
        <w:t> </w:t>
      </w:r>
      <w:r w:rsidRPr="002E66FC">
        <w:rPr>
          <w:rFonts w:ascii="Times New Roman" w:eastAsia="Times New Roman" w:hAnsi="Times New Roman" w:cs="Times New Roman"/>
          <w:sz w:val="28"/>
          <w:szCs w:val="28"/>
        </w:rPr>
        <w:t>329 архивных дел в объеме более 360 тыс. страниц.</w:t>
      </w:r>
    </w:p>
    <w:p w:rsidR="00B8282F" w:rsidRPr="002E66FC" w:rsidRDefault="00B8282F" w:rsidP="00B8282F">
      <w:pPr>
        <w:tabs>
          <w:tab w:val="left" w:pos="0"/>
          <w:tab w:val="left" w:pos="960"/>
        </w:tabs>
        <w:autoSpaceDE w:val="0"/>
        <w:autoSpaceDN w:val="0"/>
        <w:adjustRightInd w:val="0"/>
        <w:spacing w:after="0"/>
        <w:ind w:firstLine="709"/>
        <w:jc w:val="both"/>
        <w:rPr>
          <w:rFonts w:ascii="Times New Roman" w:eastAsia="Times New Roman" w:hAnsi="Times New Roman" w:cs="Times New Roman"/>
          <w:sz w:val="28"/>
          <w:szCs w:val="28"/>
        </w:rPr>
      </w:pPr>
      <w:r w:rsidRPr="002E66FC">
        <w:rPr>
          <w:rFonts w:ascii="Times New Roman" w:eastAsia="Times New Roman" w:hAnsi="Times New Roman" w:cs="Times New Roman"/>
          <w:sz w:val="28"/>
          <w:szCs w:val="28"/>
        </w:rPr>
        <w:t>В результате повышен процент оцифрованных документов, что позволяет обеспечить сохранность исторически значимых документов.</w:t>
      </w:r>
    </w:p>
    <w:p w:rsidR="00B8282F" w:rsidRPr="002E66FC" w:rsidRDefault="00B8282F" w:rsidP="00B8282F">
      <w:pPr>
        <w:tabs>
          <w:tab w:val="left" w:pos="0"/>
          <w:tab w:val="left" w:pos="960"/>
        </w:tabs>
        <w:autoSpaceDE w:val="0"/>
        <w:autoSpaceDN w:val="0"/>
        <w:adjustRightInd w:val="0"/>
        <w:spacing w:after="0"/>
        <w:ind w:firstLine="709"/>
        <w:jc w:val="both"/>
        <w:rPr>
          <w:rFonts w:ascii="Times New Roman" w:eastAsia="Times New Roman" w:hAnsi="Times New Roman" w:cs="Times New Roman"/>
          <w:sz w:val="28"/>
          <w:szCs w:val="28"/>
        </w:rPr>
      </w:pPr>
      <w:r w:rsidRPr="002E66FC">
        <w:rPr>
          <w:rFonts w:ascii="Times New Roman" w:eastAsia="Times New Roman" w:hAnsi="Times New Roman" w:cs="Times New Roman"/>
          <w:sz w:val="28"/>
          <w:szCs w:val="28"/>
        </w:rPr>
        <w:t xml:space="preserve">Приобретено программное обеспечение - программный модуль </w:t>
      </w:r>
      <w:r w:rsidR="0071279D">
        <w:rPr>
          <w:rFonts w:ascii="Times New Roman" w:eastAsia="Times New Roman" w:hAnsi="Times New Roman" w:cs="Times New Roman"/>
          <w:sz w:val="28"/>
          <w:szCs w:val="28"/>
        </w:rPr>
        <w:t>«</w:t>
      </w:r>
      <w:r w:rsidRPr="002E66FC">
        <w:rPr>
          <w:rFonts w:ascii="Times New Roman" w:eastAsia="Times New Roman" w:hAnsi="Times New Roman" w:cs="Times New Roman"/>
          <w:sz w:val="28"/>
          <w:szCs w:val="28"/>
        </w:rPr>
        <w:t>Научный архив</w:t>
      </w:r>
      <w:r w:rsidR="0071279D">
        <w:rPr>
          <w:rFonts w:ascii="Times New Roman" w:eastAsia="Times New Roman" w:hAnsi="Times New Roman" w:cs="Times New Roman"/>
          <w:sz w:val="28"/>
          <w:szCs w:val="28"/>
        </w:rPr>
        <w:t>»</w:t>
      </w:r>
      <w:r w:rsidRPr="002E66FC">
        <w:rPr>
          <w:rFonts w:ascii="Times New Roman" w:eastAsia="Times New Roman" w:hAnsi="Times New Roman" w:cs="Times New Roman"/>
          <w:sz w:val="28"/>
          <w:szCs w:val="28"/>
        </w:rPr>
        <w:t xml:space="preserve"> для муниципального бюджетного учреждения </w:t>
      </w:r>
      <w:r w:rsidR="0071279D">
        <w:rPr>
          <w:rFonts w:ascii="Times New Roman" w:eastAsia="Times New Roman" w:hAnsi="Times New Roman" w:cs="Times New Roman"/>
          <w:sz w:val="28"/>
          <w:szCs w:val="28"/>
        </w:rPr>
        <w:t>«</w:t>
      </w:r>
      <w:r w:rsidRPr="002E66FC">
        <w:rPr>
          <w:rFonts w:ascii="Times New Roman" w:eastAsia="Times New Roman" w:hAnsi="Times New Roman" w:cs="Times New Roman"/>
          <w:sz w:val="28"/>
          <w:szCs w:val="28"/>
        </w:rPr>
        <w:t>Нижневартовский краеведческий музей имени Тимофея Дмитриевича Шуваева</w:t>
      </w:r>
      <w:r w:rsidR="0071279D">
        <w:rPr>
          <w:rFonts w:ascii="Times New Roman" w:eastAsia="Times New Roman" w:hAnsi="Times New Roman" w:cs="Times New Roman"/>
          <w:sz w:val="28"/>
          <w:szCs w:val="28"/>
        </w:rPr>
        <w:t>»</w:t>
      </w:r>
      <w:r w:rsidRPr="002E66FC">
        <w:rPr>
          <w:rFonts w:ascii="Times New Roman" w:eastAsia="Times New Roman" w:hAnsi="Times New Roman" w:cs="Times New Roman"/>
          <w:sz w:val="28"/>
          <w:szCs w:val="28"/>
        </w:rPr>
        <w:t>.</w:t>
      </w:r>
    </w:p>
    <w:p w:rsidR="00B8282F" w:rsidRPr="002E66FC" w:rsidRDefault="00B8282F" w:rsidP="00B8282F">
      <w:pPr>
        <w:tabs>
          <w:tab w:val="left" w:pos="0"/>
          <w:tab w:val="left" w:pos="567"/>
        </w:tabs>
        <w:autoSpaceDE w:val="0"/>
        <w:autoSpaceDN w:val="0"/>
        <w:adjustRightInd w:val="0"/>
        <w:spacing w:after="0"/>
        <w:ind w:firstLine="709"/>
        <w:jc w:val="both"/>
        <w:rPr>
          <w:rFonts w:ascii="Times New Roman" w:eastAsia="Times New Roman" w:hAnsi="Times New Roman" w:cs="Times New Roman"/>
          <w:sz w:val="28"/>
          <w:szCs w:val="28"/>
        </w:rPr>
      </w:pPr>
      <w:r w:rsidRPr="002E66FC">
        <w:rPr>
          <w:rFonts w:ascii="Times New Roman" w:eastAsia="Times New Roman" w:hAnsi="Times New Roman" w:cs="Times New Roman"/>
          <w:bCs/>
          <w:sz w:val="28"/>
          <w:szCs w:val="28"/>
        </w:rPr>
        <w:t xml:space="preserve">В </w:t>
      </w:r>
      <w:r>
        <w:rPr>
          <w:rFonts w:ascii="Times New Roman" w:eastAsia="Times New Roman" w:hAnsi="Times New Roman" w:cs="Times New Roman"/>
          <w:bCs/>
          <w:sz w:val="28"/>
          <w:szCs w:val="28"/>
        </w:rPr>
        <w:t>течение последних лет</w:t>
      </w:r>
      <w:r w:rsidRPr="002E66FC">
        <w:rPr>
          <w:rFonts w:ascii="Times New Roman" w:eastAsia="Times New Roman" w:hAnsi="Times New Roman" w:cs="Times New Roman"/>
          <w:bCs/>
          <w:sz w:val="28"/>
          <w:szCs w:val="28"/>
        </w:rPr>
        <w:t xml:space="preserve"> на территории города проводилась работа по развитию сети центров общественного доступа к информации, государственным и муниципальным услугам, предоставляемым в электронной форме на территории города Нижневартовска. </w:t>
      </w:r>
      <w:r w:rsidRPr="002E66FC">
        <w:rPr>
          <w:rFonts w:ascii="Times New Roman" w:eastAsia="Times New Roman" w:hAnsi="Times New Roman" w:cs="Times New Roman"/>
          <w:sz w:val="28"/>
          <w:szCs w:val="28"/>
        </w:rPr>
        <w:t xml:space="preserve">Увеличение количества и улучшение качества рабочих мест позволяет повысить уровень доступа населения города </w:t>
      </w:r>
      <w:r w:rsidR="00AC1C7C">
        <w:rPr>
          <w:rFonts w:ascii="Times New Roman" w:eastAsia="Times New Roman" w:hAnsi="Times New Roman" w:cs="Times New Roman"/>
          <w:sz w:val="28"/>
          <w:szCs w:val="28"/>
        </w:rPr>
        <w:t>к</w:t>
      </w:r>
      <w:r w:rsidRPr="002E66FC">
        <w:rPr>
          <w:rFonts w:ascii="Times New Roman" w:eastAsia="Times New Roman" w:hAnsi="Times New Roman" w:cs="Times New Roman"/>
          <w:sz w:val="28"/>
          <w:szCs w:val="28"/>
        </w:rPr>
        <w:t xml:space="preserve"> информации государственных и муниципальных органов власти, государственным и муниципальным услугам, предоставляемым в электронной форме на территории города Нижневартовска.</w:t>
      </w:r>
    </w:p>
    <w:p w:rsidR="00B8282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Основными приоритетными направлениями развития сферы информационно-коммуникационных технологий должны стать следующие:</w:t>
      </w:r>
    </w:p>
    <w:p w:rsidR="00B8282F" w:rsidRPr="00074116" w:rsidRDefault="00B8282F" w:rsidP="00B8282F">
      <w:pPr>
        <w:pStyle w:val="aa"/>
        <w:numPr>
          <w:ilvl w:val="0"/>
          <w:numId w:val="28"/>
        </w:numPr>
        <w:spacing w:after="0"/>
        <w:ind w:left="567" w:hanging="283"/>
        <w:jc w:val="both"/>
        <w:rPr>
          <w:rFonts w:ascii="Times New Roman" w:hAnsi="Times New Roman" w:cs="Times New Roman"/>
          <w:sz w:val="28"/>
          <w:szCs w:val="28"/>
        </w:rPr>
      </w:pPr>
      <w:r w:rsidRPr="00074116">
        <w:rPr>
          <w:rFonts w:ascii="Times New Roman" w:hAnsi="Times New Roman" w:cs="Times New Roman"/>
          <w:sz w:val="28"/>
          <w:szCs w:val="28"/>
        </w:rPr>
        <w:t>нормативное регулирование;</w:t>
      </w:r>
    </w:p>
    <w:p w:rsidR="00B8282F" w:rsidRPr="00074116" w:rsidRDefault="00B8282F" w:rsidP="00B8282F">
      <w:pPr>
        <w:pStyle w:val="aa"/>
        <w:numPr>
          <w:ilvl w:val="0"/>
          <w:numId w:val="28"/>
        </w:numPr>
        <w:spacing w:after="0"/>
        <w:ind w:left="567" w:hanging="283"/>
        <w:jc w:val="both"/>
        <w:rPr>
          <w:rFonts w:ascii="Times New Roman" w:hAnsi="Times New Roman" w:cs="Times New Roman"/>
          <w:sz w:val="28"/>
          <w:szCs w:val="28"/>
        </w:rPr>
      </w:pPr>
      <w:r w:rsidRPr="00074116">
        <w:rPr>
          <w:rFonts w:ascii="Times New Roman" w:hAnsi="Times New Roman" w:cs="Times New Roman"/>
          <w:sz w:val="28"/>
          <w:szCs w:val="28"/>
        </w:rPr>
        <w:t>кадры и образование;</w:t>
      </w:r>
    </w:p>
    <w:p w:rsidR="00B8282F" w:rsidRPr="00074116" w:rsidRDefault="00B8282F" w:rsidP="00B8282F">
      <w:pPr>
        <w:pStyle w:val="aa"/>
        <w:numPr>
          <w:ilvl w:val="0"/>
          <w:numId w:val="28"/>
        </w:numPr>
        <w:spacing w:after="0"/>
        <w:ind w:left="567" w:hanging="283"/>
        <w:jc w:val="both"/>
        <w:rPr>
          <w:rFonts w:ascii="Times New Roman" w:hAnsi="Times New Roman" w:cs="Times New Roman"/>
          <w:sz w:val="28"/>
          <w:szCs w:val="28"/>
        </w:rPr>
      </w:pPr>
      <w:r w:rsidRPr="00074116">
        <w:rPr>
          <w:rFonts w:ascii="Times New Roman" w:hAnsi="Times New Roman" w:cs="Times New Roman"/>
          <w:sz w:val="28"/>
          <w:szCs w:val="28"/>
        </w:rPr>
        <w:t xml:space="preserve">формирование исследовательских компетенций и технических заделов; </w:t>
      </w:r>
    </w:p>
    <w:p w:rsidR="00B8282F" w:rsidRPr="00074116" w:rsidRDefault="00B8282F" w:rsidP="00B8282F">
      <w:pPr>
        <w:pStyle w:val="aa"/>
        <w:numPr>
          <w:ilvl w:val="0"/>
          <w:numId w:val="28"/>
        </w:numPr>
        <w:spacing w:after="0"/>
        <w:ind w:left="567" w:hanging="283"/>
        <w:jc w:val="both"/>
        <w:rPr>
          <w:rFonts w:ascii="Times New Roman" w:hAnsi="Times New Roman" w:cs="Times New Roman"/>
          <w:sz w:val="28"/>
          <w:szCs w:val="28"/>
        </w:rPr>
      </w:pPr>
      <w:r w:rsidRPr="00074116">
        <w:rPr>
          <w:rFonts w:ascii="Times New Roman" w:hAnsi="Times New Roman" w:cs="Times New Roman"/>
          <w:sz w:val="28"/>
          <w:szCs w:val="28"/>
        </w:rPr>
        <w:t xml:space="preserve">информационная инфраструктура; </w:t>
      </w:r>
    </w:p>
    <w:p w:rsidR="00B8282F" w:rsidRDefault="00B8282F" w:rsidP="00B8282F">
      <w:pPr>
        <w:pStyle w:val="aa"/>
        <w:numPr>
          <w:ilvl w:val="0"/>
          <w:numId w:val="28"/>
        </w:numPr>
        <w:spacing w:after="0"/>
        <w:ind w:left="567" w:hanging="283"/>
        <w:jc w:val="both"/>
        <w:rPr>
          <w:rFonts w:ascii="Times New Roman" w:hAnsi="Times New Roman" w:cs="Times New Roman"/>
          <w:sz w:val="28"/>
          <w:szCs w:val="28"/>
        </w:rPr>
      </w:pPr>
      <w:r w:rsidRPr="00074116">
        <w:rPr>
          <w:rFonts w:ascii="Times New Roman" w:hAnsi="Times New Roman" w:cs="Times New Roman"/>
          <w:sz w:val="28"/>
          <w:szCs w:val="28"/>
        </w:rPr>
        <w:t>информационная безопасность.</w:t>
      </w:r>
    </w:p>
    <w:p w:rsidR="00B8282F" w:rsidRDefault="00B8282F" w:rsidP="00B8282F">
      <w:pPr>
        <w:spacing w:after="0"/>
        <w:ind w:firstLine="567"/>
        <w:jc w:val="both"/>
        <w:rPr>
          <w:rFonts w:ascii="Times New Roman" w:hAnsi="Times New Roman" w:cs="Times New Roman"/>
          <w:sz w:val="28"/>
          <w:szCs w:val="28"/>
        </w:rPr>
      </w:pPr>
      <w:r>
        <w:rPr>
          <w:rFonts w:ascii="Times New Roman" w:hAnsi="Times New Roman" w:cs="Times New Roman"/>
          <w:sz w:val="28"/>
          <w:szCs w:val="28"/>
        </w:rPr>
        <w:t>Нормативное регулирование направлено на</w:t>
      </w:r>
      <w:r w:rsidRPr="00074116">
        <w:rPr>
          <w:rFonts w:ascii="Times New Roman" w:hAnsi="Times New Roman" w:cs="Times New Roman"/>
          <w:sz w:val="28"/>
          <w:szCs w:val="28"/>
        </w:rPr>
        <w:t xml:space="preserve"> формирование новой регуляторной среды, обеспечивающей благоприятный правовой режим для возникновения и развития современных технологий, а также для осуществления экономической деятельности, связанной с их использованием.</w:t>
      </w:r>
    </w:p>
    <w:p w:rsidR="00B8282F" w:rsidRPr="00F63D60" w:rsidRDefault="00B8282F" w:rsidP="00B8282F">
      <w:pPr>
        <w:spacing w:after="0"/>
        <w:ind w:firstLine="708"/>
        <w:jc w:val="both"/>
        <w:rPr>
          <w:rFonts w:ascii="Times New Roman" w:hAnsi="Times New Roman" w:cs="Times New Roman"/>
          <w:sz w:val="28"/>
          <w:szCs w:val="28"/>
        </w:rPr>
      </w:pPr>
      <w:r w:rsidRPr="00F63D60">
        <w:rPr>
          <w:rFonts w:ascii="Times New Roman" w:hAnsi="Times New Roman" w:cs="Times New Roman"/>
          <w:sz w:val="28"/>
          <w:szCs w:val="28"/>
        </w:rPr>
        <w:t>Основными целями направления</w:t>
      </w:r>
      <w:r>
        <w:rPr>
          <w:rFonts w:ascii="Times New Roman" w:hAnsi="Times New Roman" w:cs="Times New Roman"/>
          <w:sz w:val="28"/>
          <w:szCs w:val="28"/>
        </w:rPr>
        <w:t xml:space="preserve"> в области</w:t>
      </w:r>
      <w:r w:rsidRPr="00F63D60">
        <w:rPr>
          <w:rFonts w:ascii="Times New Roman" w:hAnsi="Times New Roman" w:cs="Times New Roman"/>
          <w:sz w:val="28"/>
          <w:szCs w:val="28"/>
        </w:rPr>
        <w:t xml:space="preserve"> кадров и образования, являются: cоздание условий для подготовки кадров; совершенствование системы образования; рынок труда; создание системы мотивации по освоению необходимых компетенций и участию кадров в развитии информационного общества.</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Формирование</w:t>
      </w:r>
      <w:r w:rsidRPr="00F63D60">
        <w:rPr>
          <w:rFonts w:ascii="Times New Roman" w:hAnsi="Times New Roman" w:cs="Times New Roman"/>
          <w:sz w:val="28"/>
          <w:szCs w:val="28"/>
        </w:rPr>
        <w:t xml:space="preserve"> исследовательских компетенций и технологических заделов</w:t>
      </w:r>
      <w:r>
        <w:rPr>
          <w:rFonts w:ascii="Times New Roman" w:hAnsi="Times New Roman" w:cs="Times New Roman"/>
          <w:sz w:val="28"/>
          <w:szCs w:val="28"/>
        </w:rPr>
        <w:t xml:space="preserve"> направлено на</w:t>
      </w:r>
      <w:r w:rsidRPr="00F63D60">
        <w:rPr>
          <w:rFonts w:ascii="Times New Roman" w:hAnsi="Times New Roman" w:cs="Times New Roman"/>
          <w:sz w:val="28"/>
          <w:szCs w:val="28"/>
        </w:rPr>
        <w:t xml:space="preserve"> создание системы поддержки поисковых, прикладных исследований в области информационно-коммуникационных технологий.</w:t>
      </w:r>
    </w:p>
    <w:p w:rsidR="00B8282F" w:rsidRPr="00892171" w:rsidRDefault="00B8282F" w:rsidP="00B8282F">
      <w:pPr>
        <w:spacing w:after="0"/>
        <w:ind w:firstLine="708"/>
        <w:jc w:val="both"/>
        <w:rPr>
          <w:rFonts w:ascii="Times New Roman" w:hAnsi="Times New Roman" w:cs="Times New Roman"/>
          <w:sz w:val="28"/>
          <w:szCs w:val="28"/>
        </w:rPr>
      </w:pPr>
      <w:r w:rsidRPr="00006B9F">
        <w:rPr>
          <w:rFonts w:ascii="Times New Roman" w:hAnsi="Times New Roman" w:cs="Times New Roman"/>
          <w:sz w:val="28"/>
          <w:szCs w:val="28"/>
        </w:rPr>
        <w:t>Основными целями направления, касающегося информационной инфраструктуры, являются: развитие сетей связи системы российских центров обработки данных, внедрение цифровых платформ, а также создание эффективной системы сбора, обработки, хранения и предоставления потреби</w:t>
      </w:r>
      <w:r w:rsidR="00AC1C7C">
        <w:rPr>
          <w:rFonts w:ascii="Times New Roman" w:hAnsi="Times New Roman" w:cs="Times New Roman"/>
          <w:sz w:val="28"/>
          <w:szCs w:val="28"/>
        </w:rPr>
        <w:t xml:space="preserve">телям актуальных и достоверных </w:t>
      </w:r>
      <w:r w:rsidRPr="00006B9F">
        <w:rPr>
          <w:rFonts w:ascii="Times New Roman" w:hAnsi="Times New Roman" w:cs="Times New Roman"/>
          <w:sz w:val="28"/>
          <w:szCs w:val="28"/>
        </w:rPr>
        <w:t>данных.</w:t>
      </w:r>
      <w:r w:rsidRPr="00892171">
        <w:rPr>
          <w:rFonts w:ascii="Times New Roman" w:hAnsi="Times New Roman" w:cs="Times New Roman"/>
          <w:sz w:val="28"/>
          <w:szCs w:val="28"/>
        </w:rPr>
        <w:t xml:space="preserve"> </w:t>
      </w:r>
    </w:p>
    <w:p w:rsidR="00B8282F" w:rsidRPr="00CD3EA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Информационная безопасность направлена на</w:t>
      </w:r>
      <w:r w:rsidRPr="00CD3EA9">
        <w:rPr>
          <w:rFonts w:ascii="Times New Roman" w:hAnsi="Times New Roman" w:cs="Times New Roman"/>
          <w:sz w:val="28"/>
          <w:szCs w:val="28"/>
        </w:rPr>
        <w:t xml:space="preserve"> достижение состояния защищенности личности, общества и государства от внутренних и внешних информационных угроз</w:t>
      </w:r>
      <w:r>
        <w:rPr>
          <w:rFonts w:ascii="Times New Roman" w:hAnsi="Times New Roman" w:cs="Times New Roman"/>
          <w:sz w:val="28"/>
          <w:szCs w:val="28"/>
        </w:rPr>
        <w:t xml:space="preserve">. </w:t>
      </w:r>
    </w:p>
    <w:p w:rsidR="00B8282F" w:rsidRDefault="00B8282F" w:rsidP="00B8282F">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Для Нижневартовска по направлению </w:t>
      </w:r>
      <w:r w:rsidR="0071279D">
        <w:rPr>
          <w:rFonts w:ascii="Times New Roman" w:hAnsi="Times New Roman" w:cs="Times New Roman"/>
          <w:sz w:val="28"/>
          <w:szCs w:val="28"/>
        </w:rPr>
        <w:t>«</w:t>
      </w:r>
      <w:r>
        <w:rPr>
          <w:rFonts w:ascii="Times New Roman" w:hAnsi="Times New Roman" w:cs="Times New Roman"/>
          <w:sz w:val="28"/>
          <w:szCs w:val="28"/>
        </w:rPr>
        <w:t>Кадры и образование</w:t>
      </w:r>
      <w:r w:rsidR="0071279D">
        <w:rPr>
          <w:rFonts w:ascii="Times New Roman" w:hAnsi="Times New Roman" w:cs="Times New Roman"/>
          <w:sz w:val="28"/>
          <w:szCs w:val="28"/>
        </w:rPr>
        <w:t>»</w:t>
      </w:r>
      <w:r>
        <w:rPr>
          <w:rFonts w:ascii="Times New Roman" w:hAnsi="Times New Roman" w:cs="Times New Roman"/>
          <w:sz w:val="28"/>
          <w:szCs w:val="28"/>
        </w:rPr>
        <w:t xml:space="preserve"> система образования обеспечит цифровую экономику компетентными кадрами в 2020 году:</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-количество выпускников системы профессионального образования компетенциями цифровой экономики – 560 чел.;</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-количество выпускников системы высшего профессионального образования по ИТ-специальностям составит примерно 150 чел.;</w:t>
      </w:r>
    </w:p>
    <w:p w:rsidR="00B8282F" w:rsidRDefault="00B8282F" w:rsidP="00B8282F">
      <w:pPr>
        <w:spacing w:after="0"/>
        <w:ind w:firstLine="708"/>
        <w:jc w:val="both"/>
        <w:rPr>
          <w:rFonts w:ascii="Times New Roman" w:hAnsi="Times New Roman" w:cs="Times New Roman"/>
          <w:sz w:val="28"/>
          <w:szCs w:val="28"/>
        </w:rPr>
      </w:pPr>
      <w:r w:rsidRPr="00302A2B">
        <w:rPr>
          <w:rFonts w:ascii="Times New Roman" w:hAnsi="Times New Roman" w:cs="Times New Roman"/>
          <w:sz w:val="28"/>
          <w:szCs w:val="28"/>
        </w:rPr>
        <w:t xml:space="preserve">- </w:t>
      </w:r>
      <w:r>
        <w:rPr>
          <w:rFonts w:ascii="Times New Roman" w:hAnsi="Times New Roman" w:cs="Times New Roman"/>
          <w:sz w:val="28"/>
          <w:szCs w:val="28"/>
        </w:rPr>
        <w:t>к</w:t>
      </w:r>
      <w:r w:rsidRPr="00302A2B">
        <w:rPr>
          <w:rFonts w:ascii="Times New Roman" w:hAnsi="Times New Roman" w:cs="Times New Roman"/>
          <w:sz w:val="28"/>
          <w:szCs w:val="28"/>
        </w:rPr>
        <w:t>оличество специалистов, прошедших переобучение в рамках дополнительного образования</w:t>
      </w:r>
      <w:r w:rsidR="00AC1C7C">
        <w:rPr>
          <w:rFonts w:ascii="Times New Roman" w:hAnsi="Times New Roman" w:cs="Times New Roman"/>
          <w:sz w:val="28"/>
          <w:szCs w:val="28"/>
        </w:rPr>
        <w:t xml:space="preserve">, </w:t>
      </w:r>
      <w:r>
        <w:rPr>
          <w:rFonts w:ascii="Times New Roman" w:hAnsi="Times New Roman" w:cs="Times New Roman"/>
          <w:sz w:val="28"/>
          <w:szCs w:val="28"/>
        </w:rPr>
        <w:t>составит примерно 944 чел.;</w:t>
      </w:r>
    </w:p>
    <w:p w:rsidR="00B8282F" w:rsidRPr="00CA2E3D" w:rsidRDefault="00B8282F" w:rsidP="00B8282F">
      <w:pPr>
        <w:spacing w:after="0"/>
        <w:ind w:firstLine="708"/>
        <w:jc w:val="both"/>
        <w:rPr>
          <w:rFonts w:ascii="Times New Roman" w:hAnsi="Times New Roman" w:cs="Times New Roman"/>
          <w:sz w:val="28"/>
          <w:szCs w:val="28"/>
        </w:rPr>
      </w:pPr>
      <w:r w:rsidRPr="00CA2E3D">
        <w:rPr>
          <w:rFonts w:ascii="Times New Roman" w:hAnsi="Times New Roman" w:cs="Times New Roman"/>
          <w:sz w:val="28"/>
          <w:szCs w:val="28"/>
        </w:rPr>
        <w:t xml:space="preserve">- </w:t>
      </w:r>
      <w:r>
        <w:rPr>
          <w:rFonts w:ascii="Times New Roman" w:hAnsi="Times New Roman" w:cs="Times New Roman"/>
          <w:sz w:val="28"/>
          <w:szCs w:val="28"/>
        </w:rPr>
        <w:t>д</w:t>
      </w:r>
      <w:r w:rsidRPr="00CA2E3D">
        <w:rPr>
          <w:rFonts w:ascii="Times New Roman" w:hAnsi="Times New Roman" w:cs="Times New Roman"/>
          <w:sz w:val="28"/>
          <w:szCs w:val="28"/>
        </w:rPr>
        <w:t>оля крупных и средних компаний, использующих для набора и работы с сотрудниками профиль компетенций и персональную траекторию развития -10%;</w:t>
      </w:r>
    </w:p>
    <w:p w:rsidR="00B8282F" w:rsidRPr="005F67C7"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5F67C7">
        <w:rPr>
          <w:rFonts w:ascii="Times New Roman" w:hAnsi="Times New Roman" w:cs="Times New Roman"/>
          <w:sz w:val="28"/>
          <w:szCs w:val="28"/>
        </w:rPr>
        <w:t>доля населения,</w:t>
      </w:r>
      <w:r>
        <w:rPr>
          <w:rFonts w:ascii="Times New Roman" w:hAnsi="Times New Roman" w:cs="Times New Roman"/>
          <w:sz w:val="28"/>
          <w:szCs w:val="28"/>
        </w:rPr>
        <w:t xml:space="preserve"> обладающего цифровыми навыками - 40 %</w:t>
      </w:r>
      <w:r w:rsidRPr="005F67C7">
        <w:rPr>
          <w:rFonts w:ascii="Times New Roman" w:hAnsi="Times New Roman" w:cs="Times New Roman"/>
          <w:sz w:val="28"/>
          <w:szCs w:val="28"/>
        </w:rPr>
        <w:t xml:space="preserve">; </w:t>
      </w:r>
    </w:p>
    <w:p w:rsidR="00B8282F" w:rsidRPr="005F67C7" w:rsidRDefault="00B8282F" w:rsidP="00B8282F">
      <w:pPr>
        <w:spacing w:after="0"/>
        <w:ind w:firstLine="708"/>
        <w:jc w:val="both"/>
        <w:rPr>
          <w:rFonts w:ascii="Times New Roman" w:hAnsi="Times New Roman" w:cs="Times New Roman"/>
          <w:sz w:val="28"/>
          <w:szCs w:val="28"/>
        </w:rPr>
      </w:pPr>
      <w:r w:rsidRPr="005F67C7">
        <w:rPr>
          <w:rFonts w:ascii="Times New Roman" w:hAnsi="Times New Roman" w:cs="Times New Roman"/>
          <w:sz w:val="28"/>
          <w:szCs w:val="28"/>
        </w:rPr>
        <w:t>в отношении информационной инфраструктуры:</w:t>
      </w:r>
    </w:p>
    <w:p w:rsidR="00B8282F" w:rsidRPr="003948B8" w:rsidRDefault="00B8282F" w:rsidP="00B8282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3948B8">
        <w:rPr>
          <w:rFonts w:ascii="Times New Roman" w:hAnsi="Times New Roman" w:cs="Times New Roman"/>
          <w:sz w:val="28"/>
          <w:szCs w:val="28"/>
        </w:rPr>
        <w:t xml:space="preserve">доля домашних хозяйств, имеющих широкополосный доступ к сети </w:t>
      </w:r>
      <w:r w:rsidR="0071279D">
        <w:rPr>
          <w:rFonts w:ascii="Times New Roman" w:hAnsi="Times New Roman" w:cs="Times New Roman"/>
          <w:sz w:val="28"/>
          <w:szCs w:val="28"/>
        </w:rPr>
        <w:t>«</w:t>
      </w:r>
      <w:r w:rsidRPr="003948B8">
        <w:rPr>
          <w:rFonts w:ascii="Times New Roman" w:hAnsi="Times New Roman" w:cs="Times New Roman"/>
          <w:sz w:val="28"/>
          <w:szCs w:val="28"/>
        </w:rPr>
        <w:t>Интернет</w:t>
      </w:r>
      <w:r w:rsidR="0071279D">
        <w:rPr>
          <w:rFonts w:ascii="Times New Roman" w:hAnsi="Times New Roman" w:cs="Times New Roman"/>
          <w:sz w:val="28"/>
          <w:szCs w:val="28"/>
        </w:rPr>
        <w:t>»</w:t>
      </w:r>
      <w:r w:rsidRPr="003948B8">
        <w:rPr>
          <w:rFonts w:ascii="Times New Roman" w:hAnsi="Times New Roman" w:cs="Times New Roman"/>
          <w:sz w:val="28"/>
          <w:szCs w:val="28"/>
        </w:rPr>
        <w:t xml:space="preserve"> (10</w:t>
      </w:r>
      <w:r w:rsidR="00AC1C7C">
        <w:rPr>
          <w:rFonts w:ascii="Times New Roman" w:hAnsi="Times New Roman" w:cs="Times New Roman"/>
          <w:sz w:val="28"/>
          <w:szCs w:val="28"/>
        </w:rPr>
        <w:t xml:space="preserve">0 мбит/с) составит к 2024 году </w:t>
      </w:r>
      <w:r w:rsidRPr="003948B8">
        <w:rPr>
          <w:rFonts w:ascii="Times New Roman" w:hAnsi="Times New Roman" w:cs="Times New Roman"/>
          <w:sz w:val="28"/>
          <w:szCs w:val="28"/>
        </w:rPr>
        <w:t>97%</w:t>
      </w:r>
      <w:r>
        <w:rPr>
          <w:rFonts w:ascii="Times New Roman" w:hAnsi="Times New Roman" w:cs="Times New Roman"/>
          <w:sz w:val="28"/>
          <w:szCs w:val="28"/>
        </w:rPr>
        <w:t>;</w:t>
      </w:r>
    </w:p>
    <w:p w:rsidR="00B8282F" w:rsidRPr="005F67C7" w:rsidRDefault="00B8282F" w:rsidP="00B8282F">
      <w:pPr>
        <w:spacing w:after="0"/>
        <w:ind w:firstLine="708"/>
        <w:jc w:val="both"/>
        <w:rPr>
          <w:rFonts w:ascii="Times New Roman" w:hAnsi="Times New Roman" w:cs="Times New Roman"/>
          <w:sz w:val="28"/>
          <w:szCs w:val="28"/>
        </w:rPr>
      </w:pPr>
      <w:r w:rsidRPr="005F67C7">
        <w:rPr>
          <w:rFonts w:ascii="Times New Roman" w:hAnsi="Times New Roman" w:cs="Times New Roman"/>
          <w:sz w:val="28"/>
          <w:szCs w:val="28"/>
        </w:rPr>
        <w:t xml:space="preserve">в отношении информационной безопасности: </w:t>
      </w:r>
    </w:p>
    <w:p w:rsidR="00B8282F" w:rsidRPr="005F67C7"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5F67C7">
        <w:rPr>
          <w:rFonts w:ascii="Times New Roman" w:hAnsi="Times New Roman" w:cs="Times New Roman"/>
          <w:sz w:val="28"/>
          <w:szCs w:val="28"/>
        </w:rPr>
        <w:t>доля субъектов, использующих стандарты безопасного информационного взаимодействия государственных и обществ</w:t>
      </w:r>
      <w:r>
        <w:rPr>
          <w:rFonts w:ascii="Times New Roman" w:hAnsi="Times New Roman" w:cs="Times New Roman"/>
          <w:sz w:val="28"/>
          <w:szCs w:val="28"/>
        </w:rPr>
        <w:t>енных институтов - 75 %</w:t>
      </w:r>
      <w:r w:rsidRPr="005F67C7">
        <w:rPr>
          <w:rFonts w:ascii="Times New Roman" w:hAnsi="Times New Roman" w:cs="Times New Roman"/>
          <w:sz w:val="28"/>
          <w:szCs w:val="28"/>
        </w:rPr>
        <w:t xml:space="preserve">; </w:t>
      </w:r>
    </w:p>
    <w:p w:rsidR="00B8282F" w:rsidRPr="005F67C7"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5F67C7">
        <w:rPr>
          <w:rFonts w:ascii="Times New Roman" w:hAnsi="Times New Roman" w:cs="Times New Roman"/>
          <w:sz w:val="28"/>
          <w:szCs w:val="28"/>
        </w:rPr>
        <w:t xml:space="preserve">доля внутреннего сетевого трафика российского сегмента сети </w:t>
      </w:r>
      <w:r w:rsidR="0071279D">
        <w:rPr>
          <w:rFonts w:ascii="Times New Roman" w:hAnsi="Times New Roman" w:cs="Times New Roman"/>
          <w:sz w:val="28"/>
          <w:szCs w:val="28"/>
        </w:rPr>
        <w:t>«</w:t>
      </w:r>
      <w:r w:rsidRPr="005F67C7">
        <w:rPr>
          <w:rFonts w:ascii="Times New Roman" w:hAnsi="Times New Roman" w:cs="Times New Roman"/>
          <w:sz w:val="28"/>
          <w:szCs w:val="28"/>
        </w:rPr>
        <w:t>Интернет</w:t>
      </w:r>
      <w:r w:rsidR="0071279D">
        <w:rPr>
          <w:rFonts w:ascii="Times New Roman" w:hAnsi="Times New Roman" w:cs="Times New Roman"/>
          <w:sz w:val="28"/>
          <w:szCs w:val="28"/>
        </w:rPr>
        <w:t>»</w:t>
      </w:r>
      <w:r w:rsidRPr="005F67C7">
        <w:rPr>
          <w:rFonts w:ascii="Times New Roman" w:hAnsi="Times New Roman" w:cs="Times New Roman"/>
          <w:sz w:val="28"/>
          <w:szCs w:val="28"/>
        </w:rPr>
        <w:t>, маршрутизируемая через ин</w:t>
      </w:r>
      <w:r>
        <w:rPr>
          <w:rFonts w:ascii="Times New Roman" w:hAnsi="Times New Roman" w:cs="Times New Roman"/>
          <w:sz w:val="28"/>
          <w:szCs w:val="28"/>
        </w:rPr>
        <w:t>остранные серверы - 5 %</w:t>
      </w:r>
      <w:r w:rsidRPr="005F67C7">
        <w:rPr>
          <w:rFonts w:ascii="Times New Roman" w:hAnsi="Times New Roman" w:cs="Times New Roman"/>
          <w:sz w:val="28"/>
          <w:szCs w:val="28"/>
        </w:rPr>
        <w:t>.</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информационного общества и развитие приоритетных его направлений </w:t>
      </w:r>
      <w:r w:rsidRPr="00DC5953">
        <w:rPr>
          <w:rFonts w:ascii="Times New Roman" w:hAnsi="Times New Roman" w:cs="Times New Roman"/>
          <w:sz w:val="28"/>
          <w:szCs w:val="28"/>
        </w:rPr>
        <w:t xml:space="preserve">обеспечивается за счет достижения показателей </w:t>
      </w:r>
      <w:r w:rsidR="0071279D">
        <w:rPr>
          <w:rFonts w:ascii="Times New Roman" w:hAnsi="Times New Roman" w:cs="Times New Roman"/>
          <w:sz w:val="28"/>
          <w:szCs w:val="28"/>
        </w:rPr>
        <w:t>«</w:t>
      </w:r>
      <w:r w:rsidRPr="00DC5953">
        <w:rPr>
          <w:rFonts w:ascii="Times New Roman" w:hAnsi="Times New Roman" w:cs="Times New Roman"/>
          <w:sz w:val="28"/>
          <w:szCs w:val="28"/>
        </w:rPr>
        <w:t>дорожной карты</w:t>
      </w:r>
      <w:r w:rsidR="0071279D">
        <w:rPr>
          <w:rFonts w:ascii="Times New Roman" w:hAnsi="Times New Roman" w:cs="Times New Roman"/>
          <w:sz w:val="28"/>
          <w:szCs w:val="28"/>
        </w:rPr>
        <w:t>»</w:t>
      </w:r>
      <w:r w:rsidRPr="00DC5953">
        <w:rPr>
          <w:rFonts w:ascii="Times New Roman" w:hAnsi="Times New Roman" w:cs="Times New Roman"/>
          <w:sz w:val="28"/>
          <w:szCs w:val="28"/>
        </w:rPr>
        <w:t xml:space="preserve"> программы </w:t>
      </w:r>
      <w:r w:rsidR="0071279D">
        <w:rPr>
          <w:rFonts w:ascii="Times New Roman" w:hAnsi="Times New Roman" w:cs="Times New Roman"/>
          <w:sz w:val="28"/>
          <w:szCs w:val="28"/>
        </w:rPr>
        <w:t>«</w:t>
      </w:r>
      <w:r w:rsidRPr="00DC5953">
        <w:rPr>
          <w:rFonts w:ascii="Times New Roman" w:hAnsi="Times New Roman" w:cs="Times New Roman"/>
          <w:sz w:val="28"/>
          <w:szCs w:val="28"/>
        </w:rPr>
        <w:t>Цифровая экономика Российской Федерации</w:t>
      </w:r>
      <w:r w:rsidR="0071279D">
        <w:rPr>
          <w:rFonts w:ascii="Times New Roman" w:hAnsi="Times New Roman" w:cs="Times New Roman"/>
          <w:sz w:val="28"/>
          <w:szCs w:val="28"/>
        </w:rPr>
        <w:t>»</w:t>
      </w:r>
      <w:r w:rsidRPr="00DC5953">
        <w:rPr>
          <w:rFonts w:ascii="Times New Roman" w:hAnsi="Times New Roman" w:cs="Times New Roman"/>
          <w:sz w:val="28"/>
          <w:szCs w:val="28"/>
        </w:rPr>
        <w:t>.</w:t>
      </w:r>
      <w:r>
        <w:rPr>
          <w:rFonts w:ascii="Times New Roman" w:hAnsi="Times New Roman" w:cs="Times New Roman"/>
          <w:sz w:val="28"/>
          <w:szCs w:val="28"/>
        </w:rPr>
        <w:t xml:space="preserve"> </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Передовые технологии позволят решить ряд важных задач, направленных на повышение эффективности управления:</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 обеспечить равный доступ граждан и организаций к современным технологиям;</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 осуществить информатизацию государственного и муниципального управления;</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 способствовать развитию образования и производства в сфере информационно-коммуникационных технологий и программного обеспечения.</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Основными приоритетными направлениями развития сферы информационно-коммуникационных технологий должны стать следующие:</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 повышение качества жизни населения города за счет использования современных информационных и телекоммуникационных технологий;</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 модернизация системы муниципального управления;</w:t>
      </w:r>
    </w:p>
    <w:p w:rsidR="00B8282F" w:rsidRPr="00BF46BF" w:rsidRDefault="00B8282F" w:rsidP="00B8282F">
      <w:pPr>
        <w:spacing w:after="0"/>
        <w:ind w:firstLine="708"/>
        <w:jc w:val="both"/>
        <w:rPr>
          <w:rFonts w:ascii="Times New Roman" w:hAnsi="Times New Roman" w:cs="Times New Roman"/>
          <w:sz w:val="28"/>
          <w:szCs w:val="28"/>
        </w:rPr>
      </w:pPr>
      <w:r w:rsidRPr="00BF46BF">
        <w:rPr>
          <w:rFonts w:ascii="Times New Roman" w:hAnsi="Times New Roman" w:cs="Times New Roman"/>
          <w:sz w:val="28"/>
          <w:szCs w:val="28"/>
        </w:rPr>
        <w:t>- развитие и поддержка сектора информационно-коммуникационных технологий, которое направлено на разработку, внедрение информационных ресурсов и систем на базе научно-образовательных организаций.</w:t>
      </w:r>
    </w:p>
    <w:p w:rsidR="00B8282F" w:rsidRPr="00BF46B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Применение передовых технологий и современных информационных систем в период реализации данной стратегии будет выступать основой для роста экономики и модернизации управления.</w:t>
      </w:r>
    </w:p>
    <w:p w:rsidR="00B8282F" w:rsidRDefault="00B8282F" w:rsidP="00B8282F">
      <w:pPr>
        <w:spacing w:after="0"/>
        <w:ind w:firstLine="708"/>
        <w:jc w:val="both"/>
        <w:rPr>
          <w:rFonts w:ascii="Times New Roman" w:hAnsi="Times New Roman" w:cs="Times New Roman"/>
          <w:sz w:val="28"/>
          <w:szCs w:val="28"/>
        </w:rPr>
      </w:pPr>
    </w:p>
    <w:p w:rsidR="00B8282F" w:rsidRDefault="00B8282F" w:rsidP="00B8282F">
      <w:pPr>
        <w:pStyle w:val="aa"/>
        <w:numPr>
          <w:ilvl w:val="1"/>
          <w:numId w:val="27"/>
        </w:numPr>
        <w:spacing w:after="0"/>
        <w:jc w:val="center"/>
        <w:rPr>
          <w:rFonts w:ascii="Times New Roman" w:hAnsi="Times New Roman" w:cs="Times New Roman"/>
          <w:b/>
          <w:sz w:val="28"/>
          <w:szCs w:val="28"/>
        </w:rPr>
      </w:pPr>
      <w:r w:rsidRPr="0066316C">
        <w:rPr>
          <w:rFonts w:ascii="Times New Roman" w:hAnsi="Times New Roman" w:cs="Times New Roman"/>
          <w:b/>
          <w:sz w:val="28"/>
          <w:szCs w:val="28"/>
        </w:rPr>
        <w:t>Проектное управление</w:t>
      </w:r>
    </w:p>
    <w:p w:rsidR="00B8282F" w:rsidRDefault="00B8282F" w:rsidP="00B8282F">
      <w:pPr>
        <w:spacing w:after="0"/>
        <w:jc w:val="both"/>
        <w:rPr>
          <w:rFonts w:ascii="Times New Roman" w:hAnsi="Times New Roman" w:cs="Times New Roman"/>
          <w:b/>
          <w:sz w:val="28"/>
          <w:szCs w:val="28"/>
        </w:rPr>
      </w:pP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Достижение стратегических целей развития территории, таких как модернизация и перевод ее экономики на инновационный вектор, повышение уровня и качества жизни населения, предполагает необходимость поиска эффективных моделей управления, соответствующих современным условиям хозяйствования. Ключевую роль в данных процессах играет повышение эффективности муниципального управления, ориентированного на концентрацию и рациональное использование ограниченных ресурсов. Как показывает успешный опыт мировой практики, решению указанных проблем способствует внедрение в деятельность органов власти проектного подхода к управлению.</w:t>
      </w:r>
    </w:p>
    <w:p w:rsidR="00B8282F" w:rsidRPr="0066316C" w:rsidRDefault="00B8282F" w:rsidP="00B8282F">
      <w:pPr>
        <w:spacing w:after="0"/>
        <w:ind w:firstLine="708"/>
        <w:jc w:val="both"/>
        <w:rPr>
          <w:rFonts w:ascii="Times New Roman" w:hAnsi="Times New Roman" w:cs="Times New Roman"/>
          <w:sz w:val="28"/>
          <w:szCs w:val="28"/>
        </w:rPr>
      </w:pPr>
      <w:r w:rsidRPr="0066316C">
        <w:rPr>
          <w:rFonts w:ascii="Times New Roman" w:hAnsi="Times New Roman" w:cs="Times New Roman"/>
          <w:sz w:val="28"/>
          <w:szCs w:val="28"/>
        </w:rPr>
        <w:t>Одним из ключевых направлений реализации Стратегии - 2030 является</w:t>
      </w:r>
      <w:r>
        <w:rPr>
          <w:rFonts w:ascii="Times New Roman" w:hAnsi="Times New Roman" w:cs="Times New Roman"/>
          <w:sz w:val="28"/>
          <w:szCs w:val="28"/>
        </w:rPr>
        <w:t xml:space="preserve"> </w:t>
      </w:r>
      <w:r w:rsidRPr="0066316C">
        <w:rPr>
          <w:rFonts w:ascii="Times New Roman" w:hAnsi="Times New Roman" w:cs="Times New Roman"/>
          <w:sz w:val="28"/>
          <w:szCs w:val="28"/>
        </w:rPr>
        <w:t xml:space="preserve">повышение качества </w:t>
      </w:r>
      <w:r>
        <w:rPr>
          <w:rFonts w:ascii="Times New Roman" w:hAnsi="Times New Roman" w:cs="Times New Roman"/>
          <w:sz w:val="28"/>
          <w:szCs w:val="28"/>
        </w:rPr>
        <w:t xml:space="preserve">муниципального </w:t>
      </w:r>
      <w:r w:rsidRPr="0066316C">
        <w:rPr>
          <w:rFonts w:ascii="Times New Roman" w:hAnsi="Times New Roman" w:cs="Times New Roman"/>
          <w:sz w:val="28"/>
          <w:szCs w:val="28"/>
        </w:rPr>
        <w:t>управления посредством внедрения в</w:t>
      </w:r>
      <w:r>
        <w:rPr>
          <w:rFonts w:ascii="Times New Roman" w:hAnsi="Times New Roman" w:cs="Times New Roman"/>
          <w:sz w:val="28"/>
          <w:szCs w:val="28"/>
        </w:rPr>
        <w:t xml:space="preserve"> </w:t>
      </w:r>
      <w:r w:rsidRPr="0066316C">
        <w:rPr>
          <w:rFonts w:ascii="Times New Roman" w:hAnsi="Times New Roman" w:cs="Times New Roman"/>
          <w:sz w:val="28"/>
          <w:szCs w:val="28"/>
        </w:rPr>
        <w:t>работу принципов</w:t>
      </w:r>
      <w:r>
        <w:rPr>
          <w:rFonts w:ascii="Times New Roman" w:hAnsi="Times New Roman" w:cs="Times New Roman"/>
          <w:sz w:val="28"/>
          <w:szCs w:val="28"/>
        </w:rPr>
        <w:t xml:space="preserve"> </w:t>
      </w:r>
      <w:r w:rsidRPr="0066316C">
        <w:rPr>
          <w:rFonts w:ascii="Times New Roman" w:hAnsi="Times New Roman" w:cs="Times New Roman"/>
          <w:sz w:val="28"/>
          <w:szCs w:val="28"/>
        </w:rPr>
        <w:t>проектного управления.</w:t>
      </w:r>
    </w:p>
    <w:p w:rsidR="00B8282F" w:rsidRPr="0066316C"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66316C">
        <w:rPr>
          <w:rFonts w:ascii="Times New Roman" w:hAnsi="Times New Roman" w:cs="Times New Roman"/>
          <w:sz w:val="28"/>
          <w:szCs w:val="28"/>
        </w:rPr>
        <w:t xml:space="preserve">Основными мероприятиями развития </w:t>
      </w:r>
      <w:r>
        <w:rPr>
          <w:rFonts w:ascii="Times New Roman" w:hAnsi="Times New Roman" w:cs="Times New Roman"/>
          <w:sz w:val="28"/>
          <w:szCs w:val="28"/>
        </w:rPr>
        <w:t>системы управления проектной деятельностью являются</w:t>
      </w:r>
      <w:r w:rsidRPr="0066316C">
        <w:rPr>
          <w:rFonts w:ascii="Times New Roman" w:hAnsi="Times New Roman" w:cs="Times New Roman"/>
          <w:sz w:val="28"/>
          <w:szCs w:val="28"/>
        </w:rPr>
        <w:t xml:space="preserve"> следующие:</w:t>
      </w:r>
    </w:p>
    <w:p w:rsidR="00B8282F" w:rsidRPr="0066316C" w:rsidRDefault="00B8282F" w:rsidP="00B8282F">
      <w:pPr>
        <w:spacing w:after="0"/>
        <w:ind w:firstLine="708"/>
        <w:jc w:val="both"/>
        <w:rPr>
          <w:rFonts w:ascii="Times New Roman" w:hAnsi="Times New Roman" w:cs="Times New Roman"/>
          <w:sz w:val="28"/>
          <w:szCs w:val="28"/>
        </w:rPr>
      </w:pPr>
      <w:r w:rsidRPr="0066316C">
        <w:rPr>
          <w:rFonts w:ascii="Times New Roman" w:hAnsi="Times New Roman" w:cs="Times New Roman"/>
          <w:sz w:val="28"/>
          <w:szCs w:val="28"/>
        </w:rPr>
        <w:t xml:space="preserve">Организационное обеспечение: доработка имеющейся правовой базы, развитие </w:t>
      </w:r>
      <w:r>
        <w:rPr>
          <w:rFonts w:ascii="Times New Roman" w:hAnsi="Times New Roman" w:cs="Times New Roman"/>
          <w:sz w:val="28"/>
          <w:szCs w:val="28"/>
        </w:rPr>
        <w:t>муниципального проектного офиса</w:t>
      </w:r>
      <w:r w:rsidRPr="0066316C">
        <w:rPr>
          <w:rFonts w:ascii="Times New Roman" w:hAnsi="Times New Roman" w:cs="Times New Roman"/>
          <w:sz w:val="28"/>
          <w:szCs w:val="28"/>
        </w:rPr>
        <w:t>.</w:t>
      </w:r>
    </w:p>
    <w:p w:rsidR="00B8282F" w:rsidRPr="0066316C" w:rsidRDefault="00B8282F" w:rsidP="00B8282F">
      <w:pPr>
        <w:spacing w:after="0"/>
        <w:ind w:firstLine="708"/>
        <w:jc w:val="both"/>
        <w:rPr>
          <w:rFonts w:ascii="Times New Roman" w:hAnsi="Times New Roman" w:cs="Times New Roman"/>
          <w:sz w:val="28"/>
          <w:szCs w:val="28"/>
        </w:rPr>
      </w:pPr>
      <w:r w:rsidRPr="0066316C">
        <w:rPr>
          <w:rFonts w:ascii="Times New Roman" w:hAnsi="Times New Roman" w:cs="Times New Roman"/>
          <w:sz w:val="28"/>
          <w:szCs w:val="28"/>
        </w:rPr>
        <w:t>Техническое обеспечение: внедрение информационной системы</w:t>
      </w:r>
      <w:r>
        <w:rPr>
          <w:rFonts w:ascii="Times New Roman" w:hAnsi="Times New Roman" w:cs="Times New Roman"/>
          <w:sz w:val="28"/>
          <w:szCs w:val="28"/>
        </w:rPr>
        <w:t xml:space="preserve"> </w:t>
      </w:r>
      <w:r w:rsidRPr="0066316C">
        <w:rPr>
          <w:rFonts w:ascii="Times New Roman" w:hAnsi="Times New Roman" w:cs="Times New Roman"/>
          <w:sz w:val="28"/>
          <w:szCs w:val="28"/>
        </w:rPr>
        <w:t>управления проектами, обеспечивающей возможность оперативного</w:t>
      </w:r>
      <w:r>
        <w:rPr>
          <w:rFonts w:ascii="Times New Roman" w:hAnsi="Times New Roman" w:cs="Times New Roman"/>
          <w:sz w:val="28"/>
          <w:szCs w:val="28"/>
        </w:rPr>
        <w:t xml:space="preserve"> </w:t>
      </w:r>
      <w:r w:rsidRPr="0066316C">
        <w:rPr>
          <w:rFonts w:ascii="Times New Roman" w:hAnsi="Times New Roman" w:cs="Times New Roman"/>
          <w:sz w:val="28"/>
          <w:szCs w:val="28"/>
        </w:rPr>
        <w:t>реагирования на отклонения при реализации проектов, управления рисками,</w:t>
      </w:r>
      <w:r>
        <w:rPr>
          <w:rFonts w:ascii="Times New Roman" w:hAnsi="Times New Roman" w:cs="Times New Roman"/>
          <w:sz w:val="28"/>
          <w:szCs w:val="28"/>
        </w:rPr>
        <w:t xml:space="preserve"> </w:t>
      </w:r>
      <w:r w:rsidRPr="0066316C">
        <w:rPr>
          <w:rFonts w:ascii="Times New Roman" w:hAnsi="Times New Roman" w:cs="Times New Roman"/>
          <w:sz w:val="28"/>
          <w:szCs w:val="28"/>
        </w:rPr>
        <w:t>коммуникациями, а также формирование базы знаний.</w:t>
      </w:r>
    </w:p>
    <w:p w:rsidR="00B8282F" w:rsidRPr="0066316C" w:rsidRDefault="00B8282F" w:rsidP="00B8282F">
      <w:pPr>
        <w:spacing w:after="0"/>
        <w:ind w:firstLine="708"/>
        <w:jc w:val="both"/>
        <w:rPr>
          <w:rFonts w:ascii="Times New Roman" w:hAnsi="Times New Roman" w:cs="Times New Roman"/>
          <w:sz w:val="28"/>
          <w:szCs w:val="28"/>
        </w:rPr>
      </w:pPr>
      <w:r w:rsidRPr="0066316C">
        <w:rPr>
          <w:rFonts w:ascii="Times New Roman" w:hAnsi="Times New Roman" w:cs="Times New Roman"/>
          <w:sz w:val="28"/>
          <w:szCs w:val="28"/>
        </w:rPr>
        <w:t>Мотивация и обучение: развитие системы мотивации</w:t>
      </w:r>
      <w:r>
        <w:rPr>
          <w:rFonts w:ascii="Times New Roman" w:hAnsi="Times New Roman" w:cs="Times New Roman"/>
          <w:sz w:val="28"/>
          <w:szCs w:val="28"/>
        </w:rPr>
        <w:t xml:space="preserve"> </w:t>
      </w:r>
      <w:r w:rsidRPr="0066316C">
        <w:rPr>
          <w:rFonts w:ascii="Times New Roman" w:hAnsi="Times New Roman" w:cs="Times New Roman"/>
          <w:sz w:val="28"/>
          <w:szCs w:val="28"/>
        </w:rPr>
        <w:t xml:space="preserve">участников проектной деятельности и использование </w:t>
      </w:r>
      <w:r>
        <w:rPr>
          <w:rFonts w:ascii="Times New Roman" w:hAnsi="Times New Roman" w:cs="Times New Roman"/>
          <w:sz w:val="28"/>
          <w:szCs w:val="28"/>
        </w:rPr>
        <w:t xml:space="preserve">обучающих </w:t>
      </w:r>
      <w:r w:rsidRPr="0066316C">
        <w:rPr>
          <w:rFonts w:ascii="Times New Roman" w:hAnsi="Times New Roman" w:cs="Times New Roman"/>
          <w:sz w:val="28"/>
          <w:szCs w:val="28"/>
        </w:rPr>
        <w:t>программ развития</w:t>
      </w:r>
      <w:r>
        <w:rPr>
          <w:rFonts w:ascii="Times New Roman" w:hAnsi="Times New Roman" w:cs="Times New Roman"/>
          <w:sz w:val="28"/>
          <w:szCs w:val="28"/>
        </w:rPr>
        <w:t xml:space="preserve"> </w:t>
      </w:r>
      <w:r w:rsidRPr="0066316C">
        <w:rPr>
          <w:rFonts w:ascii="Times New Roman" w:hAnsi="Times New Roman" w:cs="Times New Roman"/>
          <w:sz w:val="28"/>
          <w:szCs w:val="28"/>
        </w:rPr>
        <w:t>проектных компетенций.</w:t>
      </w:r>
    </w:p>
    <w:p w:rsidR="00B8282F" w:rsidRPr="0066316C" w:rsidRDefault="00B8282F" w:rsidP="00B8282F">
      <w:pPr>
        <w:spacing w:after="0"/>
        <w:ind w:firstLine="708"/>
        <w:jc w:val="both"/>
        <w:rPr>
          <w:rFonts w:ascii="Times New Roman" w:hAnsi="Times New Roman" w:cs="Times New Roman"/>
          <w:sz w:val="28"/>
          <w:szCs w:val="28"/>
        </w:rPr>
      </w:pPr>
      <w:r w:rsidRPr="0066316C">
        <w:rPr>
          <w:rFonts w:ascii="Times New Roman" w:hAnsi="Times New Roman" w:cs="Times New Roman"/>
          <w:sz w:val="28"/>
          <w:szCs w:val="28"/>
        </w:rPr>
        <w:t>Ожидаемые результаты от внедрения системы управления проектной</w:t>
      </w:r>
      <w:r>
        <w:rPr>
          <w:rFonts w:ascii="Times New Roman" w:hAnsi="Times New Roman" w:cs="Times New Roman"/>
          <w:sz w:val="28"/>
          <w:szCs w:val="28"/>
        </w:rPr>
        <w:t xml:space="preserve"> </w:t>
      </w:r>
      <w:r w:rsidRPr="0066316C">
        <w:rPr>
          <w:rFonts w:ascii="Times New Roman" w:hAnsi="Times New Roman" w:cs="Times New Roman"/>
          <w:sz w:val="28"/>
          <w:szCs w:val="28"/>
        </w:rPr>
        <w:t>деятельностью:</w:t>
      </w:r>
      <w:r>
        <w:rPr>
          <w:rFonts w:ascii="Times New Roman" w:hAnsi="Times New Roman" w:cs="Times New Roman"/>
          <w:sz w:val="28"/>
          <w:szCs w:val="28"/>
        </w:rPr>
        <w:t xml:space="preserve"> </w:t>
      </w:r>
      <w:r w:rsidRPr="0066316C">
        <w:rPr>
          <w:rFonts w:ascii="Times New Roman" w:hAnsi="Times New Roman" w:cs="Times New Roman"/>
          <w:sz w:val="28"/>
          <w:szCs w:val="28"/>
        </w:rPr>
        <w:t>качественные изменения в сфере межведомственного взаимодействия при</w:t>
      </w:r>
      <w:r>
        <w:rPr>
          <w:rFonts w:ascii="Times New Roman" w:hAnsi="Times New Roman" w:cs="Times New Roman"/>
          <w:sz w:val="28"/>
          <w:szCs w:val="28"/>
        </w:rPr>
        <w:t xml:space="preserve"> </w:t>
      </w:r>
      <w:r w:rsidRPr="0066316C">
        <w:rPr>
          <w:rFonts w:ascii="Times New Roman" w:hAnsi="Times New Roman" w:cs="Times New Roman"/>
          <w:sz w:val="28"/>
          <w:szCs w:val="28"/>
        </w:rPr>
        <w:t>исполнении своих функций и полномочий муниципальными служащими;</w:t>
      </w:r>
      <w:r>
        <w:rPr>
          <w:rFonts w:ascii="Times New Roman" w:hAnsi="Times New Roman" w:cs="Times New Roman"/>
          <w:sz w:val="28"/>
          <w:szCs w:val="28"/>
        </w:rPr>
        <w:t xml:space="preserve"> </w:t>
      </w:r>
      <w:r w:rsidRPr="0066316C">
        <w:rPr>
          <w:rFonts w:ascii="Times New Roman" w:hAnsi="Times New Roman" w:cs="Times New Roman"/>
          <w:sz w:val="28"/>
          <w:szCs w:val="28"/>
        </w:rPr>
        <w:t>эффективное и своевременное достижение целей и задач методами</w:t>
      </w:r>
      <w:r>
        <w:rPr>
          <w:rFonts w:ascii="Times New Roman" w:hAnsi="Times New Roman" w:cs="Times New Roman"/>
          <w:sz w:val="28"/>
          <w:szCs w:val="28"/>
        </w:rPr>
        <w:t xml:space="preserve"> </w:t>
      </w:r>
      <w:r w:rsidRPr="0066316C">
        <w:rPr>
          <w:rFonts w:ascii="Times New Roman" w:hAnsi="Times New Roman" w:cs="Times New Roman"/>
          <w:sz w:val="28"/>
          <w:szCs w:val="28"/>
        </w:rPr>
        <w:t>проектного управления в соче</w:t>
      </w:r>
      <w:r>
        <w:rPr>
          <w:rFonts w:ascii="Times New Roman" w:hAnsi="Times New Roman" w:cs="Times New Roman"/>
          <w:sz w:val="28"/>
          <w:szCs w:val="28"/>
        </w:rPr>
        <w:t xml:space="preserve">тании с классическим программно- </w:t>
      </w:r>
      <w:r w:rsidRPr="0066316C">
        <w:rPr>
          <w:rFonts w:ascii="Times New Roman" w:hAnsi="Times New Roman" w:cs="Times New Roman"/>
          <w:sz w:val="28"/>
          <w:szCs w:val="28"/>
        </w:rPr>
        <w:t>целевым</w:t>
      </w:r>
      <w:r>
        <w:rPr>
          <w:rFonts w:ascii="Times New Roman" w:hAnsi="Times New Roman" w:cs="Times New Roman"/>
          <w:sz w:val="28"/>
          <w:szCs w:val="28"/>
        </w:rPr>
        <w:t xml:space="preserve"> </w:t>
      </w:r>
      <w:r w:rsidRPr="0066316C">
        <w:rPr>
          <w:rFonts w:ascii="Times New Roman" w:hAnsi="Times New Roman" w:cs="Times New Roman"/>
          <w:sz w:val="28"/>
          <w:szCs w:val="28"/>
        </w:rPr>
        <w:t>подходом;</w:t>
      </w:r>
      <w:r>
        <w:rPr>
          <w:rFonts w:ascii="Times New Roman" w:hAnsi="Times New Roman" w:cs="Times New Roman"/>
          <w:sz w:val="28"/>
          <w:szCs w:val="28"/>
        </w:rPr>
        <w:t xml:space="preserve"> </w:t>
      </w:r>
      <w:r w:rsidRPr="0066316C">
        <w:rPr>
          <w:rFonts w:ascii="Times New Roman" w:hAnsi="Times New Roman" w:cs="Times New Roman"/>
          <w:sz w:val="28"/>
          <w:szCs w:val="28"/>
        </w:rPr>
        <w:t>развитие культуры проектного управления.</w:t>
      </w:r>
    </w:p>
    <w:p w:rsidR="00B8282F" w:rsidRPr="0066316C" w:rsidRDefault="00B8282F" w:rsidP="00B8282F">
      <w:pPr>
        <w:spacing w:after="0"/>
        <w:ind w:firstLine="709"/>
        <w:jc w:val="both"/>
        <w:rPr>
          <w:rFonts w:ascii="Times New Roman" w:hAnsi="Times New Roman" w:cs="Times New Roman"/>
          <w:sz w:val="28"/>
          <w:szCs w:val="28"/>
        </w:rPr>
      </w:pPr>
      <w:r w:rsidRPr="0066316C">
        <w:rPr>
          <w:rFonts w:ascii="Times New Roman" w:hAnsi="Times New Roman" w:cs="Times New Roman"/>
          <w:sz w:val="28"/>
          <w:szCs w:val="28"/>
        </w:rPr>
        <w:t xml:space="preserve">Методы проектного управления </w:t>
      </w:r>
      <w:r>
        <w:rPr>
          <w:rFonts w:ascii="Times New Roman" w:hAnsi="Times New Roman" w:cs="Times New Roman"/>
          <w:sz w:val="28"/>
          <w:szCs w:val="28"/>
        </w:rPr>
        <w:t>должны</w:t>
      </w:r>
      <w:r w:rsidRPr="0066316C">
        <w:rPr>
          <w:rFonts w:ascii="Times New Roman" w:hAnsi="Times New Roman" w:cs="Times New Roman"/>
          <w:sz w:val="28"/>
          <w:szCs w:val="28"/>
        </w:rPr>
        <w:t xml:space="preserve"> применяться при реализации</w:t>
      </w:r>
      <w:r>
        <w:rPr>
          <w:rFonts w:ascii="Times New Roman" w:hAnsi="Times New Roman" w:cs="Times New Roman"/>
          <w:sz w:val="28"/>
          <w:szCs w:val="28"/>
        </w:rPr>
        <w:t xml:space="preserve"> </w:t>
      </w:r>
      <w:r w:rsidRPr="0066316C">
        <w:rPr>
          <w:rFonts w:ascii="Times New Roman" w:hAnsi="Times New Roman" w:cs="Times New Roman"/>
          <w:sz w:val="28"/>
          <w:szCs w:val="28"/>
        </w:rPr>
        <w:t>проектов по основным направлениям стратегического развития</w:t>
      </w:r>
      <w:r>
        <w:rPr>
          <w:rFonts w:ascii="Times New Roman" w:hAnsi="Times New Roman" w:cs="Times New Roman"/>
          <w:sz w:val="28"/>
          <w:szCs w:val="28"/>
        </w:rPr>
        <w:t xml:space="preserve"> города Нижневартовска</w:t>
      </w:r>
      <w:r w:rsidRPr="0066316C">
        <w:rPr>
          <w:rFonts w:ascii="Times New Roman" w:hAnsi="Times New Roman" w:cs="Times New Roman"/>
          <w:sz w:val="28"/>
          <w:szCs w:val="28"/>
        </w:rPr>
        <w:t>.</w:t>
      </w:r>
    </w:p>
    <w:p w:rsidR="00B8282F" w:rsidRPr="0066316C" w:rsidRDefault="00B8282F" w:rsidP="00B8282F">
      <w:pPr>
        <w:spacing w:after="0"/>
        <w:ind w:firstLine="708"/>
        <w:jc w:val="both"/>
        <w:rPr>
          <w:rFonts w:ascii="Times New Roman" w:hAnsi="Times New Roman" w:cs="Times New Roman"/>
          <w:sz w:val="28"/>
          <w:szCs w:val="28"/>
        </w:rPr>
      </w:pPr>
      <w:r w:rsidRPr="0066316C">
        <w:rPr>
          <w:rFonts w:ascii="Times New Roman" w:hAnsi="Times New Roman" w:cs="Times New Roman"/>
          <w:sz w:val="28"/>
          <w:szCs w:val="28"/>
        </w:rPr>
        <w:t xml:space="preserve">Все направления </w:t>
      </w:r>
      <w:r>
        <w:rPr>
          <w:rFonts w:ascii="Times New Roman" w:hAnsi="Times New Roman" w:cs="Times New Roman"/>
          <w:sz w:val="28"/>
          <w:szCs w:val="28"/>
        </w:rPr>
        <w:t>можно объединить в две группы</w:t>
      </w:r>
      <w:r w:rsidRPr="0066316C">
        <w:rPr>
          <w:rFonts w:ascii="Times New Roman" w:hAnsi="Times New Roman" w:cs="Times New Roman"/>
          <w:sz w:val="28"/>
          <w:szCs w:val="28"/>
        </w:rPr>
        <w:t>.</w:t>
      </w:r>
    </w:p>
    <w:p w:rsidR="00B8282F" w:rsidRPr="0066316C"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Первая</w:t>
      </w:r>
      <w:r w:rsidRPr="0066316C">
        <w:rPr>
          <w:rFonts w:ascii="Times New Roman" w:hAnsi="Times New Roman" w:cs="Times New Roman"/>
          <w:sz w:val="28"/>
          <w:szCs w:val="28"/>
        </w:rPr>
        <w:t xml:space="preserve"> — это решение социальных вопросов и повышение качества жизни</w:t>
      </w:r>
      <w:r>
        <w:rPr>
          <w:rFonts w:ascii="Times New Roman" w:hAnsi="Times New Roman" w:cs="Times New Roman"/>
          <w:sz w:val="28"/>
          <w:szCs w:val="28"/>
        </w:rPr>
        <w:t xml:space="preserve"> жителей города</w:t>
      </w:r>
      <w:r w:rsidRPr="0066316C">
        <w:rPr>
          <w:rFonts w:ascii="Times New Roman" w:hAnsi="Times New Roman" w:cs="Times New Roman"/>
          <w:sz w:val="28"/>
          <w:szCs w:val="28"/>
        </w:rPr>
        <w:t xml:space="preserve"> (образование, </w:t>
      </w:r>
      <w:r>
        <w:rPr>
          <w:rFonts w:ascii="Times New Roman" w:hAnsi="Times New Roman" w:cs="Times New Roman"/>
          <w:sz w:val="28"/>
          <w:szCs w:val="28"/>
        </w:rPr>
        <w:t xml:space="preserve">культура и спорт, </w:t>
      </w:r>
      <w:r w:rsidRPr="0066316C">
        <w:rPr>
          <w:rFonts w:ascii="Times New Roman" w:hAnsi="Times New Roman" w:cs="Times New Roman"/>
          <w:sz w:val="28"/>
          <w:szCs w:val="28"/>
        </w:rPr>
        <w:t>строительство и</w:t>
      </w:r>
      <w:r>
        <w:rPr>
          <w:rFonts w:ascii="Times New Roman" w:hAnsi="Times New Roman" w:cs="Times New Roman"/>
          <w:sz w:val="28"/>
          <w:szCs w:val="28"/>
        </w:rPr>
        <w:t xml:space="preserve"> </w:t>
      </w:r>
      <w:r w:rsidRPr="0066316C">
        <w:rPr>
          <w:rFonts w:ascii="Times New Roman" w:hAnsi="Times New Roman" w:cs="Times New Roman"/>
          <w:sz w:val="28"/>
          <w:szCs w:val="28"/>
        </w:rPr>
        <w:t>ремонт дорог, улучшение жилищно-коммунальных условий, решение</w:t>
      </w:r>
      <w:r>
        <w:rPr>
          <w:rFonts w:ascii="Times New Roman" w:hAnsi="Times New Roman" w:cs="Times New Roman"/>
          <w:sz w:val="28"/>
          <w:szCs w:val="28"/>
        </w:rPr>
        <w:t xml:space="preserve"> </w:t>
      </w:r>
      <w:r w:rsidRPr="0066316C">
        <w:rPr>
          <w:rFonts w:ascii="Times New Roman" w:hAnsi="Times New Roman" w:cs="Times New Roman"/>
          <w:sz w:val="28"/>
          <w:szCs w:val="28"/>
        </w:rPr>
        <w:t>жилищного вопроса, улучшение экологической обстановки).</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Вторая группа</w:t>
      </w:r>
      <w:r w:rsidRPr="0066316C">
        <w:rPr>
          <w:rFonts w:ascii="Times New Roman" w:hAnsi="Times New Roman" w:cs="Times New Roman"/>
          <w:sz w:val="28"/>
          <w:szCs w:val="28"/>
        </w:rPr>
        <w:t xml:space="preserve"> посвящен</w:t>
      </w:r>
      <w:r>
        <w:rPr>
          <w:rFonts w:ascii="Times New Roman" w:hAnsi="Times New Roman" w:cs="Times New Roman"/>
          <w:sz w:val="28"/>
          <w:szCs w:val="28"/>
        </w:rPr>
        <w:t>а</w:t>
      </w:r>
      <w:r w:rsidRPr="0066316C">
        <w:rPr>
          <w:rFonts w:ascii="Times New Roman" w:hAnsi="Times New Roman" w:cs="Times New Roman"/>
          <w:sz w:val="28"/>
          <w:szCs w:val="28"/>
        </w:rPr>
        <w:t xml:space="preserve"> развитию экономики - это проекты, которые</w:t>
      </w:r>
      <w:r>
        <w:rPr>
          <w:rFonts w:ascii="Times New Roman" w:hAnsi="Times New Roman" w:cs="Times New Roman"/>
          <w:sz w:val="28"/>
          <w:szCs w:val="28"/>
        </w:rPr>
        <w:t xml:space="preserve"> </w:t>
      </w:r>
      <w:r w:rsidRPr="0066316C">
        <w:rPr>
          <w:rFonts w:ascii="Times New Roman" w:hAnsi="Times New Roman" w:cs="Times New Roman"/>
          <w:sz w:val="28"/>
          <w:szCs w:val="28"/>
        </w:rPr>
        <w:t>позво</w:t>
      </w:r>
      <w:r>
        <w:rPr>
          <w:rFonts w:ascii="Times New Roman" w:hAnsi="Times New Roman" w:cs="Times New Roman"/>
          <w:sz w:val="28"/>
          <w:szCs w:val="28"/>
        </w:rPr>
        <w:t>лят сформировать благоприятную инвестиционную ср</w:t>
      </w:r>
      <w:r w:rsidRPr="0066316C">
        <w:rPr>
          <w:rFonts w:ascii="Times New Roman" w:hAnsi="Times New Roman" w:cs="Times New Roman"/>
          <w:sz w:val="28"/>
          <w:szCs w:val="28"/>
        </w:rPr>
        <w:t xml:space="preserve">еду </w:t>
      </w:r>
      <w:r>
        <w:rPr>
          <w:rFonts w:ascii="Times New Roman" w:hAnsi="Times New Roman" w:cs="Times New Roman"/>
          <w:sz w:val="28"/>
          <w:szCs w:val="28"/>
        </w:rPr>
        <w:t>и</w:t>
      </w:r>
      <w:r w:rsidR="002A0A98">
        <w:rPr>
          <w:rFonts w:ascii="Times New Roman" w:hAnsi="Times New Roman" w:cs="Times New Roman"/>
          <w:sz w:val="28"/>
          <w:szCs w:val="28"/>
        </w:rPr>
        <w:t xml:space="preserve"> комфортные условия для ведения </w:t>
      </w:r>
      <w:r w:rsidRPr="0066316C">
        <w:rPr>
          <w:rFonts w:ascii="Times New Roman" w:hAnsi="Times New Roman" w:cs="Times New Roman"/>
          <w:sz w:val="28"/>
          <w:szCs w:val="28"/>
        </w:rPr>
        <w:t xml:space="preserve">малого </w:t>
      </w:r>
      <w:r>
        <w:rPr>
          <w:rFonts w:ascii="Times New Roman" w:hAnsi="Times New Roman" w:cs="Times New Roman"/>
          <w:sz w:val="28"/>
          <w:szCs w:val="28"/>
        </w:rPr>
        <w:t xml:space="preserve">и среднего </w:t>
      </w:r>
      <w:r w:rsidRPr="0066316C">
        <w:rPr>
          <w:rFonts w:ascii="Times New Roman" w:hAnsi="Times New Roman" w:cs="Times New Roman"/>
          <w:sz w:val="28"/>
          <w:szCs w:val="28"/>
        </w:rPr>
        <w:t>бизнеса, повысить производительность труда,</w:t>
      </w:r>
      <w:r>
        <w:rPr>
          <w:rFonts w:ascii="Times New Roman" w:hAnsi="Times New Roman" w:cs="Times New Roman"/>
          <w:sz w:val="28"/>
          <w:szCs w:val="28"/>
        </w:rPr>
        <w:t xml:space="preserve"> а </w:t>
      </w:r>
      <w:r w:rsidRPr="0066316C">
        <w:rPr>
          <w:rFonts w:ascii="Times New Roman" w:hAnsi="Times New Roman" w:cs="Times New Roman"/>
          <w:sz w:val="28"/>
          <w:szCs w:val="28"/>
        </w:rPr>
        <w:t>также</w:t>
      </w:r>
      <w:r>
        <w:rPr>
          <w:rFonts w:ascii="Times New Roman" w:hAnsi="Times New Roman" w:cs="Times New Roman"/>
          <w:sz w:val="28"/>
          <w:szCs w:val="28"/>
        </w:rPr>
        <w:t xml:space="preserve"> создать дополнительные рабочие места</w:t>
      </w:r>
      <w:r w:rsidRPr="0066316C">
        <w:rPr>
          <w:rFonts w:ascii="Times New Roman" w:hAnsi="Times New Roman" w:cs="Times New Roman"/>
          <w:sz w:val="28"/>
          <w:szCs w:val="28"/>
        </w:rPr>
        <w:t>.</w:t>
      </w:r>
    </w:p>
    <w:p w:rsidR="00B8282F" w:rsidRDefault="00B8282F" w:rsidP="00B8282F">
      <w:pPr>
        <w:spacing w:after="0"/>
        <w:jc w:val="both"/>
        <w:rPr>
          <w:rFonts w:ascii="Times New Roman" w:hAnsi="Times New Roman" w:cs="Times New Roman"/>
          <w:sz w:val="28"/>
          <w:szCs w:val="28"/>
        </w:rPr>
      </w:pPr>
      <w:r>
        <w:rPr>
          <w:rFonts w:ascii="Times New Roman" w:hAnsi="Times New Roman" w:cs="Times New Roman"/>
          <w:sz w:val="28"/>
          <w:szCs w:val="28"/>
        </w:rPr>
        <w:tab/>
        <w:t>Реализуемые проекты должны четко коррелироваться с целями стратегического развития муниципального образования.</w:t>
      </w:r>
    </w:p>
    <w:p w:rsidR="00B8282F" w:rsidRPr="00360EC5" w:rsidRDefault="00B8282F" w:rsidP="00B8282F">
      <w:pPr>
        <w:spacing w:after="0"/>
        <w:ind w:firstLine="708"/>
        <w:jc w:val="both"/>
        <w:rPr>
          <w:rFonts w:ascii="Times New Roman" w:hAnsi="Times New Roman" w:cs="Times New Roman"/>
          <w:sz w:val="28"/>
          <w:szCs w:val="28"/>
        </w:rPr>
      </w:pPr>
      <w:r w:rsidRPr="00360EC5">
        <w:rPr>
          <w:rFonts w:ascii="Times New Roman" w:hAnsi="Times New Roman" w:cs="Times New Roman"/>
          <w:sz w:val="28"/>
          <w:szCs w:val="28"/>
        </w:rPr>
        <w:t>Проектное управление – планирование, организация и контроль деятельности, осуществляемой в виде проектов (портфелей проектов), в том числе установление основополагающих принципов и правил проектной деятельности.</w:t>
      </w:r>
    </w:p>
    <w:p w:rsidR="00B8282F" w:rsidRDefault="00B8282F" w:rsidP="00B8282F">
      <w:pPr>
        <w:spacing w:after="0"/>
        <w:ind w:firstLine="708"/>
        <w:jc w:val="both"/>
        <w:rPr>
          <w:rFonts w:ascii="Times New Roman" w:hAnsi="Times New Roman" w:cs="Times New Roman"/>
          <w:sz w:val="28"/>
          <w:szCs w:val="28"/>
        </w:rPr>
      </w:pPr>
      <w:r w:rsidRPr="00360EC5">
        <w:rPr>
          <w:rFonts w:ascii="Times New Roman" w:hAnsi="Times New Roman" w:cs="Times New Roman"/>
          <w:sz w:val="28"/>
          <w:szCs w:val="28"/>
        </w:rPr>
        <w:t>В основе проектного управления лежат технологии ресурсного планирования и управления рисками, т.е. организация реализации проекта силами небольших команд, где правильно расставлены приоритеты, и каждый член команды несет ответственность за свою часть работы, а результаты предыдущего позволяют реализовывать последующи</w:t>
      </w:r>
      <w:r w:rsidR="002A0A98">
        <w:rPr>
          <w:rFonts w:ascii="Times New Roman" w:hAnsi="Times New Roman" w:cs="Times New Roman"/>
          <w:sz w:val="28"/>
          <w:szCs w:val="28"/>
        </w:rPr>
        <w:t>е</w:t>
      </w:r>
      <w:r w:rsidRPr="00360EC5">
        <w:rPr>
          <w:rFonts w:ascii="Times New Roman" w:hAnsi="Times New Roman" w:cs="Times New Roman"/>
          <w:sz w:val="28"/>
          <w:szCs w:val="28"/>
        </w:rPr>
        <w:t xml:space="preserve"> этапы.</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 второго полугодия 2016 </w:t>
      </w:r>
      <w:r w:rsidRPr="0059448D">
        <w:rPr>
          <w:rFonts w:ascii="Times New Roman" w:hAnsi="Times New Roman" w:cs="Times New Roman"/>
          <w:sz w:val="28"/>
          <w:szCs w:val="28"/>
        </w:rPr>
        <w:t>года в администрации города внедряется технология проектного управления, позволяющая максимально эффективно использовать финансовые, материальные и трудовые ресурсы для достижения поставленных целей и задач.</w:t>
      </w:r>
    </w:p>
    <w:p w:rsidR="00B8282F" w:rsidRPr="0059448D"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Город Нижневартовск принимает участие в 11 портфелях проектов автономного округа, из них:</w:t>
      </w:r>
    </w:p>
    <w:p w:rsidR="00B8282F" w:rsidRPr="0059448D"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- 5 портфелей проектов автономного округа, основанных на федеральных приоритетных проектах по основным направлениям стратегического развития Российской Федерации:</w:t>
      </w:r>
    </w:p>
    <w:p w:rsidR="00B8282F" w:rsidRPr="00A97D9F" w:rsidRDefault="00B8282F" w:rsidP="00B8282F">
      <w:pPr>
        <w:pStyle w:val="aa"/>
        <w:numPr>
          <w:ilvl w:val="0"/>
          <w:numId w:val="29"/>
        </w:numPr>
        <w:spacing w:after="0"/>
        <w:jc w:val="both"/>
        <w:rPr>
          <w:rFonts w:ascii="Times New Roman" w:hAnsi="Times New Roman" w:cs="Times New Roman"/>
          <w:sz w:val="28"/>
          <w:szCs w:val="28"/>
        </w:rPr>
      </w:pPr>
      <w:r w:rsidRPr="00A97D9F">
        <w:rPr>
          <w:rFonts w:ascii="Times New Roman" w:hAnsi="Times New Roman" w:cs="Times New Roman"/>
          <w:sz w:val="28"/>
          <w:szCs w:val="28"/>
        </w:rPr>
        <w:t>создание новых мест в общеобразовательных организациях Ханты-Мансийского автономного округа – Югры в соответствии с прогнозируемой потребностью и современными условиями обучения в 2017-2025 годах;</w:t>
      </w:r>
    </w:p>
    <w:p w:rsidR="00B8282F" w:rsidRPr="00A97D9F" w:rsidRDefault="00B8282F" w:rsidP="00B8282F">
      <w:pPr>
        <w:pStyle w:val="aa"/>
        <w:numPr>
          <w:ilvl w:val="0"/>
          <w:numId w:val="29"/>
        </w:numPr>
        <w:spacing w:after="0"/>
        <w:jc w:val="both"/>
        <w:rPr>
          <w:rFonts w:ascii="Times New Roman" w:hAnsi="Times New Roman" w:cs="Times New Roman"/>
          <w:sz w:val="28"/>
          <w:szCs w:val="28"/>
        </w:rPr>
      </w:pPr>
      <w:r w:rsidRPr="00A97D9F">
        <w:rPr>
          <w:rFonts w:ascii="Times New Roman" w:hAnsi="Times New Roman" w:cs="Times New Roman"/>
          <w:sz w:val="28"/>
          <w:szCs w:val="28"/>
        </w:rPr>
        <w:t>формирование комфортной городской среды. Марафон благоустройства;</w:t>
      </w:r>
    </w:p>
    <w:p w:rsidR="00B8282F" w:rsidRPr="00A97D9F" w:rsidRDefault="00B8282F" w:rsidP="00B8282F">
      <w:pPr>
        <w:pStyle w:val="aa"/>
        <w:numPr>
          <w:ilvl w:val="0"/>
          <w:numId w:val="29"/>
        </w:numPr>
        <w:spacing w:after="0"/>
        <w:jc w:val="both"/>
        <w:rPr>
          <w:rFonts w:ascii="Times New Roman" w:hAnsi="Times New Roman" w:cs="Times New Roman"/>
          <w:sz w:val="28"/>
          <w:szCs w:val="28"/>
        </w:rPr>
      </w:pPr>
      <w:r w:rsidRPr="00A97D9F">
        <w:rPr>
          <w:rFonts w:ascii="Times New Roman" w:hAnsi="Times New Roman" w:cs="Times New Roman"/>
          <w:sz w:val="28"/>
          <w:szCs w:val="28"/>
        </w:rPr>
        <w:t xml:space="preserve">стимулирование программ развития жилищного строительства муниципальных образований Ханты-Мансийского автономного округа в рамках федерального приоритетного проекта </w:t>
      </w:r>
      <w:r w:rsidR="0071279D">
        <w:rPr>
          <w:rFonts w:ascii="Times New Roman" w:hAnsi="Times New Roman" w:cs="Times New Roman"/>
          <w:sz w:val="28"/>
          <w:szCs w:val="28"/>
        </w:rPr>
        <w:t>«</w:t>
      </w:r>
      <w:r w:rsidRPr="00A97D9F">
        <w:rPr>
          <w:rFonts w:ascii="Times New Roman" w:hAnsi="Times New Roman" w:cs="Times New Roman"/>
          <w:sz w:val="28"/>
          <w:szCs w:val="28"/>
        </w:rPr>
        <w:t>Ипотека и арендное жилье</w:t>
      </w:r>
      <w:r w:rsidR="0071279D">
        <w:rPr>
          <w:rFonts w:ascii="Times New Roman" w:hAnsi="Times New Roman" w:cs="Times New Roman"/>
          <w:sz w:val="28"/>
          <w:szCs w:val="28"/>
        </w:rPr>
        <w:t>»</w:t>
      </w:r>
      <w:r w:rsidRPr="00A97D9F">
        <w:rPr>
          <w:rFonts w:ascii="Times New Roman" w:hAnsi="Times New Roman" w:cs="Times New Roman"/>
          <w:sz w:val="28"/>
          <w:szCs w:val="28"/>
        </w:rPr>
        <w:t>;</w:t>
      </w:r>
    </w:p>
    <w:p w:rsidR="00B8282F" w:rsidRPr="00A97D9F" w:rsidRDefault="00B8282F" w:rsidP="00B8282F">
      <w:pPr>
        <w:pStyle w:val="aa"/>
        <w:numPr>
          <w:ilvl w:val="0"/>
          <w:numId w:val="29"/>
        </w:numPr>
        <w:spacing w:after="0"/>
        <w:jc w:val="both"/>
        <w:rPr>
          <w:rFonts w:ascii="Times New Roman" w:hAnsi="Times New Roman" w:cs="Times New Roman"/>
          <w:sz w:val="28"/>
          <w:szCs w:val="28"/>
        </w:rPr>
      </w:pPr>
      <w:r w:rsidRPr="00A97D9F">
        <w:rPr>
          <w:rFonts w:ascii="Times New Roman" w:hAnsi="Times New Roman" w:cs="Times New Roman"/>
          <w:sz w:val="28"/>
          <w:szCs w:val="28"/>
        </w:rPr>
        <w:t>обеспечение качества жилищно-коммунальных услуг;</w:t>
      </w:r>
    </w:p>
    <w:p w:rsidR="00B8282F" w:rsidRPr="00A97D9F" w:rsidRDefault="00B8282F" w:rsidP="00B8282F">
      <w:pPr>
        <w:pStyle w:val="aa"/>
        <w:numPr>
          <w:ilvl w:val="0"/>
          <w:numId w:val="29"/>
        </w:numPr>
        <w:spacing w:after="0"/>
        <w:jc w:val="both"/>
        <w:rPr>
          <w:rFonts w:ascii="Times New Roman" w:hAnsi="Times New Roman" w:cs="Times New Roman"/>
          <w:sz w:val="28"/>
          <w:szCs w:val="28"/>
        </w:rPr>
      </w:pPr>
      <w:r w:rsidRPr="00A97D9F">
        <w:rPr>
          <w:rFonts w:ascii="Times New Roman" w:hAnsi="Times New Roman" w:cs="Times New Roman"/>
          <w:sz w:val="28"/>
          <w:szCs w:val="28"/>
        </w:rPr>
        <w:t>доступное дополнительное образование для детей в Югре;</w:t>
      </w:r>
    </w:p>
    <w:p w:rsidR="00B8282F" w:rsidRPr="0059448D"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- 6 портфелей проектов автономного округа, основанных на целевых моделях, определенных перечнем поручений Президента Российской Федерации:</w:t>
      </w:r>
    </w:p>
    <w:p w:rsidR="00B8282F" w:rsidRPr="00A97D9F" w:rsidRDefault="00B8282F" w:rsidP="00B8282F">
      <w:pPr>
        <w:pStyle w:val="aa"/>
        <w:numPr>
          <w:ilvl w:val="0"/>
          <w:numId w:val="30"/>
        </w:numPr>
        <w:spacing w:after="0"/>
        <w:jc w:val="both"/>
        <w:rPr>
          <w:rFonts w:ascii="Times New Roman" w:hAnsi="Times New Roman" w:cs="Times New Roman"/>
          <w:sz w:val="28"/>
          <w:szCs w:val="28"/>
        </w:rPr>
      </w:pPr>
      <w:r w:rsidRPr="00A97D9F">
        <w:rPr>
          <w:rFonts w:ascii="Times New Roman" w:hAnsi="Times New Roman" w:cs="Times New Roman"/>
          <w:sz w:val="28"/>
          <w:szCs w:val="28"/>
        </w:rPr>
        <w:t>получение разрешения на строительство и территориальное планирование;</w:t>
      </w:r>
    </w:p>
    <w:p w:rsidR="00B8282F" w:rsidRPr="00A97D9F" w:rsidRDefault="00B8282F" w:rsidP="00B8282F">
      <w:pPr>
        <w:pStyle w:val="aa"/>
        <w:numPr>
          <w:ilvl w:val="0"/>
          <w:numId w:val="30"/>
        </w:numPr>
        <w:spacing w:after="0"/>
        <w:jc w:val="both"/>
        <w:rPr>
          <w:rFonts w:ascii="Times New Roman" w:hAnsi="Times New Roman" w:cs="Times New Roman"/>
          <w:sz w:val="28"/>
          <w:szCs w:val="28"/>
        </w:rPr>
      </w:pPr>
      <w:r w:rsidRPr="00A97D9F">
        <w:rPr>
          <w:rFonts w:ascii="Times New Roman" w:hAnsi="Times New Roman" w:cs="Times New Roman"/>
          <w:sz w:val="28"/>
          <w:szCs w:val="28"/>
        </w:rPr>
        <w:t>подключение (технологическое присоединение) к электрическим сетям;</w:t>
      </w:r>
    </w:p>
    <w:p w:rsidR="00B8282F" w:rsidRPr="00A97D9F" w:rsidRDefault="00B8282F" w:rsidP="00B8282F">
      <w:pPr>
        <w:pStyle w:val="aa"/>
        <w:numPr>
          <w:ilvl w:val="0"/>
          <w:numId w:val="30"/>
        </w:numPr>
        <w:spacing w:after="0"/>
        <w:jc w:val="both"/>
        <w:rPr>
          <w:rFonts w:ascii="Times New Roman" w:hAnsi="Times New Roman" w:cs="Times New Roman"/>
          <w:sz w:val="28"/>
          <w:szCs w:val="28"/>
        </w:rPr>
      </w:pPr>
      <w:r w:rsidRPr="00A97D9F">
        <w:rPr>
          <w:rFonts w:ascii="Times New Roman" w:hAnsi="Times New Roman" w:cs="Times New Roman"/>
          <w:sz w:val="28"/>
          <w:szCs w:val="28"/>
        </w:rPr>
        <w:t>подключение (технологическое присоединение) к сетям газоснабжения;</w:t>
      </w:r>
    </w:p>
    <w:p w:rsidR="00B8282F" w:rsidRPr="00A97D9F" w:rsidRDefault="00B8282F" w:rsidP="00B8282F">
      <w:pPr>
        <w:pStyle w:val="aa"/>
        <w:numPr>
          <w:ilvl w:val="0"/>
          <w:numId w:val="30"/>
        </w:numPr>
        <w:spacing w:after="0"/>
        <w:jc w:val="both"/>
        <w:rPr>
          <w:rFonts w:ascii="Times New Roman" w:hAnsi="Times New Roman" w:cs="Times New Roman"/>
          <w:sz w:val="28"/>
          <w:szCs w:val="28"/>
        </w:rPr>
      </w:pPr>
      <w:r w:rsidRPr="00A97D9F">
        <w:rPr>
          <w:rFonts w:ascii="Times New Roman" w:hAnsi="Times New Roman" w:cs="Times New Roman"/>
          <w:sz w:val="28"/>
          <w:szCs w:val="28"/>
        </w:rPr>
        <w:t>подключение (технологическое присоединение) к сетям теплоснабжения, водоснабжения;</w:t>
      </w:r>
    </w:p>
    <w:p w:rsidR="00B8282F" w:rsidRPr="00A97D9F" w:rsidRDefault="00B8282F" w:rsidP="00B8282F">
      <w:pPr>
        <w:pStyle w:val="aa"/>
        <w:numPr>
          <w:ilvl w:val="0"/>
          <w:numId w:val="30"/>
        </w:numPr>
        <w:spacing w:after="0"/>
        <w:jc w:val="both"/>
        <w:rPr>
          <w:rFonts w:ascii="Times New Roman" w:hAnsi="Times New Roman" w:cs="Times New Roman"/>
          <w:sz w:val="28"/>
          <w:szCs w:val="28"/>
        </w:rPr>
      </w:pPr>
      <w:r w:rsidRPr="00A97D9F">
        <w:rPr>
          <w:rFonts w:ascii="Times New Roman" w:hAnsi="Times New Roman" w:cs="Times New Roman"/>
          <w:sz w:val="28"/>
          <w:szCs w:val="28"/>
        </w:rPr>
        <w:t>постановка на кадастровый учет земельных участков и объектов недвижимого имущества;</w:t>
      </w:r>
    </w:p>
    <w:p w:rsidR="00B8282F" w:rsidRPr="00A97D9F" w:rsidRDefault="00B8282F" w:rsidP="00B8282F">
      <w:pPr>
        <w:pStyle w:val="aa"/>
        <w:numPr>
          <w:ilvl w:val="0"/>
          <w:numId w:val="30"/>
        </w:numPr>
        <w:spacing w:after="0"/>
        <w:jc w:val="both"/>
        <w:rPr>
          <w:rFonts w:ascii="Times New Roman" w:hAnsi="Times New Roman" w:cs="Times New Roman"/>
          <w:sz w:val="28"/>
          <w:szCs w:val="28"/>
        </w:rPr>
      </w:pPr>
      <w:r w:rsidRPr="00A97D9F">
        <w:rPr>
          <w:rFonts w:ascii="Times New Roman" w:hAnsi="Times New Roman" w:cs="Times New Roman"/>
          <w:sz w:val="28"/>
          <w:szCs w:val="28"/>
        </w:rPr>
        <w:t>совершенствование и внедрение положений регионального инвестиционного стандарта.</w:t>
      </w:r>
    </w:p>
    <w:p w:rsidR="00B8282F" w:rsidRPr="0059448D"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 xml:space="preserve">Город Нижневартовск принимает участие в </w:t>
      </w:r>
      <w:r w:rsidRPr="003268EC">
        <w:rPr>
          <w:rFonts w:ascii="Times New Roman" w:hAnsi="Times New Roman" w:cs="Times New Roman"/>
          <w:sz w:val="28"/>
          <w:szCs w:val="28"/>
        </w:rPr>
        <w:t>4 региональных проектах          автономного округа:</w:t>
      </w:r>
    </w:p>
    <w:p w:rsidR="00B8282F" w:rsidRPr="003268EC"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 xml:space="preserve">- </w:t>
      </w:r>
      <w:r w:rsidRPr="003268EC">
        <w:rPr>
          <w:rFonts w:ascii="Times New Roman" w:hAnsi="Times New Roman" w:cs="Times New Roman"/>
          <w:sz w:val="28"/>
          <w:szCs w:val="28"/>
        </w:rPr>
        <w:t>создание Центральной окружной больницы на 1100 коек в городе Нижневартовске;</w:t>
      </w:r>
    </w:p>
    <w:p w:rsidR="00B8282F" w:rsidRPr="003268EC" w:rsidRDefault="00B8282F" w:rsidP="00B8282F">
      <w:pPr>
        <w:spacing w:after="0"/>
        <w:ind w:firstLine="708"/>
        <w:jc w:val="both"/>
        <w:rPr>
          <w:rFonts w:ascii="Times New Roman" w:hAnsi="Times New Roman" w:cs="Times New Roman"/>
          <w:sz w:val="28"/>
          <w:szCs w:val="28"/>
        </w:rPr>
      </w:pPr>
      <w:r w:rsidRPr="003268EC">
        <w:rPr>
          <w:rFonts w:ascii="Times New Roman" w:hAnsi="Times New Roman" w:cs="Times New Roman"/>
          <w:sz w:val="28"/>
          <w:szCs w:val="28"/>
        </w:rPr>
        <w:t>- внедрение новых эффективных механизмов развития жилищного строительства, инженерной и транспортной инфраструктуры в муниципальных образованиях;</w:t>
      </w:r>
    </w:p>
    <w:p w:rsidR="00B8282F" w:rsidRPr="0059448D" w:rsidRDefault="00B8282F" w:rsidP="00B8282F">
      <w:pPr>
        <w:spacing w:after="0"/>
        <w:ind w:firstLine="708"/>
        <w:jc w:val="both"/>
        <w:rPr>
          <w:rFonts w:ascii="Times New Roman" w:hAnsi="Times New Roman" w:cs="Times New Roman"/>
          <w:sz w:val="28"/>
          <w:szCs w:val="28"/>
        </w:rPr>
      </w:pPr>
      <w:r w:rsidRPr="003268EC">
        <w:rPr>
          <w:rFonts w:ascii="Times New Roman" w:hAnsi="Times New Roman" w:cs="Times New Roman"/>
          <w:sz w:val="28"/>
          <w:szCs w:val="28"/>
        </w:rPr>
        <w:t>- создание системы мер по оптимизации процесса подключения к электрическим</w:t>
      </w:r>
      <w:r w:rsidRPr="0059448D">
        <w:rPr>
          <w:rFonts w:ascii="Times New Roman" w:hAnsi="Times New Roman" w:cs="Times New Roman"/>
          <w:sz w:val="28"/>
          <w:szCs w:val="28"/>
        </w:rPr>
        <w:t xml:space="preserve"> сетям энергопринимающих устройств потребителей (до 150 кВт);</w:t>
      </w:r>
    </w:p>
    <w:p w:rsidR="00B8282F" w:rsidRPr="0059448D"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 сокращение предельного количества процедур и сроков, необходимых для получения разрешения на строительство эталонного объекта капитального строительства.</w:t>
      </w:r>
    </w:p>
    <w:p w:rsidR="00B8282F" w:rsidRPr="00C23AF7" w:rsidRDefault="00B8282F" w:rsidP="00B8282F">
      <w:pPr>
        <w:spacing w:after="0"/>
        <w:ind w:firstLine="708"/>
        <w:jc w:val="both"/>
        <w:rPr>
          <w:rFonts w:ascii="Times New Roman" w:hAnsi="Times New Roman" w:cs="Times New Roman"/>
          <w:sz w:val="28"/>
          <w:szCs w:val="28"/>
        </w:rPr>
      </w:pPr>
      <w:r w:rsidRPr="0059448D">
        <w:rPr>
          <w:rFonts w:ascii="Times New Roman" w:hAnsi="Times New Roman" w:cs="Times New Roman"/>
          <w:sz w:val="28"/>
          <w:szCs w:val="28"/>
        </w:rPr>
        <w:t>По технологии проектного у</w:t>
      </w:r>
      <w:r>
        <w:rPr>
          <w:rFonts w:ascii="Times New Roman" w:hAnsi="Times New Roman" w:cs="Times New Roman"/>
          <w:sz w:val="28"/>
          <w:szCs w:val="28"/>
        </w:rPr>
        <w:t xml:space="preserve">правления в </w:t>
      </w:r>
      <w:r w:rsidRPr="00C23AF7">
        <w:rPr>
          <w:rFonts w:ascii="Times New Roman" w:hAnsi="Times New Roman" w:cs="Times New Roman"/>
          <w:sz w:val="28"/>
          <w:szCs w:val="28"/>
        </w:rPr>
        <w:t>городе реализуется 12</w:t>
      </w:r>
      <w:r w:rsidRPr="0059448D">
        <w:rPr>
          <w:rFonts w:ascii="Times New Roman" w:hAnsi="Times New Roman" w:cs="Times New Roman"/>
          <w:sz w:val="28"/>
          <w:szCs w:val="28"/>
        </w:rPr>
        <w:t xml:space="preserve"> </w:t>
      </w:r>
      <w:r w:rsidRPr="00C23AF7">
        <w:rPr>
          <w:rFonts w:ascii="Times New Roman" w:hAnsi="Times New Roman" w:cs="Times New Roman"/>
          <w:sz w:val="28"/>
          <w:szCs w:val="28"/>
        </w:rPr>
        <w:t>муниципальных проектов:</w:t>
      </w:r>
    </w:p>
    <w:p w:rsidR="00B8282F" w:rsidRPr="00C23AF7" w:rsidRDefault="00B8282F" w:rsidP="00B8282F">
      <w:pPr>
        <w:spacing w:after="0"/>
        <w:ind w:firstLine="708"/>
        <w:jc w:val="both"/>
        <w:rPr>
          <w:rFonts w:ascii="Times New Roman" w:hAnsi="Times New Roman" w:cs="Times New Roman"/>
          <w:sz w:val="28"/>
          <w:szCs w:val="28"/>
        </w:rPr>
      </w:pPr>
      <w:r w:rsidRPr="00C23AF7">
        <w:rPr>
          <w:rFonts w:ascii="Times New Roman" w:hAnsi="Times New Roman" w:cs="Times New Roman"/>
          <w:sz w:val="28"/>
          <w:szCs w:val="28"/>
        </w:rPr>
        <w:t>- внедрение защищенного документооборота и конвейерной обработки      финансовых документов;</w:t>
      </w:r>
    </w:p>
    <w:p w:rsidR="00B8282F" w:rsidRDefault="00B8282F" w:rsidP="00B8282F">
      <w:pPr>
        <w:spacing w:after="0"/>
        <w:ind w:firstLine="708"/>
        <w:jc w:val="both"/>
        <w:rPr>
          <w:rFonts w:ascii="Times New Roman" w:hAnsi="Times New Roman" w:cs="Times New Roman"/>
          <w:sz w:val="28"/>
          <w:szCs w:val="28"/>
        </w:rPr>
      </w:pPr>
      <w:r w:rsidRPr="00C23AF7">
        <w:rPr>
          <w:rFonts w:ascii="Times New Roman" w:hAnsi="Times New Roman" w:cs="Times New Roman"/>
          <w:sz w:val="28"/>
          <w:szCs w:val="28"/>
        </w:rPr>
        <w:t>- XLIII фестиваль искусств, труда</w:t>
      </w:r>
      <w:r w:rsidRPr="0059448D">
        <w:rPr>
          <w:rFonts w:ascii="Times New Roman" w:hAnsi="Times New Roman" w:cs="Times New Roman"/>
          <w:sz w:val="28"/>
          <w:szCs w:val="28"/>
        </w:rPr>
        <w:t xml:space="preserve"> и спорта </w:t>
      </w:r>
      <w:r w:rsidR="0071279D">
        <w:rPr>
          <w:rFonts w:ascii="Times New Roman" w:hAnsi="Times New Roman" w:cs="Times New Roman"/>
          <w:sz w:val="28"/>
          <w:szCs w:val="28"/>
        </w:rPr>
        <w:t>«</w:t>
      </w:r>
      <w:r w:rsidRPr="0059448D">
        <w:rPr>
          <w:rFonts w:ascii="Times New Roman" w:hAnsi="Times New Roman" w:cs="Times New Roman"/>
          <w:sz w:val="28"/>
          <w:szCs w:val="28"/>
        </w:rPr>
        <w:t>Самотлорские ночи - 2018</w:t>
      </w:r>
      <w:r w:rsidR="0071279D">
        <w:rPr>
          <w:rFonts w:ascii="Times New Roman" w:hAnsi="Times New Roman" w:cs="Times New Roman"/>
          <w:sz w:val="28"/>
          <w:szCs w:val="28"/>
        </w:rPr>
        <w:t>»</w:t>
      </w:r>
      <w:r>
        <w:rPr>
          <w:rFonts w:ascii="Times New Roman" w:hAnsi="Times New Roman" w:cs="Times New Roman"/>
          <w:sz w:val="28"/>
          <w:szCs w:val="28"/>
        </w:rPr>
        <w:t>;</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общеобразовательная школа на 1125 учащихся в квартале 25 города Нижневартовска;</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584979">
        <w:rPr>
          <w:rFonts w:ascii="Times New Roman" w:hAnsi="Times New Roman" w:cs="Times New Roman"/>
          <w:sz w:val="28"/>
          <w:szCs w:val="28"/>
        </w:rPr>
        <w:t>троительство Бульвара Рябиновый от улицы Пионерской до улицы 60 лет Октября в городе Нижневартовске (Строительство Бульвара Рябиновый, этап 2);</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584979">
        <w:rPr>
          <w:rFonts w:ascii="Times New Roman" w:hAnsi="Times New Roman" w:cs="Times New Roman"/>
          <w:sz w:val="28"/>
          <w:szCs w:val="28"/>
        </w:rPr>
        <w:t>троительство Памятного знака жертвам политических репрессий и благоустройство прилегающей территории в квартале В-10.2 по улице Школьной в городе Нижневартовске (Строительство Памятника жертвам политических репрессий);</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584979">
        <w:rPr>
          <w:rFonts w:ascii="Times New Roman" w:hAnsi="Times New Roman" w:cs="Times New Roman"/>
          <w:sz w:val="28"/>
          <w:szCs w:val="28"/>
        </w:rPr>
        <w:t>троительство Сквера Космонавтов на пересечении улицы 60 лет Октября и проспекта Победы в городе Нижневартовске (Строительство Сквера Космонавтов);</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584979">
        <w:rPr>
          <w:rFonts w:ascii="Times New Roman" w:hAnsi="Times New Roman" w:cs="Times New Roman"/>
          <w:sz w:val="28"/>
          <w:szCs w:val="28"/>
        </w:rPr>
        <w:t>троительство Сквера Спортивной славы по улице 60 лет Октября в городе Нижневартовске (Строительство Сквера Спортивной славы)</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р</w:t>
      </w:r>
      <w:r w:rsidRPr="00584979">
        <w:rPr>
          <w:rFonts w:ascii="Times New Roman" w:hAnsi="Times New Roman" w:cs="Times New Roman"/>
          <w:sz w:val="28"/>
          <w:szCs w:val="28"/>
        </w:rPr>
        <w:t>еконструкция Сквера Строителей на пересечении улиц Мира и Нефтяников в городе Нижневартовске (Реконструкция Сквера Строителей);</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б</w:t>
      </w:r>
      <w:r w:rsidRPr="00584979">
        <w:rPr>
          <w:rFonts w:ascii="Times New Roman" w:hAnsi="Times New Roman" w:cs="Times New Roman"/>
          <w:sz w:val="28"/>
          <w:szCs w:val="28"/>
        </w:rPr>
        <w:t>лагоустройство улицы Мусы Джалиля от улицы 60 лет Октября до улицы Ленина в городе Нижневартовске (Благоустройство улицы Мусы Джалиля);</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б</w:t>
      </w:r>
      <w:r w:rsidRPr="00584979">
        <w:rPr>
          <w:rFonts w:ascii="Times New Roman" w:hAnsi="Times New Roman" w:cs="Times New Roman"/>
          <w:sz w:val="28"/>
          <w:szCs w:val="28"/>
        </w:rPr>
        <w:t>лагоустройство улицы Омской от улицы Нефтяников до улицы Чапаева в городе Нижневартовске (Благоустройство улицы Омской);</w:t>
      </w:r>
    </w:p>
    <w:p w:rsidR="00B8282F" w:rsidRPr="00584979"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584979">
        <w:rPr>
          <w:rFonts w:ascii="Times New Roman" w:hAnsi="Times New Roman" w:cs="Times New Roman"/>
          <w:sz w:val="28"/>
          <w:szCs w:val="28"/>
        </w:rPr>
        <w:t>троительство уличного электрического освещения в 1, 3 и 4 микрорайонах города Нижневартовска (Строительство освещения в 1, 3 и 4 микрорайонах);</w:t>
      </w:r>
    </w:p>
    <w:p w:rsidR="00B8282F" w:rsidRDefault="00B8282F" w:rsidP="00B8282F">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584979">
        <w:rPr>
          <w:rFonts w:ascii="Times New Roman" w:hAnsi="Times New Roman" w:cs="Times New Roman"/>
          <w:sz w:val="28"/>
          <w:szCs w:val="28"/>
        </w:rPr>
        <w:t>троительство систем отвода ливневых вод с территорий микрорайонов города (Строительство водоотведения в 1 и 2 микрорайонах).</w:t>
      </w:r>
    </w:p>
    <w:p w:rsidR="00B8282F" w:rsidRDefault="00B8282F" w:rsidP="00B8282F">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При этом проект </w:t>
      </w:r>
      <w:r w:rsidR="0071279D">
        <w:rPr>
          <w:rFonts w:ascii="Times New Roman" w:hAnsi="Times New Roman" w:cs="Times New Roman"/>
          <w:sz w:val="28"/>
          <w:szCs w:val="28"/>
        </w:rPr>
        <w:t>«</w:t>
      </w:r>
      <w:r w:rsidRPr="0025638C">
        <w:rPr>
          <w:rFonts w:ascii="Times New Roman" w:hAnsi="Times New Roman" w:cs="Times New Roman"/>
          <w:sz w:val="28"/>
          <w:szCs w:val="28"/>
        </w:rPr>
        <w:t>Создание снегоплавильного комплекса</w:t>
      </w:r>
      <w:r w:rsidR="0071279D">
        <w:rPr>
          <w:rFonts w:ascii="Times New Roman" w:hAnsi="Times New Roman" w:cs="Times New Roman"/>
          <w:sz w:val="28"/>
          <w:szCs w:val="28"/>
        </w:rPr>
        <w:t>»</w:t>
      </w:r>
      <w:r>
        <w:rPr>
          <w:rFonts w:ascii="Times New Roman" w:hAnsi="Times New Roman" w:cs="Times New Roman"/>
          <w:sz w:val="28"/>
          <w:szCs w:val="28"/>
        </w:rPr>
        <w:t xml:space="preserve"> находится в стадии планирования и проект </w:t>
      </w:r>
      <w:r w:rsidR="0071279D">
        <w:rPr>
          <w:rFonts w:ascii="Times New Roman" w:hAnsi="Times New Roman" w:cs="Times New Roman"/>
          <w:sz w:val="28"/>
          <w:szCs w:val="28"/>
        </w:rPr>
        <w:t>«</w:t>
      </w:r>
      <w:r w:rsidRPr="0025638C">
        <w:rPr>
          <w:rFonts w:ascii="Times New Roman" w:hAnsi="Times New Roman" w:cs="Times New Roman"/>
          <w:sz w:val="28"/>
          <w:szCs w:val="28"/>
        </w:rPr>
        <w:t xml:space="preserve">Создание детского технопарка </w:t>
      </w:r>
      <w:r w:rsidR="0071279D">
        <w:rPr>
          <w:rFonts w:ascii="Times New Roman" w:hAnsi="Times New Roman" w:cs="Times New Roman"/>
          <w:sz w:val="28"/>
          <w:szCs w:val="28"/>
        </w:rPr>
        <w:t>«</w:t>
      </w:r>
      <w:r w:rsidRPr="0025638C">
        <w:rPr>
          <w:rFonts w:ascii="Times New Roman" w:hAnsi="Times New Roman" w:cs="Times New Roman"/>
          <w:sz w:val="28"/>
          <w:szCs w:val="28"/>
        </w:rPr>
        <w:t>Кванториум</w:t>
      </w:r>
      <w:r w:rsidR="0071279D">
        <w:rPr>
          <w:rFonts w:ascii="Times New Roman" w:hAnsi="Times New Roman" w:cs="Times New Roman"/>
          <w:sz w:val="28"/>
          <w:szCs w:val="28"/>
        </w:rPr>
        <w:t>»</w:t>
      </w:r>
      <w:r>
        <w:rPr>
          <w:rFonts w:ascii="Times New Roman" w:hAnsi="Times New Roman" w:cs="Times New Roman"/>
          <w:sz w:val="28"/>
          <w:szCs w:val="28"/>
        </w:rPr>
        <w:t xml:space="preserve"> в стадии инициации проекта.</w:t>
      </w:r>
    </w:p>
    <w:p w:rsidR="00B8282F" w:rsidRPr="0059448D" w:rsidRDefault="00B8282F" w:rsidP="00B8282F">
      <w:pPr>
        <w:spacing w:after="0"/>
        <w:jc w:val="both"/>
        <w:rPr>
          <w:rFonts w:ascii="Times New Roman" w:hAnsi="Times New Roman" w:cs="Times New Roman"/>
          <w:sz w:val="28"/>
          <w:szCs w:val="28"/>
        </w:rPr>
      </w:pPr>
      <w:r>
        <w:rPr>
          <w:rFonts w:ascii="Times New Roman" w:hAnsi="Times New Roman" w:cs="Times New Roman"/>
          <w:sz w:val="28"/>
          <w:szCs w:val="28"/>
        </w:rPr>
        <w:tab/>
        <w:t>Дальнейшее внедрение технологии проектного управления в муниципальном образовании позволит повысить эффективность и результативность деятельности администрации города Нижневартовска.</w:t>
      </w:r>
    </w:p>
    <w:p w:rsidR="00B8282F" w:rsidRPr="0066316C" w:rsidRDefault="00B8282F" w:rsidP="00B8282F">
      <w:pPr>
        <w:spacing w:after="0"/>
        <w:jc w:val="both"/>
        <w:rPr>
          <w:rFonts w:ascii="Times New Roman" w:hAnsi="Times New Roman" w:cs="Times New Roman"/>
          <w:sz w:val="28"/>
          <w:szCs w:val="28"/>
        </w:rPr>
      </w:pPr>
    </w:p>
    <w:p w:rsidR="00B8282F" w:rsidRDefault="00B8282F" w:rsidP="00B8282F">
      <w:pPr>
        <w:pStyle w:val="aa"/>
        <w:numPr>
          <w:ilvl w:val="0"/>
          <w:numId w:val="27"/>
        </w:numPr>
        <w:spacing w:after="0"/>
        <w:jc w:val="center"/>
        <w:rPr>
          <w:rFonts w:ascii="Times New Roman" w:hAnsi="Times New Roman" w:cs="Times New Roman"/>
          <w:b/>
          <w:sz w:val="28"/>
          <w:szCs w:val="28"/>
        </w:rPr>
      </w:pPr>
      <w:r w:rsidRPr="0024617A">
        <w:rPr>
          <w:rFonts w:ascii="Times New Roman" w:hAnsi="Times New Roman" w:cs="Times New Roman"/>
          <w:b/>
          <w:sz w:val="28"/>
          <w:szCs w:val="28"/>
        </w:rPr>
        <w:t>Оценка финансовых ресурсов, необходимых для реализации Стратегии – 2030</w:t>
      </w:r>
    </w:p>
    <w:p w:rsidR="00B8282F" w:rsidRPr="0024617A" w:rsidRDefault="00B8282F" w:rsidP="00B8282F">
      <w:pPr>
        <w:pStyle w:val="aa"/>
        <w:spacing w:after="0"/>
        <w:ind w:left="450"/>
        <w:rPr>
          <w:rFonts w:ascii="Times New Roman" w:hAnsi="Times New Roman" w:cs="Times New Roman"/>
          <w:b/>
          <w:sz w:val="28"/>
          <w:szCs w:val="28"/>
        </w:rPr>
      </w:pPr>
    </w:p>
    <w:p w:rsidR="00B8282F" w:rsidRDefault="00B8282F" w:rsidP="00B8282F">
      <w:pPr>
        <w:spacing w:after="0"/>
        <w:ind w:firstLine="709"/>
        <w:jc w:val="both"/>
        <w:rPr>
          <w:rFonts w:ascii="Times New Roman" w:hAnsi="Times New Roman" w:cs="Times New Roman"/>
          <w:sz w:val="28"/>
          <w:szCs w:val="28"/>
        </w:rPr>
      </w:pPr>
      <w:r>
        <w:rPr>
          <w:rFonts w:ascii="Times New Roman" w:hAnsi="Times New Roman" w:cs="Times New Roman"/>
          <w:sz w:val="28"/>
          <w:szCs w:val="28"/>
        </w:rPr>
        <w:t>Важнейшим условием успешности реализации Стратегии – 2030 является устойчивость и сбалансированность бюджетной системы города. Высокая степень зависимости доходов бюджета города от внешних факторов (в том числе значительного удельного веса в структуре доходов межбюджетных трансфертов) обуславливает необходимость проведения консервативной бюджетной политики.</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Основными финансовыми ресурсами при этом выступают средства федерального, регионального и местного бюджетов.</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Основным источником воплощения ключевых мероприятий Стратегии-2030 являются муниципальные программы города</w:t>
      </w:r>
      <w:r w:rsidRPr="00A8623C">
        <w:rPr>
          <w:rFonts w:ascii="Times New Roman" w:hAnsi="Times New Roman" w:cs="Times New Roman"/>
          <w:sz w:val="28"/>
          <w:szCs w:val="28"/>
        </w:rPr>
        <w:t xml:space="preserve"> </w:t>
      </w:r>
      <w:r>
        <w:rPr>
          <w:rFonts w:ascii="Times New Roman" w:hAnsi="Times New Roman" w:cs="Times New Roman"/>
          <w:sz w:val="28"/>
          <w:szCs w:val="28"/>
        </w:rPr>
        <w:t>и государственные программы Ханты-Мансийского автономного округа - Югры.</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Наибольший удельный вес во всей совокупности финансовых ресурсов приходится на городской бюджет, средства которого за последние несколько лет в среднем превышали 16 млрд. рублей.</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Другим, не менее важным, инструментом, являются муниципально-частное партнерство и концессия, которые позволяют привлекать бизнес для финансирования инфраструктурных проектов в различных сферах жизнедеятельности города.</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Pr="00C9079E">
        <w:rPr>
          <w:rFonts w:ascii="Times New Roman" w:hAnsi="Times New Roman" w:cs="Times New Roman"/>
          <w:sz w:val="28"/>
          <w:szCs w:val="28"/>
        </w:rPr>
        <w:t xml:space="preserve">Еще одним важным </w:t>
      </w:r>
      <w:r>
        <w:rPr>
          <w:rFonts w:ascii="Times New Roman" w:hAnsi="Times New Roman" w:cs="Times New Roman"/>
          <w:sz w:val="28"/>
          <w:szCs w:val="28"/>
        </w:rPr>
        <w:t>механизмом</w:t>
      </w:r>
      <w:r w:rsidRPr="00C9079E">
        <w:rPr>
          <w:rFonts w:ascii="Times New Roman" w:hAnsi="Times New Roman" w:cs="Times New Roman"/>
          <w:sz w:val="28"/>
          <w:szCs w:val="28"/>
        </w:rPr>
        <w:t xml:space="preserve"> реализации стратегии является привлечение внешнего финансирования для реализации проектов развития городской инфраструктуры (в т.ч. посредством привлечения банковских кредитов и выпуска городских облигаций) и управление образовавшимся городским долгом.</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Значимым финансовым ресурсом выступают внебюджетные источники, включающие инвестиции бизнеса, средства различных институтов развития, накопления населения и др.</w:t>
      </w:r>
    </w:p>
    <w:p w:rsidR="00B8282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Важнейшим для города источником средств</w:t>
      </w:r>
      <w:r w:rsidRPr="00A8623C">
        <w:rPr>
          <w:rFonts w:ascii="Times New Roman" w:hAnsi="Times New Roman" w:cs="Times New Roman"/>
          <w:sz w:val="28"/>
          <w:szCs w:val="28"/>
        </w:rPr>
        <w:t xml:space="preserve"> </w:t>
      </w:r>
      <w:r>
        <w:rPr>
          <w:rFonts w:ascii="Times New Roman" w:hAnsi="Times New Roman" w:cs="Times New Roman"/>
          <w:sz w:val="28"/>
          <w:szCs w:val="28"/>
        </w:rPr>
        <w:t>является потребительский спрос жителей и спрос на товары и услуги со стороны субъектов предпринимательства, уровень которого во многом определяет инвестиционную привлекательность территории. Поэтому одной из ключевых задач Стратегии</w:t>
      </w:r>
      <w:r w:rsidR="002A0A98">
        <w:rPr>
          <w:rFonts w:ascii="Times New Roman" w:hAnsi="Times New Roman" w:cs="Times New Roman"/>
          <w:sz w:val="28"/>
          <w:szCs w:val="28"/>
        </w:rPr>
        <w:t xml:space="preserve"> </w:t>
      </w:r>
      <w:r w:rsidR="002A0A98" w:rsidRPr="0058611D">
        <w:rPr>
          <w:rFonts w:ascii="Times New Roman" w:hAnsi="Times New Roman" w:cs="Times New Roman"/>
          <w:sz w:val="28"/>
          <w:szCs w:val="28"/>
        </w:rPr>
        <w:t xml:space="preserve">– </w:t>
      </w:r>
      <w:r>
        <w:rPr>
          <w:rFonts w:ascii="Times New Roman" w:hAnsi="Times New Roman" w:cs="Times New Roman"/>
          <w:sz w:val="28"/>
          <w:szCs w:val="28"/>
        </w:rPr>
        <w:t>2030 выступает максимальная локализация этого спроса на территории города и создание комфортных условий ведения бизнеса.</w:t>
      </w:r>
    </w:p>
    <w:p w:rsidR="00B8282F" w:rsidRPr="00384C9F" w:rsidRDefault="00B8282F" w:rsidP="00B8282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t>Формирование финансовых ресурсов, определение размеров и направлений их использования, зависит от приоритетов социально-экономического развития, определенных в документах стратегического планирования города, региона, Указах и посланиях Президента Российской Федерации.</w:t>
      </w:r>
    </w:p>
    <w:p w:rsidR="00B8282F" w:rsidRDefault="00B8282F" w:rsidP="00B8282F">
      <w:pPr>
        <w:spacing w:after="0"/>
        <w:rPr>
          <w:rFonts w:ascii="Times New Roman" w:hAnsi="Times New Roman" w:cs="Times New Roman"/>
          <w:b/>
          <w:sz w:val="28"/>
          <w:szCs w:val="28"/>
        </w:rPr>
      </w:pPr>
    </w:p>
    <w:p w:rsidR="00B8282F" w:rsidRDefault="00B8282F" w:rsidP="00B8282F">
      <w:pPr>
        <w:rPr>
          <w:rFonts w:ascii="Times New Roman" w:hAnsi="Times New Roman" w:cs="Times New Roman"/>
          <w:sz w:val="28"/>
        </w:rPr>
        <w:sectPr w:rsidR="00B8282F">
          <w:pgSz w:w="11906" w:h="16838"/>
          <w:pgMar w:top="1134" w:right="850" w:bottom="1134" w:left="1701" w:header="708" w:footer="708" w:gutter="0"/>
          <w:cols w:space="708"/>
          <w:docGrid w:linePitch="360"/>
        </w:sectPr>
      </w:pPr>
    </w:p>
    <w:p w:rsidR="007B4E0E" w:rsidRDefault="007B4E0E" w:rsidP="007B4E0E">
      <w:pPr>
        <w:spacing w:after="0"/>
        <w:ind w:firstLine="708"/>
        <w:jc w:val="right"/>
        <w:rPr>
          <w:rFonts w:ascii="Times New Roman" w:hAnsi="Times New Roman" w:cs="Times New Roman"/>
          <w:sz w:val="28"/>
          <w:szCs w:val="28"/>
        </w:rPr>
      </w:pPr>
      <w:r>
        <w:rPr>
          <w:rFonts w:ascii="Times New Roman" w:hAnsi="Times New Roman" w:cs="Times New Roman"/>
          <w:sz w:val="28"/>
          <w:szCs w:val="28"/>
        </w:rPr>
        <w:t>Приложение 1</w:t>
      </w:r>
    </w:p>
    <w:tbl>
      <w:tblPr>
        <w:tblStyle w:val="a3"/>
        <w:tblW w:w="15196" w:type="dxa"/>
        <w:tblInd w:w="0" w:type="dxa"/>
        <w:tblLayout w:type="fixed"/>
        <w:tblCellMar>
          <w:left w:w="28" w:type="dxa"/>
          <w:right w:w="28" w:type="dxa"/>
        </w:tblCellMar>
        <w:tblLook w:val="04A0" w:firstRow="1" w:lastRow="0" w:firstColumn="1" w:lastColumn="0" w:noHBand="0" w:noVBand="1"/>
      </w:tblPr>
      <w:tblGrid>
        <w:gridCol w:w="675"/>
        <w:gridCol w:w="4031"/>
        <w:gridCol w:w="3851"/>
        <w:gridCol w:w="6639"/>
      </w:tblGrid>
      <w:tr w:rsidR="007B4E0E" w:rsidTr="007B4E0E">
        <w:trPr>
          <w:trHeight w:val="315"/>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p w:rsidR="007B4E0E" w:rsidRDefault="007B4E0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4031"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Наименование муниципальной программы</w:t>
            </w:r>
          </w:p>
        </w:tc>
        <w:tc>
          <w:tcPr>
            <w:tcW w:w="10490" w:type="dxa"/>
            <w:gridSpan w:val="2"/>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Наименование государственной </w:t>
            </w:r>
            <w:r>
              <w:rPr>
                <w:rFonts w:ascii="Times New Roman" w:hAnsi="Times New Roman" w:cs="Times New Roman"/>
                <w:b/>
                <w:sz w:val="24"/>
                <w:szCs w:val="24"/>
                <w:lang w:eastAsia="en-US"/>
              </w:rPr>
              <w:t>программы Ханты-Мансийского автономного округа – Югры</w:t>
            </w:r>
          </w:p>
        </w:tc>
      </w:tr>
      <w:tr w:rsidR="007B4E0E" w:rsidTr="007B4E0E">
        <w:trPr>
          <w:trHeight w:val="315"/>
        </w:trPr>
        <w:tc>
          <w:tcPr>
            <w:tcW w:w="675" w:type="dxa"/>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both"/>
              <w:rPr>
                <w:rFonts w:ascii="Times New Roman" w:hAnsi="Times New Roman" w:cs="Times New Roman"/>
                <w:b/>
                <w:bCs/>
                <w:sz w:val="24"/>
                <w:szCs w:val="24"/>
                <w:lang w:eastAsia="en-US"/>
              </w:rPr>
            </w:pPr>
          </w:p>
        </w:tc>
        <w:tc>
          <w:tcPr>
            <w:tcW w:w="14521" w:type="dxa"/>
            <w:gridSpan w:val="3"/>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1 блок программ: программы социальной направленности</w:t>
            </w:r>
          </w:p>
        </w:tc>
      </w:tr>
      <w:tr w:rsidR="007B4E0E" w:rsidTr="007B4E0E">
        <w:trPr>
          <w:trHeight w:val="298"/>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образования города Нижневартовска на 2015-2020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образования в Ханты-Мансийском автономном округе – Югре на 2016–2020 годы</w:t>
            </w:r>
            <w:r>
              <w:rPr>
                <w:rFonts w:ascii="Times New Roman" w:hAnsi="Times New Roman" w:cs="Times New Roman"/>
                <w:sz w:val="24"/>
                <w:szCs w:val="24"/>
                <w:lang w:eastAsia="en-US"/>
              </w:rPr>
              <w:t>»</w:t>
            </w:r>
          </w:p>
        </w:tc>
      </w:tr>
      <w:tr w:rsidR="007B4E0E" w:rsidTr="007B4E0E">
        <w:trPr>
          <w:trHeight w:val="27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жителей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112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профилактики экстремизма, незаконного оборота и потребления наркотических средств и психотропных веществ в  Ханты-Мансийском автономном округе – Югре в 2016 – 2020 годах</w:t>
            </w:r>
            <w:r>
              <w:rPr>
                <w:rFonts w:ascii="Times New Roman" w:hAnsi="Times New Roman" w:cs="Times New Roman"/>
                <w:sz w:val="24"/>
                <w:szCs w:val="24"/>
                <w:lang w:eastAsia="en-US"/>
              </w:rPr>
              <w:t>»</w:t>
            </w:r>
          </w:p>
        </w:tc>
      </w:tr>
      <w:tr w:rsidR="007B4E0E" w:rsidTr="007B4E0E">
        <w:trPr>
          <w:trHeight w:val="54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Создание условий для эффективного и ответственного управления муниципальными финансами, повышения устойчивости местных бюджетов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249"/>
        </w:trPr>
        <w:tc>
          <w:tcPr>
            <w:tcW w:w="675" w:type="dxa"/>
            <w:vMerge w:val="restart"/>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7B4E0E" w:rsidRDefault="007B4E0E">
            <w:pPr>
              <w:spacing w:after="0" w:line="240" w:lineRule="auto"/>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культуры и туризма города Нижневартовска на 2014-2020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жителей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2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культуры и туризма в Ханты-Мансийском автономном округе – Югре на 2016 – 2020 годы</w:t>
            </w:r>
            <w:r>
              <w:rPr>
                <w:rFonts w:ascii="Times New Roman" w:hAnsi="Times New Roman" w:cs="Times New Roman"/>
                <w:sz w:val="24"/>
                <w:szCs w:val="24"/>
                <w:lang w:eastAsia="en-US"/>
              </w:rPr>
              <w:t>»</w:t>
            </w:r>
          </w:p>
        </w:tc>
      </w:tr>
      <w:tr w:rsidR="007B4E0E" w:rsidTr="007B4E0E">
        <w:trPr>
          <w:trHeight w:val="52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Создание условий для эффективного и ответственного управления муниципальными финансами, повышения устойчивости местных бюджетов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237"/>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7B4E0E" w:rsidRDefault="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физической культуры и массового спорта в городе Нижневартовске на 2014-2020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жителей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2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физической культуры и спорта в Ханты-Мансийском автономном округе-Югре на 2016-2020 годы</w:t>
            </w:r>
            <w:r>
              <w:rPr>
                <w:rFonts w:ascii="Times New Roman" w:hAnsi="Times New Roman" w:cs="Times New Roman"/>
                <w:sz w:val="24"/>
                <w:szCs w:val="24"/>
                <w:lang w:eastAsia="en-US"/>
              </w:rPr>
              <w:t>»</w:t>
            </w:r>
          </w:p>
        </w:tc>
      </w:tr>
      <w:tr w:rsidR="007B4E0E" w:rsidTr="007B4E0E">
        <w:trPr>
          <w:trHeight w:val="81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Создание условий для эффективного и ответственного управления муниципальными финансами, повышения устойчивости местных бюджетов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400"/>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Молодежь Нижневартовска на 2015-2020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жителей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4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Содействие занятости населения в Ханты-Мансийском автономном округе – Югре на 2016 – 2020 годы</w:t>
            </w:r>
            <w:r>
              <w:rPr>
                <w:rFonts w:ascii="Times New Roman" w:hAnsi="Times New Roman" w:cs="Times New Roman"/>
                <w:sz w:val="24"/>
                <w:szCs w:val="24"/>
                <w:lang w:eastAsia="en-US"/>
              </w:rPr>
              <w:t>»</w:t>
            </w:r>
          </w:p>
        </w:tc>
      </w:tr>
      <w:tr w:rsidR="007B4E0E" w:rsidTr="007B4E0E">
        <w:trPr>
          <w:trHeight w:val="397"/>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и социальная помощь для отдельных категорий граждан в городе Нижневартовске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жителей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84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доступным и комфортным жильем жителей Ханты-Мансийского автономного округа – Югры в 2016 – 2020 годах</w:t>
            </w:r>
            <w:r>
              <w:rPr>
                <w:rFonts w:ascii="Times New Roman" w:hAnsi="Times New Roman" w:cs="Times New Roman"/>
                <w:sz w:val="24"/>
                <w:szCs w:val="24"/>
                <w:lang w:eastAsia="en-US"/>
              </w:rPr>
              <w:t>»</w:t>
            </w:r>
          </w:p>
        </w:tc>
      </w:tr>
      <w:tr w:rsidR="007B4E0E" w:rsidTr="007B4E0E">
        <w:trPr>
          <w:trHeight w:val="846"/>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46</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Доступная среда в городе Нижневартовске на 2015-2020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7B4E0E">
        <w:trPr>
          <w:trHeight w:val="1118"/>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77</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гражданского общества в городе Нижневартовске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7B4E0E">
        <w:trPr>
          <w:trHeight w:val="281"/>
        </w:trPr>
        <w:tc>
          <w:tcPr>
            <w:tcW w:w="675" w:type="dxa"/>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center"/>
              <w:rPr>
                <w:rFonts w:ascii="Times New Roman" w:hAnsi="Times New Roman" w:cs="Times New Roman"/>
                <w:sz w:val="24"/>
                <w:szCs w:val="24"/>
                <w:lang w:eastAsia="en-US"/>
              </w:rPr>
            </w:pPr>
          </w:p>
        </w:tc>
        <w:tc>
          <w:tcPr>
            <w:tcW w:w="14521" w:type="dxa"/>
            <w:gridSpan w:val="3"/>
            <w:tcBorders>
              <w:top w:val="single" w:sz="4" w:space="0" w:color="auto"/>
              <w:left w:val="single" w:sz="4" w:space="0" w:color="auto"/>
              <w:bottom w:val="single" w:sz="4" w:space="0" w:color="auto"/>
              <w:right w:val="single" w:sz="4" w:space="0" w:color="auto"/>
            </w:tcBorders>
            <w:hideMark/>
          </w:tcPr>
          <w:p w:rsidR="007B4E0E" w:rsidRDefault="007B4E0E">
            <w:pPr>
              <w:spacing w:after="0" w:line="240" w:lineRule="auto"/>
              <w:ind w:firstLine="708"/>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 блок программ: обеспечение благоприятных условий проживания</w:t>
            </w:r>
          </w:p>
        </w:tc>
      </w:tr>
      <w:tr w:rsidR="007B4E0E" w:rsidTr="007B4E0E">
        <w:trPr>
          <w:trHeight w:val="838"/>
        </w:trPr>
        <w:tc>
          <w:tcPr>
            <w:tcW w:w="675" w:type="dxa"/>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5D3E98">
              <w:rPr>
                <w:rFonts w:ascii="Times New Roman" w:hAnsi="Times New Roman" w:cs="Times New Roman"/>
                <w:sz w:val="24"/>
                <w:szCs w:val="24"/>
                <w:lang w:eastAsia="en-US"/>
              </w:rPr>
              <w:t>Развитие жилищно-коммунально</w:t>
            </w:r>
            <w:r w:rsidR="007B4E0E">
              <w:rPr>
                <w:rFonts w:ascii="Times New Roman" w:hAnsi="Times New Roman" w:cs="Times New Roman"/>
                <w:sz w:val="24"/>
                <w:szCs w:val="24"/>
                <w:lang w:eastAsia="en-US"/>
              </w:rPr>
              <w:t>го хозяйства города Нижневартовска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жилищно-коммунального комплекса и повышение энергетической эффективности в Ханты-Мансийском автономном округе - Югре на 2016-2020 годы</w:t>
            </w:r>
            <w:r>
              <w:rPr>
                <w:rFonts w:ascii="Times New Roman" w:hAnsi="Times New Roman" w:cs="Times New Roman"/>
                <w:sz w:val="24"/>
                <w:szCs w:val="24"/>
                <w:lang w:eastAsia="en-US"/>
              </w:rPr>
              <w:t>»</w:t>
            </w:r>
          </w:p>
        </w:tc>
      </w:tr>
      <w:tr w:rsidR="007B4E0E" w:rsidTr="007B4E0E">
        <w:trPr>
          <w:trHeight w:val="567"/>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99</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Содержание дорожного хозяйства, организация транспортного обслуживания и благоустройство территории города Нижневартовска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w:t>
            </w:r>
            <w:r>
              <w:rPr>
                <w:rFonts w:ascii="Times New Roman" w:hAnsi="Times New Roman" w:cs="Times New Roman"/>
                <w:sz w:val="24"/>
                <w:szCs w:val="24"/>
                <w:lang w:eastAsia="en-US"/>
              </w:rPr>
              <w:t>»</w:t>
            </w:r>
          </w:p>
        </w:tc>
      </w:tr>
      <w:tr w:rsidR="007B4E0E" w:rsidTr="007B4E0E">
        <w:trPr>
          <w:trHeight w:val="54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транспортной системы Ханты-Мансийского автономного округа-Югры на 2016-2020 годы</w:t>
            </w:r>
            <w:r>
              <w:rPr>
                <w:rFonts w:ascii="Times New Roman" w:hAnsi="Times New Roman" w:cs="Times New Roman"/>
                <w:sz w:val="24"/>
                <w:szCs w:val="24"/>
                <w:lang w:eastAsia="en-US"/>
              </w:rPr>
              <w:t>»</w:t>
            </w:r>
          </w:p>
        </w:tc>
      </w:tr>
      <w:tr w:rsidR="007B4E0E" w:rsidTr="007B4E0E">
        <w:trPr>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rsidP="0003153D">
            <w:pPr>
              <w:spacing w:after="0" w:line="240" w:lineRule="auto"/>
              <w:jc w:val="center"/>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здравоохранения Ханты-Мансийского автономного округа – Югры на 2014-2020 годы</w:t>
            </w:r>
            <w:r>
              <w:rPr>
                <w:rFonts w:ascii="Times New Roman" w:hAnsi="Times New Roman" w:cs="Times New Roman"/>
                <w:sz w:val="24"/>
                <w:szCs w:val="24"/>
                <w:lang w:eastAsia="en-US"/>
              </w:rPr>
              <w:t>»</w:t>
            </w:r>
          </w:p>
        </w:tc>
      </w:tr>
      <w:tr w:rsidR="007B4E0E" w:rsidTr="007B4E0E">
        <w:trPr>
          <w:trHeight w:val="275"/>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110</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Капитальное строительство и реконструкция объектов города Нижневартовска на 2014-2020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образования в Ханты-Мансийском автономном округе – Югре на 2016–2020 годы</w:t>
            </w:r>
            <w:r>
              <w:rPr>
                <w:rFonts w:ascii="Times New Roman" w:hAnsi="Times New Roman" w:cs="Times New Roman"/>
                <w:sz w:val="24"/>
                <w:szCs w:val="24"/>
                <w:lang w:eastAsia="en-US"/>
              </w:rPr>
              <w:t>»</w:t>
            </w:r>
          </w:p>
        </w:tc>
      </w:tr>
      <w:tr w:rsidR="007B4E0E" w:rsidTr="007B4E0E">
        <w:trPr>
          <w:trHeight w:val="54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доступным и комфортным жильем жителей Ханты-Мансийского автономного округа – Югры в 2016 – 2020 годах</w:t>
            </w:r>
            <w:r>
              <w:rPr>
                <w:rFonts w:ascii="Times New Roman" w:hAnsi="Times New Roman" w:cs="Times New Roman"/>
                <w:sz w:val="24"/>
                <w:szCs w:val="24"/>
                <w:lang w:eastAsia="en-US"/>
              </w:rPr>
              <w:t>»</w:t>
            </w:r>
          </w:p>
        </w:tc>
      </w:tr>
      <w:tr w:rsidR="007B4E0E" w:rsidTr="007B4E0E">
        <w:trPr>
          <w:trHeight w:val="5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жилищно-коммунального комплекса и повышение энергетической эффективности в Ханты-Мансийском автономном округе - Югре на 2016-2020 годы</w:t>
            </w:r>
            <w:r>
              <w:rPr>
                <w:rFonts w:ascii="Times New Roman" w:hAnsi="Times New Roman" w:cs="Times New Roman"/>
                <w:sz w:val="24"/>
                <w:szCs w:val="24"/>
                <w:lang w:eastAsia="en-US"/>
              </w:rPr>
              <w:t>»</w:t>
            </w:r>
          </w:p>
        </w:tc>
      </w:tr>
      <w:tr w:rsidR="007B4E0E" w:rsidTr="007B4E0E">
        <w:trPr>
          <w:trHeight w:val="55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256"/>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транспортной системы Ханты-Мансийского автономного округа-Югры на 2016-2020 годы</w:t>
            </w:r>
            <w:r>
              <w:rPr>
                <w:rFonts w:ascii="Times New Roman" w:hAnsi="Times New Roman" w:cs="Times New Roman"/>
                <w:sz w:val="24"/>
                <w:szCs w:val="24"/>
                <w:lang w:eastAsia="en-US"/>
              </w:rPr>
              <w:t>»</w:t>
            </w:r>
          </w:p>
        </w:tc>
      </w:tr>
      <w:tr w:rsidR="007B4E0E" w:rsidTr="007B4E0E">
        <w:trPr>
          <w:trHeight w:val="1409"/>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111</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 xml:space="preserve">Обеспечение жильем молодых семей в соответствии с федеральной целевой программой </w:t>
            </w: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Жилище</w:t>
            </w: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 xml:space="preserve"> и улучшение жилищных условий молодых учителей на 2013-2020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доступным и комфортным жильем жителей Ханты-Мансийского автономного округа – Югры в 2016 – 2020 годах</w:t>
            </w:r>
            <w:r>
              <w:rPr>
                <w:rFonts w:ascii="Times New Roman" w:hAnsi="Times New Roman" w:cs="Times New Roman"/>
                <w:sz w:val="24"/>
                <w:szCs w:val="24"/>
                <w:lang w:eastAsia="en-US"/>
              </w:rPr>
              <w:t>»</w:t>
            </w:r>
          </w:p>
        </w:tc>
      </w:tr>
      <w:tr w:rsidR="007B4E0E" w:rsidTr="007B4E0E">
        <w:trPr>
          <w:trHeight w:val="1416"/>
        </w:trPr>
        <w:tc>
          <w:tcPr>
            <w:tcW w:w="675" w:type="dxa"/>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pPr>
              <w:spacing w:after="0" w:line="240" w:lineRule="auto"/>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Энергосбережение и повышение энергетической эффективности в муниципальном образовании город Нижневартовск на 2011-2015 годы и на перспективу до 2020 года</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03153D">
        <w:trPr>
          <w:trHeight w:val="843"/>
        </w:trPr>
        <w:tc>
          <w:tcPr>
            <w:tcW w:w="675" w:type="dxa"/>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доступным и комфортным жильем жителей города Нижневартовска в 2017-2020 годах</w:t>
            </w: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 xml:space="preserve"> </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доступным и комфортным жильем жителей Ханты-Мансийского автономного округа – Югры в 2016 – 2020 годах</w:t>
            </w:r>
            <w:r>
              <w:rPr>
                <w:rFonts w:ascii="Times New Roman" w:hAnsi="Times New Roman" w:cs="Times New Roman"/>
                <w:sz w:val="24"/>
                <w:szCs w:val="24"/>
                <w:lang w:eastAsia="en-US"/>
              </w:rPr>
              <w:t>»</w:t>
            </w:r>
          </w:p>
        </w:tc>
      </w:tr>
      <w:tr w:rsidR="007B4E0E" w:rsidTr="007B4E0E">
        <w:trPr>
          <w:trHeight w:val="267"/>
        </w:trPr>
        <w:tc>
          <w:tcPr>
            <w:tcW w:w="15196" w:type="dxa"/>
            <w:gridSpan w:val="4"/>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 блок программ: развитие предпринимательства</w:t>
            </w:r>
          </w:p>
        </w:tc>
      </w:tr>
      <w:tr w:rsidR="007B4E0E" w:rsidTr="007B4E0E">
        <w:trPr>
          <w:trHeight w:val="979"/>
        </w:trPr>
        <w:tc>
          <w:tcPr>
            <w:tcW w:w="675" w:type="dxa"/>
            <w:tcBorders>
              <w:top w:val="single" w:sz="4" w:space="0" w:color="auto"/>
              <w:left w:val="single" w:sz="4" w:space="0" w:color="auto"/>
              <w:bottom w:val="single" w:sz="4" w:space="0" w:color="auto"/>
              <w:right w:val="single" w:sz="4" w:space="0" w:color="auto"/>
            </w:tcBorders>
            <w:noWrap/>
          </w:tcPr>
          <w:p w:rsidR="007B4E0E" w:rsidRDefault="007B4E0E">
            <w:pPr>
              <w:spacing w:after="0" w:line="240" w:lineRule="auto"/>
              <w:ind w:firstLine="708"/>
              <w:jc w:val="center"/>
              <w:rPr>
                <w:rFonts w:ascii="Times New Roman" w:hAnsi="Times New Roman" w:cs="Times New Roman"/>
                <w:sz w:val="24"/>
                <w:szCs w:val="24"/>
                <w:lang w:eastAsia="en-US"/>
              </w:rPr>
            </w:pPr>
          </w:p>
          <w:p w:rsidR="007B4E0E" w:rsidRDefault="007B4E0E">
            <w:pPr>
              <w:spacing w:after="0" w:line="240" w:lineRule="auto"/>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малого и среднего предпринимательства на территории города Нижневартовска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Социально-экономическое развитие, инвестиции и инновации Ханты-Мансийского автономного округа - Югры на 2014-2020 годы</w:t>
            </w:r>
            <w:r>
              <w:rPr>
                <w:rFonts w:ascii="Times New Roman" w:hAnsi="Times New Roman" w:cs="Times New Roman"/>
                <w:sz w:val="24"/>
                <w:szCs w:val="24"/>
                <w:lang w:eastAsia="en-US"/>
              </w:rPr>
              <w:t>»</w:t>
            </w:r>
          </w:p>
        </w:tc>
      </w:tr>
      <w:tr w:rsidR="007B4E0E" w:rsidTr="0003153D">
        <w:trPr>
          <w:trHeight w:val="725"/>
        </w:trPr>
        <w:tc>
          <w:tcPr>
            <w:tcW w:w="675" w:type="dxa"/>
            <w:tcBorders>
              <w:top w:val="single" w:sz="4" w:space="0" w:color="auto"/>
              <w:left w:val="single" w:sz="4" w:space="0" w:color="auto"/>
              <w:bottom w:val="single" w:sz="4" w:space="0" w:color="auto"/>
              <w:right w:val="single" w:sz="4" w:space="0" w:color="auto"/>
            </w:tcBorders>
            <w:noWrap/>
            <w:vAlign w:val="center"/>
          </w:tcPr>
          <w:p w:rsidR="007B4E0E" w:rsidRDefault="007B4E0E"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агропромышленного комплекса на территории города Нижневартовска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w:t>
            </w:r>
            <w:r>
              <w:rPr>
                <w:rFonts w:ascii="Times New Roman" w:hAnsi="Times New Roman" w:cs="Times New Roman"/>
                <w:sz w:val="24"/>
                <w:szCs w:val="24"/>
                <w:lang w:eastAsia="en-US"/>
              </w:rPr>
              <w:t>»</w:t>
            </w:r>
          </w:p>
        </w:tc>
      </w:tr>
      <w:tr w:rsidR="007B4E0E" w:rsidTr="007B4E0E">
        <w:trPr>
          <w:trHeight w:val="405"/>
        </w:trPr>
        <w:tc>
          <w:tcPr>
            <w:tcW w:w="15196" w:type="dxa"/>
            <w:gridSpan w:val="4"/>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 блок программ: обеспечение безопасных условий жизни</w:t>
            </w:r>
          </w:p>
        </w:tc>
      </w:tr>
      <w:tr w:rsidR="007B4E0E" w:rsidTr="007B4E0E">
        <w:trPr>
          <w:trHeight w:val="1310"/>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116</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ind w:hanging="253"/>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Комплекс мероприятий по профилактике правонарушений в городе Нижневартовске на 2015-2020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noWrap/>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профилактики экстремизма, незаконного оборота и потребления наркотических средств и психотропных веществ в  Ханты-Мансийском автономном округе – Югре в 2016 – 2020 годах</w:t>
            </w:r>
            <w:r>
              <w:rPr>
                <w:rFonts w:ascii="Times New Roman" w:hAnsi="Times New Roman" w:cs="Times New Roman"/>
                <w:sz w:val="24"/>
                <w:szCs w:val="24"/>
                <w:lang w:eastAsia="en-US"/>
              </w:rPr>
              <w:t>»</w:t>
            </w:r>
          </w:p>
        </w:tc>
      </w:tr>
      <w:tr w:rsidR="007B4E0E" w:rsidTr="007B4E0E">
        <w:trPr>
          <w:trHeight w:val="777"/>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117</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Комплексные меры по пропаганде здорового образа жизни (профилактика наркомании, токсикомании) в городе Нижневартовске на  2016-2020 годы</w:t>
            </w:r>
            <w:r>
              <w:rPr>
                <w:rFonts w:ascii="Times New Roman" w:hAnsi="Times New Roman" w:cs="Times New Roman"/>
                <w:sz w:val="24"/>
                <w:szCs w:val="24"/>
                <w:lang w:eastAsia="en-US"/>
              </w:rPr>
              <w:t>»</w:t>
            </w:r>
          </w:p>
        </w:tc>
        <w:tc>
          <w:tcPr>
            <w:tcW w:w="3851" w:type="dxa"/>
            <w:tcBorders>
              <w:top w:val="single" w:sz="4" w:space="0" w:color="auto"/>
              <w:left w:val="single" w:sz="4" w:space="0" w:color="auto"/>
              <w:bottom w:val="single" w:sz="4" w:space="0" w:color="auto"/>
              <w:right w:val="single" w:sz="4" w:space="0" w:color="FFFFFF" w:themeColor="background1"/>
            </w:tcBorders>
          </w:tcPr>
          <w:p w:rsidR="007B4E0E" w:rsidRDefault="007B4E0E">
            <w:pPr>
              <w:spacing w:after="0" w:line="240" w:lineRule="auto"/>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p>
        </w:tc>
        <w:tc>
          <w:tcPr>
            <w:tcW w:w="6639" w:type="dxa"/>
            <w:tcBorders>
              <w:top w:val="single" w:sz="4" w:space="0" w:color="auto"/>
              <w:left w:val="single" w:sz="4" w:space="0" w:color="FFFFFF" w:themeColor="background1"/>
              <w:bottom w:val="single" w:sz="4" w:space="0" w:color="auto"/>
              <w:right w:val="single" w:sz="4" w:space="0" w:color="auto"/>
            </w:tcBorders>
          </w:tcPr>
          <w:p w:rsidR="007B4E0E" w:rsidRDefault="007B4E0E">
            <w:pPr>
              <w:spacing w:after="0" w:line="240" w:lineRule="auto"/>
              <w:jc w:val="center"/>
              <w:rPr>
                <w:rFonts w:ascii="Times New Roman" w:hAnsi="Times New Roman" w:cs="Times New Roman"/>
                <w:sz w:val="24"/>
                <w:szCs w:val="24"/>
                <w:lang w:eastAsia="en-US"/>
              </w:rPr>
            </w:pPr>
          </w:p>
          <w:p w:rsidR="007B4E0E" w:rsidRDefault="007B4E0E" w:rsidP="007B4E0E">
            <w:pPr>
              <w:spacing w:after="0" w:line="240" w:lineRule="auto"/>
              <w:ind w:left="-2747"/>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7B4E0E">
        <w:trPr>
          <w:trHeight w:val="505"/>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118</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ind w:hanging="253"/>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Профил</w:t>
            </w:r>
            <w:r w:rsidR="0003153D">
              <w:rPr>
                <w:rFonts w:ascii="Times New Roman" w:hAnsi="Times New Roman" w:cs="Times New Roman"/>
                <w:sz w:val="24"/>
                <w:szCs w:val="24"/>
                <w:lang w:eastAsia="en-US"/>
              </w:rPr>
              <w:t xml:space="preserve">актика терроризма и экстремизма </w:t>
            </w:r>
            <w:r w:rsidR="007B4E0E">
              <w:rPr>
                <w:rFonts w:ascii="Times New Roman" w:hAnsi="Times New Roman" w:cs="Times New Roman"/>
                <w:sz w:val="24"/>
                <w:szCs w:val="24"/>
                <w:lang w:eastAsia="en-US"/>
              </w:rPr>
              <w:t>в городе Нижневартовске на 2015-2020 годы</w:t>
            </w:r>
            <w:r>
              <w:rPr>
                <w:rFonts w:ascii="Times New Roman" w:hAnsi="Times New Roman" w:cs="Times New Roman"/>
                <w:sz w:val="24"/>
                <w:szCs w:val="24"/>
                <w:lang w:eastAsia="en-US"/>
              </w:rPr>
              <w:t>»</w:t>
            </w:r>
          </w:p>
        </w:tc>
        <w:tc>
          <w:tcPr>
            <w:tcW w:w="3851" w:type="dxa"/>
            <w:tcBorders>
              <w:top w:val="single" w:sz="4" w:space="0" w:color="auto"/>
              <w:left w:val="single" w:sz="4" w:space="0" w:color="auto"/>
              <w:bottom w:val="single" w:sz="4" w:space="0" w:color="auto"/>
              <w:right w:val="single" w:sz="4" w:space="0" w:color="FFFFFF" w:themeColor="background1"/>
            </w:tcBorders>
          </w:tcPr>
          <w:p w:rsidR="007B4E0E" w:rsidRDefault="007B4E0E">
            <w:pPr>
              <w:spacing w:after="0" w:line="240" w:lineRule="auto"/>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p>
        </w:tc>
        <w:tc>
          <w:tcPr>
            <w:tcW w:w="6639" w:type="dxa"/>
            <w:tcBorders>
              <w:top w:val="single" w:sz="4" w:space="0" w:color="auto"/>
              <w:left w:val="single" w:sz="4" w:space="0" w:color="FFFFFF" w:themeColor="background1"/>
              <w:bottom w:val="single" w:sz="4" w:space="0" w:color="auto"/>
              <w:right w:val="single" w:sz="4" w:space="0" w:color="auto"/>
            </w:tcBorders>
          </w:tcPr>
          <w:p w:rsidR="007B4E0E" w:rsidRDefault="007B4E0E" w:rsidP="0003153D">
            <w:pPr>
              <w:spacing w:after="0" w:line="240" w:lineRule="auto"/>
              <w:ind w:left="-2747"/>
              <w:jc w:val="center"/>
              <w:rPr>
                <w:rFonts w:ascii="Times New Roman" w:hAnsi="Times New Roman" w:cs="Times New Roman"/>
                <w:sz w:val="24"/>
                <w:szCs w:val="24"/>
                <w:lang w:eastAsia="en-US"/>
              </w:rPr>
            </w:pPr>
          </w:p>
          <w:p w:rsidR="007B4E0E" w:rsidRDefault="007B4E0E" w:rsidP="0003153D">
            <w:pPr>
              <w:spacing w:after="0" w:line="240" w:lineRule="auto"/>
              <w:ind w:left="-2747"/>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7B4E0E">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119</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Укрепление пожарной безопасности, защита населения и территории города Нижневартовска от чрезвычайных ситуаций природного и техногенного характера, мероприятия по гражданской обороне и обеспечению безопасности людей на водных объектах на 2016-2020 годы</w:t>
            </w:r>
            <w:r>
              <w:rPr>
                <w:rFonts w:ascii="Times New Roman" w:hAnsi="Times New Roman" w:cs="Times New Roman"/>
                <w:sz w:val="24"/>
                <w:szCs w:val="24"/>
                <w:lang w:eastAsia="en-US"/>
              </w:rPr>
              <w:t>»</w:t>
            </w:r>
          </w:p>
        </w:tc>
        <w:tc>
          <w:tcPr>
            <w:tcW w:w="3851" w:type="dxa"/>
            <w:tcBorders>
              <w:top w:val="single" w:sz="4" w:space="0" w:color="auto"/>
              <w:left w:val="single" w:sz="4" w:space="0" w:color="auto"/>
              <w:bottom w:val="single" w:sz="4" w:space="0" w:color="auto"/>
              <w:right w:val="single" w:sz="4" w:space="0" w:color="FFFFFF" w:themeColor="background1"/>
            </w:tcBorders>
          </w:tcPr>
          <w:p w:rsidR="007B4E0E" w:rsidRDefault="007B4E0E">
            <w:pPr>
              <w:spacing w:after="0" w:line="240" w:lineRule="auto"/>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p>
        </w:tc>
        <w:tc>
          <w:tcPr>
            <w:tcW w:w="6639" w:type="dxa"/>
            <w:tcBorders>
              <w:top w:val="single" w:sz="4" w:space="0" w:color="auto"/>
              <w:left w:val="single" w:sz="4" w:space="0" w:color="FFFFFF" w:themeColor="background1"/>
              <w:bottom w:val="single" w:sz="4" w:space="0" w:color="auto"/>
              <w:right w:val="single" w:sz="4" w:space="0" w:color="auto"/>
            </w:tcBorders>
          </w:tcPr>
          <w:p w:rsidR="007B4E0E" w:rsidRDefault="007B4E0E" w:rsidP="0003153D">
            <w:pPr>
              <w:spacing w:after="0" w:line="240" w:lineRule="auto"/>
              <w:ind w:left="-2747"/>
              <w:jc w:val="center"/>
              <w:rPr>
                <w:rFonts w:ascii="Times New Roman" w:hAnsi="Times New Roman" w:cs="Times New Roman"/>
                <w:sz w:val="24"/>
                <w:szCs w:val="24"/>
                <w:lang w:eastAsia="en-US"/>
              </w:rPr>
            </w:pPr>
          </w:p>
          <w:p w:rsidR="007B4E0E" w:rsidRDefault="007B4E0E" w:rsidP="0003153D">
            <w:pPr>
              <w:spacing w:after="0" w:line="240" w:lineRule="auto"/>
              <w:ind w:left="-2747"/>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7B4E0E">
        <w:trPr>
          <w:trHeight w:val="533"/>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ind w:firstLine="314"/>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Оздоровление экологической обстановки в городе Нижневартовске в 2016-2020 годах</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rsidP="0003153D">
            <w:pPr>
              <w:spacing w:after="0" w:line="240" w:lineRule="auto"/>
              <w:ind w:left="-2747"/>
              <w:jc w:val="center"/>
              <w:rPr>
                <w:rFonts w:ascii="Times New Roman" w:hAnsi="Times New Roman" w:cs="Times New Roman"/>
                <w:sz w:val="24"/>
                <w:szCs w:val="24"/>
                <w:lang w:eastAsia="en-US"/>
              </w:rPr>
            </w:pPr>
          </w:p>
          <w:p w:rsidR="007B4E0E" w:rsidRDefault="0003153D" w:rsidP="0003153D">
            <w:pPr>
              <w:spacing w:after="0" w:line="240" w:lineRule="auto"/>
              <w:ind w:left="-2747"/>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7B4E0E">
              <w:rPr>
                <w:rFonts w:ascii="Times New Roman" w:hAnsi="Times New Roman" w:cs="Times New Roman"/>
                <w:sz w:val="24"/>
                <w:szCs w:val="24"/>
                <w:lang w:eastAsia="en-US"/>
              </w:rPr>
              <w:t>-</w:t>
            </w:r>
          </w:p>
        </w:tc>
      </w:tr>
      <w:tr w:rsidR="007B4E0E" w:rsidTr="007B4E0E">
        <w:trPr>
          <w:trHeight w:val="409"/>
        </w:trPr>
        <w:tc>
          <w:tcPr>
            <w:tcW w:w="15196" w:type="dxa"/>
            <w:gridSpan w:val="4"/>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 блок программ: повышение эффективности использования ресурсов</w:t>
            </w:r>
          </w:p>
        </w:tc>
      </w:tr>
      <w:tr w:rsidR="007B4E0E" w:rsidTr="007B4E0E">
        <w:trPr>
          <w:trHeight w:val="1264"/>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121</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rsidP="0003153D">
            <w:pPr>
              <w:spacing w:after="0" w:line="240" w:lineRule="auto"/>
              <w:ind w:left="-2747"/>
              <w:jc w:val="center"/>
              <w:rPr>
                <w:rFonts w:ascii="Times New Roman" w:hAnsi="Times New Roman" w:cs="Times New Roman"/>
                <w:sz w:val="24"/>
                <w:szCs w:val="24"/>
                <w:lang w:eastAsia="en-US"/>
              </w:rPr>
            </w:pPr>
          </w:p>
          <w:p w:rsidR="007B4E0E" w:rsidRDefault="0003153D" w:rsidP="0003153D">
            <w:pPr>
              <w:spacing w:after="0" w:line="240" w:lineRule="auto"/>
              <w:ind w:left="-2747"/>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7B4E0E">
              <w:rPr>
                <w:rFonts w:ascii="Times New Roman" w:hAnsi="Times New Roman" w:cs="Times New Roman"/>
                <w:sz w:val="24"/>
                <w:szCs w:val="24"/>
                <w:lang w:eastAsia="en-US"/>
              </w:rPr>
              <w:t>-</w:t>
            </w:r>
          </w:p>
        </w:tc>
      </w:tr>
      <w:tr w:rsidR="007B4E0E" w:rsidTr="007B4E0E">
        <w:trPr>
          <w:trHeight w:val="589"/>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122</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Управление муниципальными финансами в городе Нижневартовске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pPr>
              <w:spacing w:after="0" w:line="240" w:lineRule="auto"/>
              <w:jc w:val="center"/>
              <w:rPr>
                <w:rFonts w:ascii="Times New Roman" w:hAnsi="Times New Roman" w:cs="Times New Roman"/>
                <w:sz w:val="24"/>
                <w:szCs w:val="24"/>
                <w:lang w:eastAsia="en-US"/>
              </w:rPr>
            </w:pPr>
          </w:p>
          <w:p w:rsidR="007B4E0E" w:rsidRDefault="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7B4E0E">
              <w:rPr>
                <w:rFonts w:ascii="Times New Roman" w:hAnsi="Times New Roman" w:cs="Times New Roman"/>
                <w:sz w:val="24"/>
                <w:szCs w:val="24"/>
                <w:lang w:eastAsia="en-US"/>
              </w:rPr>
              <w:t>-</w:t>
            </w:r>
          </w:p>
        </w:tc>
      </w:tr>
      <w:tr w:rsidR="007B4E0E" w:rsidTr="007B4E0E">
        <w:trPr>
          <w:trHeight w:val="555"/>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123</w:t>
            </w:r>
          </w:p>
        </w:tc>
        <w:tc>
          <w:tcPr>
            <w:tcW w:w="4031" w:type="dxa"/>
            <w:tcBorders>
              <w:top w:val="single" w:sz="4" w:space="0" w:color="auto"/>
              <w:left w:val="single" w:sz="4" w:space="0" w:color="auto"/>
              <w:bottom w:val="single" w:sz="4" w:space="0" w:color="auto"/>
              <w:right w:val="single" w:sz="4" w:space="0" w:color="auto"/>
            </w:tcBorders>
            <w:hideMark/>
          </w:tcPr>
          <w:p w:rsidR="0003153D"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 xml:space="preserve">Развитие муниципальной </w:t>
            </w:r>
          </w:p>
          <w:p w:rsidR="007B4E0E" w:rsidRDefault="007B4E0E" w:rsidP="002A0A98">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службы в </w:t>
            </w:r>
            <w:r w:rsidR="002A0A98">
              <w:rPr>
                <w:rFonts w:ascii="Times New Roman" w:hAnsi="Times New Roman" w:cs="Times New Roman"/>
                <w:sz w:val="24"/>
                <w:szCs w:val="24"/>
                <w:lang w:eastAsia="en-US"/>
              </w:rPr>
              <w:t xml:space="preserve">администрации </w:t>
            </w:r>
            <w:r>
              <w:rPr>
                <w:rFonts w:ascii="Times New Roman" w:hAnsi="Times New Roman" w:cs="Times New Roman"/>
                <w:sz w:val="24"/>
                <w:szCs w:val="24"/>
                <w:lang w:eastAsia="en-US"/>
              </w:rPr>
              <w:t>город</w:t>
            </w:r>
            <w:r w:rsidR="002A0A98">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Нижневартовск на 2016-2020 годы</w:t>
            </w:r>
            <w:r w:rsidR="0071279D">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pPr>
              <w:spacing w:after="0" w:line="240" w:lineRule="auto"/>
              <w:jc w:val="center"/>
              <w:rPr>
                <w:rFonts w:ascii="Times New Roman" w:hAnsi="Times New Roman" w:cs="Times New Roman"/>
                <w:sz w:val="24"/>
                <w:szCs w:val="24"/>
                <w:lang w:eastAsia="en-US"/>
              </w:rPr>
            </w:pPr>
          </w:p>
          <w:p w:rsidR="007B4E0E" w:rsidRDefault="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7B4E0E">
              <w:rPr>
                <w:rFonts w:ascii="Times New Roman" w:hAnsi="Times New Roman" w:cs="Times New Roman"/>
                <w:sz w:val="24"/>
                <w:szCs w:val="24"/>
                <w:lang w:eastAsia="en-US"/>
              </w:rPr>
              <w:t>-</w:t>
            </w:r>
          </w:p>
        </w:tc>
      </w:tr>
      <w:tr w:rsidR="007B4E0E" w:rsidTr="007B4E0E">
        <w:trPr>
          <w:trHeight w:val="557"/>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224</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Электронный Нижневартовск на 2017-2020 годы и на период до 2030 года</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tcPr>
          <w:p w:rsidR="007B4E0E" w:rsidRDefault="007B4E0E">
            <w:pPr>
              <w:spacing w:after="0" w:line="240" w:lineRule="auto"/>
              <w:jc w:val="center"/>
              <w:rPr>
                <w:rFonts w:ascii="Times New Roman" w:hAnsi="Times New Roman" w:cs="Times New Roman"/>
                <w:sz w:val="24"/>
                <w:szCs w:val="24"/>
                <w:lang w:eastAsia="en-US"/>
              </w:rPr>
            </w:pPr>
          </w:p>
          <w:p w:rsidR="007B4E0E" w:rsidRDefault="007B4E0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B4E0E" w:rsidTr="007B4E0E">
        <w:trPr>
          <w:trHeight w:val="957"/>
        </w:trPr>
        <w:tc>
          <w:tcPr>
            <w:tcW w:w="675" w:type="dxa"/>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225</w:t>
            </w:r>
          </w:p>
        </w:tc>
        <w:tc>
          <w:tcPr>
            <w:tcW w:w="4031" w:type="dxa"/>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Организация предоставления государственных и муниципальных услуг через Нижневартовский МФЦ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Социально-экономическое развитие, инвестиции и инновации Ханты-Мансийского автономного округа - Югры на 2014-2020 годы</w:t>
            </w:r>
            <w:r>
              <w:rPr>
                <w:rFonts w:ascii="Times New Roman" w:hAnsi="Times New Roman" w:cs="Times New Roman"/>
                <w:sz w:val="24"/>
                <w:szCs w:val="24"/>
                <w:lang w:eastAsia="en-US"/>
              </w:rPr>
              <w:t>»</w:t>
            </w:r>
          </w:p>
        </w:tc>
      </w:tr>
      <w:tr w:rsidR="007B4E0E" w:rsidTr="007B4E0E">
        <w:trPr>
          <w:trHeight w:val="326"/>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7B4E0E" w:rsidRDefault="007B4E0E">
            <w:pPr>
              <w:spacing w:after="0" w:line="240" w:lineRule="auto"/>
              <w:ind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226</w:t>
            </w:r>
          </w:p>
        </w:tc>
        <w:tc>
          <w:tcPr>
            <w:tcW w:w="4031" w:type="dxa"/>
            <w:vMerge w:val="restart"/>
            <w:tcBorders>
              <w:top w:val="single" w:sz="4" w:space="0" w:color="auto"/>
              <w:left w:val="single" w:sz="4" w:space="0" w:color="auto"/>
              <w:bottom w:val="single" w:sz="4" w:space="0" w:color="auto"/>
              <w:right w:val="single" w:sz="4" w:space="0" w:color="auto"/>
            </w:tcBorders>
            <w:hideMark/>
          </w:tcPr>
          <w:p w:rsidR="007B4E0E" w:rsidRDefault="0071279D" w:rsidP="0003153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Материально-техническое и организационное обеспечение деятельности органов местного самоуправления города Нижневартовска на 2016-2020 годы</w:t>
            </w:r>
            <w:r>
              <w:rPr>
                <w:rFonts w:ascii="Times New Roman" w:hAnsi="Times New Roman" w:cs="Times New Roman"/>
                <w:sz w:val="24"/>
                <w:szCs w:val="24"/>
                <w:lang w:eastAsia="en-US"/>
              </w:rPr>
              <w:t>»</w:t>
            </w: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образования в Ханты-Мансийском автономном округе – Югре на 2016–2020 годы</w:t>
            </w:r>
            <w:r>
              <w:rPr>
                <w:rFonts w:ascii="Times New Roman" w:hAnsi="Times New Roman" w:cs="Times New Roman"/>
                <w:sz w:val="24"/>
                <w:szCs w:val="24"/>
                <w:lang w:eastAsia="en-US"/>
              </w:rPr>
              <w:t>»</w:t>
            </w:r>
          </w:p>
        </w:tc>
      </w:tr>
      <w:tr w:rsidR="007B4E0E" w:rsidTr="007B4E0E">
        <w:trPr>
          <w:trHeight w:val="54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Социальная поддержка жителей Ханты-Мансийского автономного округа – Югры на 2016 – 2020 годы</w:t>
            </w:r>
            <w:r>
              <w:rPr>
                <w:rFonts w:ascii="Times New Roman" w:hAnsi="Times New Roman" w:cs="Times New Roman"/>
                <w:sz w:val="24"/>
                <w:szCs w:val="24"/>
                <w:lang w:eastAsia="en-US"/>
              </w:rPr>
              <w:t>»</w:t>
            </w:r>
          </w:p>
        </w:tc>
      </w:tr>
      <w:tr w:rsidR="007B4E0E" w:rsidTr="007B4E0E">
        <w:trPr>
          <w:trHeight w:val="55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культуры и туризма в Ханты-Мансийском автономном округе – Югре на 2016 – 2020 годы</w:t>
            </w:r>
            <w:r>
              <w:rPr>
                <w:rFonts w:ascii="Times New Roman" w:hAnsi="Times New Roman" w:cs="Times New Roman"/>
                <w:sz w:val="24"/>
                <w:szCs w:val="24"/>
                <w:lang w:eastAsia="en-US"/>
              </w:rPr>
              <w:t>»</w:t>
            </w:r>
          </w:p>
        </w:tc>
      </w:tr>
      <w:tr w:rsidR="007B4E0E" w:rsidTr="007B4E0E">
        <w:trPr>
          <w:trHeight w:val="55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Содействие занятости населения в Ханты-Мансийском автономном округе – Югре на 2016 – 2020 годы</w:t>
            </w:r>
            <w:r>
              <w:rPr>
                <w:rFonts w:ascii="Times New Roman" w:hAnsi="Times New Roman" w:cs="Times New Roman"/>
                <w:sz w:val="24"/>
                <w:szCs w:val="24"/>
                <w:lang w:eastAsia="en-US"/>
              </w:rPr>
              <w:t>»</w:t>
            </w:r>
          </w:p>
        </w:tc>
      </w:tr>
      <w:tr w:rsidR="007B4E0E" w:rsidTr="007B4E0E">
        <w:trPr>
          <w:trHeight w:val="55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доступным и комфортным жильем жителей Ханты-Мансийского автономного округа – Югры в 2016 – 2020 годах</w:t>
            </w:r>
            <w:r>
              <w:rPr>
                <w:rFonts w:ascii="Times New Roman" w:hAnsi="Times New Roman" w:cs="Times New Roman"/>
                <w:sz w:val="24"/>
                <w:szCs w:val="24"/>
                <w:lang w:eastAsia="en-US"/>
              </w:rPr>
              <w:t>»</w:t>
            </w:r>
          </w:p>
        </w:tc>
      </w:tr>
      <w:tr w:rsidR="007B4E0E" w:rsidTr="007B4E0E">
        <w:trPr>
          <w:trHeight w:val="125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профилактики экстремизма, незаконного оборота и потребления наркотических средств и психотропных веществ в  Ханты-Мансийском автономном округе – Югре в 2016 – 2020 годах</w:t>
            </w:r>
            <w:r>
              <w:rPr>
                <w:rFonts w:ascii="Times New Roman" w:hAnsi="Times New Roman" w:cs="Times New Roman"/>
                <w:sz w:val="24"/>
                <w:szCs w:val="24"/>
                <w:lang w:eastAsia="en-US"/>
              </w:rPr>
              <w:t>»</w:t>
            </w:r>
          </w:p>
        </w:tc>
      </w:tr>
      <w:tr w:rsidR="007B4E0E" w:rsidTr="007B4E0E">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Развитие государственной гражданской службы, муниципальной службы и резерва управленческих кадров в Ханты-Мансийском автономном округе-Югре в 2016-2020 годах</w:t>
            </w:r>
            <w:r>
              <w:rPr>
                <w:rFonts w:ascii="Times New Roman" w:hAnsi="Times New Roman" w:cs="Times New Roman"/>
                <w:sz w:val="24"/>
                <w:szCs w:val="24"/>
                <w:lang w:eastAsia="en-US"/>
              </w:rPr>
              <w:t>»</w:t>
            </w:r>
          </w:p>
        </w:tc>
      </w:tr>
      <w:tr w:rsidR="007B4E0E" w:rsidTr="007B4E0E">
        <w:trPr>
          <w:trHeight w:val="55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7B4E0E" w:rsidRDefault="007B4E0E">
            <w:pPr>
              <w:spacing w:after="0" w:line="240" w:lineRule="auto"/>
              <w:rPr>
                <w:rFonts w:ascii="Times New Roman" w:hAnsi="Times New Roman" w:cs="Times New Roman"/>
                <w:sz w:val="24"/>
                <w:szCs w:val="24"/>
                <w:lang w:eastAsia="en-US"/>
              </w:rPr>
            </w:pPr>
          </w:p>
        </w:tc>
        <w:tc>
          <w:tcPr>
            <w:tcW w:w="10490" w:type="dxa"/>
            <w:gridSpan w:val="2"/>
            <w:tcBorders>
              <w:top w:val="single" w:sz="4" w:space="0" w:color="auto"/>
              <w:left w:val="single" w:sz="4" w:space="0" w:color="auto"/>
              <w:bottom w:val="single" w:sz="4" w:space="0" w:color="auto"/>
              <w:right w:val="single" w:sz="4" w:space="0" w:color="auto"/>
            </w:tcBorders>
            <w:hideMark/>
          </w:tcPr>
          <w:p w:rsidR="007B4E0E" w:rsidRDefault="0071279D">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007B4E0E">
              <w:rPr>
                <w:rFonts w:ascii="Times New Roman" w:hAnsi="Times New Roman" w:cs="Times New Roman"/>
                <w:sz w:val="24"/>
                <w:szCs w:val="24"/>
                <w:lang w:eastAsia="en-US"/>
              </w:rPr>
              <w:t>Обеспечение экологической безопасности Ханты-Мансийского автономного округа – Югры на 2014-2020 годы</w:t>
            </w:r>
            <w:r>
              <w:rPr>
                <w:rFonts w:ascii="Times New Roman" w:hAnsi="Times New Roman" w:cs="Times New Roman"/>
                <w:sz w:val="24"/>
                <w:szCs w:val="24"/>
                <w:lang w:eastAsia="en-US"/>
              </w:rPr>
              <w:t>»</w:t>
            </w:r>
          </w:p>
        </w:tc>
      </w:tr>
    </w:tbl>
    <w:p w:rsidR="000E0595" w:rsidRDefault="000E0595" w:rsidP="007B4E0E">
      <w:pPr>
        <w:spacing w:after="0"/>
        <w:rPr>
          <w:rFonts w:ascii="Times New Roman" w:hAnsi="Times New Roman" w:cs="Times New Roman"/>
          <w:sz w:val="28"/>
          <w:szCs w:val="28"/>
        </w:rPr>
      </w:pPr>
    </w:p>
    <w:sectPr w:rsidR="000E0595" w:rsidSect="007B4E0E">
      <w:headerReference w:type="default" r:id="rId13"/>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74" w:rsidRDefault="007C4B74" w:rsidP="00691DEA">
      <w:pPr>
        <w:spacing w:after="0" w:line="240" w:lineRule="auto"/>
      </w:pPr>
      <w:r>
        <w:separator/>
      </w:r>
    </w:p>
  </w:endnote>
  <w:endnote w:type="continuationSeparator" w:id="0">
    <w:p w:rsidR="007C4B74" w:rsidRDefault="007C4B74" w:rsidP="0069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9D" w:rsidRDefault="007127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74" w:rsidRDefault="007C4B74" w:rsidP="00691DEA">
      <w:pPr>
        <w:spacing w:after="0" w:line="240" w:lineRule="auto"/>
      </w:pPr>
      <w:r>
        <w:separator/>
      </w:r>
    </w:p>
  </w:footnote>
  <w:footnote w:type="continuationSeparator" w:id="0">
    <w:p w:rsidR="007C4B74" w:rsidRDefault="007C4B74" w:rsidP="00691DEA">
      <w:pPr>
        <w:spacing w:after="0" w:line="240" w:lineRule="auto"/>
      </w:pPr>
      <w:r>
        <w:continuationSeparator/>
      </w:r>
    </w:p>
  </w:footnote>
  <w:footnote w:id="1">
    <w:p w:rsidR="0071279D" w:rsidRPr="00A97277" w:rsidRDefault="0071279D" w:rsidP="00691DEA">
      <w:pPr>
        <w:pStyle w:val="af1"/>
        <w:jc w:val="both"/>
        <w:rPr>
          <w:rFonts w:ascii="Times New Roman" w:hAnsi="Times New Roman" w:cs="Times New Roman"/>
        </w:rPr>
      </w:pPr>
      <w:r w:rsidRPr="00C17277">
        <w:rPr>
          <w:rStyle w:val="af3"/>
          <w:rFonts w:ascii="Times New Roman" w:hAnsi="Times New Roman" w:cs="Times New Roman"/>
        </w:rPr>
        <w:footnoteRef/>
      </w:r>
      <w:r>
        <w:rPr>
          <w:rFonts w:ascii="Times New Roman" w:hAnsi="Times New Roman" w:cs="Times New Roman"/>
        </w:rPr>
        <w:t xml:space="preserve"> Единая межведомственная информационно-статистическая система//</w:t>
      </w:r>
      <w:hyperlink r:id="rId1" w:history="1">
        <w:r w:rsidRPr="00294EC4">
          <w:rPr>
            <w:rStyle w:val="af4"/>
            <w:rFonts w:ascii="Times New Roman" w:hAnsi="Times New Roman" w:cs="Times New Roman"/>
          </w:rPr>
          <w:t>http://www.fedstat.ru/indicator/data.do</w:t>
        </w:r>
      </w:hyperlink>
    </w:p>
  </w:footnote>
  <w:footnote w:id="2">
    <w:p w:rsidR="0071279D" w:rsidRPr="00A97277" w:rsidRDefault="0071279D" w:rsidP="00691DEA">
      <w:pPr>
        <w:pStyle w:val="af1"/>
        <w:jc w:val="both"/>
        <w:rPr>
          <w:rFonts w:ascii="Times New Roman" w:hAnsi="Times New Roman" w:cs="Times New Roman"/>
        </w:rPr>
      </w:pPr>
      <w:r w:rsidRPr="00A97277">
        <w:rPr>
          <w:rStyle w:val="af3"/>
          <w:rFonts w:ascii="Times New Roman" w:hAnsi="Times New Roman" w:cs="Times New Roman"/>
        </w:rPr>
        <w:footnoteRef/>
      </w:r>
      <w:r>
        <w:rPr>
          <w:rFonts w:ascii="Times New Roman" w:hAnsi="Times New Roman" w:cs="Times New Roman"/>
        </w:rPr>
        <w:t xml:space="preserve">Источник данных о среднедушевых доходах населения  в РФ и ХМАО-Югре: Денежные доходы (в среднем на душу) </w:t>
      </w:r>
      <w:r w:rsidRPr="00C17277">
        <w:rPr>
          <w:rFonts w:ascii="Times New Roman" w:hAnsi="Times New Roman" w:cs="Times New Roman"/>
        </w:rPr>
        <w:t>[</w:t>
      </w:r>
      <w:r>
        <w:rPr>
          <w:rFonts w:ascii="Times New Roman" w:hAnsi="Times New Roman" w:cs="Times New Roman"/>
        </w:rPr>
        <w:t>электронный ресурс</w:t>
      </w:r>
      <w:r w:rsidRPr="00C17277">
        <w:rPr>
          <w:rFonts w:ascii="Times New Roman" w:hAnsi="Times New Roman" w:cs="Times New Roman"/>
        </w:rPr>
        <w:t>]</w:t>
      </w:r>
      <w:r>
        <w:rPr>
          <w:rFonts w:ascii="Times New Roman" w:hAnsi="Times New Roman" w:cs="Times New Roman"/>
        </w:rPr>
        <w:t xml:space="preserve"> // Единая межведомственная информационно-статистическая система//</w:t>
      </w:r>
      <w:hyperlink r:id="rId2" w:history="1">
        <w:r w:rsidRPr="00294EC4">
          <w:rPr>
            <w:rStyle w:val="af4"/>
            <w:rFonts w:ascii="Times New Roman" w:hAnsi="Times New Roman" w:cs="Times New Roman"/>
          </w:rPr>
          <w:t>http://www.fedstat.ru/indicator/data.do</w:t>
        </w:r>
      </w:hyperlink>
    </w:p>
  </w:footnote>
  <w:footnote w:id="3">
    <w:p w:rsidR="0071279D" w:rsidRDefault="0071279D" w:rsidP="00EB758A">
      <w:pPr>
        <w:pStyle w:val="af1"/>
        <w:jc w:val="both"/>
      </w:pPr>
      <w:r>
        <w:rPr>
          <w:rStyle w:val="af3"/>
        </w:rPr>
        <w:footnoteRef/>
      </w:r>
      <w:r>
        <w:t xml:space="preserve"> </w:t>
      </w:r>
      <w:r w:rsidRPr="00EC07B9">
        <w:rPr>
          <w:rFonts w:ascii="Times New Roman" w:hAnsi="Times New Roman" w:cs="Times New Roman"/>
          <w:sz w:val="22"/>
          <w:szCs w:val="22"/>
        </w:rPr>
        <w:t xml:space="preserve">Пять терминов которые начинаются на </w:t>
      </w:r>
      <w:r>
        <w:rPr>
          <w:rFonts w:ascii="Times New Roman" w:hAnsi="Times New Roman" w:cs="Times New Roman"/>
          <w:sz w:val="22"/>
          <w:szCs w:val="22"/>
        </w:rPr>
        <w:t>«</w:t>
      </w:r>
      <w:r>
        <w:rPr>
          <w:rFonts w:ascii="Times New Roman" w:hAnsi="Times New Roman" w:cs="Times New Roman"/>
          <w:sz w:val="22"/>
          <w:szCs w:val="22"/>
          <w:lang w:val="en-US"/>
        </w:rPr>
        <w:t>S</w:t>
      </w:r>
      <w:r>
        <w:rPr>
          <w:rFonts w:ascii="Times New Roman" w:hAnsi="Times New Roman" w:cs="Times New Roman"/>
          <w:sz w:val="22"/>
          <w:szCs w:val="22"/>
        </w:rPr>
        <w:t>»</w:t>
      </w:r>
      <w:r w:rsidRPr="00EC07B9">
        <w:rPr>
          <w:rFonts w:ascii="Times New Roman" w:hAnsi="Times New Roman" w:cs="Times New Roman"/>
          <w:sz w:val="22"/>
          <w:szCs w:val="22"/>
        </w:rPr>
        <w:t>: сортируй, создавай порядок, содержи в чистоте</w:t>
      </w:r>
      <w:r>
        <w:rPr>
          <w:rFonts w:ascii="Times New Roman" w:hAnsi="Times New Roman" w:cs="Times New Roman"/>
          <w:sz w:val="22"/>
          <w:szCs w:val="22"/>
        </w:rPr>
        <w:t xml:space="preserve">, стандартизируй, совершенствуй, к которым добавляется </w:t>
      </w:r>
      <w:r w:rsidRPr="00EC07B9">
        <w:rPr>
          <w:rFonts w:ascii="Times New Roman" w:hAnsi="Times New Roman" w:cs="Times New Roman"/>
          <w:sz w:val="22"/>
          <w:szCs w:val="22"/>
        </w:rPr>
        <w:t>еще один – безопасность</w:t>
      </w:r>
      <w:r>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5135"/>
      <w:docPartObj>
        <w:docPartGallery w:val="Page Numbers (Top of Page)"/>
        <w:docPartUnique/>
      </w:docPartObj>
    </w:sdtPr>
    <w:sdtEndPr/>
    <w:sdtContent>
      <w:p w:rsidR="0071279D" w:rsidRDefault="0071279D">
        <w:pPr>
          <w:pStyle w:val="a6"/>
          <w:jc w:val="center"/>
        </w:pPr>
        <w:r>
          <w:fldChar w:fldCharType="begin"/>
        </w:r>
        <w:r>
          <w:instrText>PAGE   \* MERGEFORMAT</w:instrText>
        </w:r>
        <w:r>
          <w:fldChar w:fldCharType="separate"/>
        </w:r>
        <w:r w:rsidR="00FD1B4D">
          <w:rPr>
            <w:noProof/>
          </w:rPr>
          <w:t>1</w:t>
        </w:r>
        <w:r>
          <w:fldChar w:fldCharType="end"/>
        </w:r>
      </w:p>
    </w:sdtContent>
  </w:sdt>
  <w:p w:rsidR="0071279D" w:rsidRDefault="0071279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130684"/>
      <w:docPartObj>
        <w:docPartGallery w:val="Page Numbers (Top of Page)"/>
        <w:docPartUnique/>
      </w:docPartObj>
    </w:sdtPr>
    <w:sdtEndPr/>
    <w:sdtContent>
      <w:p w:rsidR="0071279D" w:rsidRDefault="0071279D">
        <w:pPr>
          <w:pStyle w:val="a6"/>
          <w:jc w:val="center"/>
        </w:pPr>
        <w:r>
          <w:fldChar w:fldCharType="begin"/>
        </w:r>
        <w:r>
          <w:instrText>PAGE   \* MERGEFORMAT</w:instrText>
        </w:r>
        <w:r>
          <w:fldChar w:fldCharType="separate"/>
        </w:r>
        <w:r w:rsidR="00381AFF">
          <w:rPr>
            <w:noProof/>
          </w:rPr>
          <w:t>126</w:t>
        </w:r>
        <w:r>
          <w:fldChar w:fldCharType="end"/>
        </w:r>
      </w:p>
    </w:sdtContent>
  </w:sdt>
  <w:p w:rsidR="0071279D" w:rsidRDefault="0071279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AD8"/>
    <w:multiLevelType w:val="hybridMultilevel"/>
    <w:tmpl w:val="3D9E671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91A5892"/>
    <w:multiLevelType w:val="hybridMultilevel"/>
    <w:tmpl w:val="3B2EB6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9D7E98"/>
    <w:multiLevelType w:val="hybridMultilevel"/>
    <w:tmpl w:val="4218E8CA"/>
    <w:lvl w:ilvl="0" w:tplc="621AF8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9461F2"/>
    <w:multiLevelType w:val="hybridMultilevel"/>
    <w:tmpl w:val="E6C48710"/>
    <w:lvl w:ilvl="0" w:tplc="B7B64C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B86899"/>
    <w:multiLevelType w:val="multilevel"/>
    <w:tmpl w:val="24A65370"/>
    <w:numStyleLink w:val="1"/>
  </w:abstractNum>
  <w:abstractNum w:abstractNumId="5" w15:restartNumberingAfterBreak="0">
    <w:nsid w:val="15604B43"/>
    <w:multiLevelType w:val="multilevel"/>
    <w:tmpl w:val="19345AD0"/>
    <w:lvl w:ilvl="0">
      <w:start w:val="1"/>
      <w:numFmt w:val="decimal"/>
      <w:lvlText w:val="%1."/>
      <w:lvlJc w:val="left"/>
      <w:pPr>
        <w:ind w:left="720" w:hanging="360"/>
      </w:pPr>
      <w:rPr>
        <w:rFonts w:hint="default"/>
      </w:rPr>
    </w:lvl>
    <w:lvl w:ilvl="1">
      <w:start w:val="1"/>
      <w:numFmt w:val="decimal"/>
      <w:isLgl/>
      <w:lvlText w:val="%1.%2"/>
      <w:lvlJc w:val="left"/>
      <w:pPr>
        <w:ind w:left="1357" w:hanging="825"/>
      </w:pPr>
      <w:rPr>
        <w:rFonts w:hint="default"/>
      </w:rPr>
    </w:lvl>
    <w:lvl w:ilvl="2">
      <w:start w:val="2"/>
      <w:numFmt w:val="decimal"/>
      <w:isLgl/>
      <w:lvlText w:val="%1.%2.%3"/>
      <w:lvlJc w:val="left"/>
      <w:pPr>
        <w:ind w:left="1529" w:hanging="825"/>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896" w:hanging="2160"/>
      </w:pPr>
      <w:rPr>
        <w:rFonts w:hint="default"/>
      </w:rPr>
    </w:lvl>
  </w:abstractNum>
  <w:abstractNum w:abstractNumId="6" w15:restartNumberingAfterBreak="0">
    <w:nsid w:val="15C2790E"/>
    <w:multiLevelType w:val="hybridMultilevel"/>
    <w:tmpl w:val="DC58B950"/>
    <w:lvl w:ilvl="0" w:tplc="F85C9AB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CCA27E7"/>
    <w:multiLevelType w:val="multilevel"/>
    <w:tmpl w:val="E684E08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FB5721"/>
    <w:multiLevelType w:val="hybridMultilevel"/>
    <w:tmpl w:val="C3DEABA2"/>
    <w:lvl w:ilvl="0" w:tplc="F85C9AB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83C41BE"/>
    <w:multiLevelType w:val="multilevel"/>
    <w:tmpl w:val="BC2C7888"/>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A69431C"/>
    <w:multiLevelType w:val="hybridMultilevel"/>
    <w:tmpl w:val="3E62812C"/>
    <w:lvl w:ilvl="0" w:tplc="E4121676">
      <w:start w:val="2"/>
      <w:numFmt w:val="decimal"/>
      <w:lvlText w:val="%1."/>
      <w:lvlJc w:val="left"/>
      <w:pPr>
        <w:ind w:left="1080" w:hanging="360"/>
      </w:pPr>
      <w:rPr>
        <w:rFonts w:hint="default"/>
        <w:lang w:val="ru-RU"/>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8C945A9"/>
    <w:multiLevelType w:val="multilevel"/>
    <w:tmpl w:val="C1BE0D7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3B196024"/>
    <w:multiLevelType w:val="hybridMultilevel"/>
    <w:tmpl w:val="5916FF02"/>
    <w:lvl w:ilvl="0" w:tplc="2794D08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D260A78"/>
    <w:multiLevelType w:val="hybridMultilevel"/>
    <w:tmpl w:val="5EC06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C75E7"/>
    <w:multiLevelType w:val="multilevel"/>
    <w:tmpl w:val="D898EF96"/>
    <w:lvl w:ilvl="0">
      <w:start w:val="1"/>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1F46EC3"/>
    <w:multiLevelType w:val="multilevel"/>
    <w:tmpl w:val="E4D08B2C"/>
    <w:lvl w:ilvl="0">
      <w:start w:val="6"/>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5F749E0"/>
    <w:multiLevelType w:val="multilevel"/>
    <w:tmpl w:val="C1BE0D7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478D236A"/>
    <w:multiLevelType w:val="multilevel"/>
    <w:tmpl w:val="24A65370"/>
    <w:styleLink w:v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6539E"/>
    <w:multiLevelType w:val="hybridMultilevel"/>
    <w:tmpl w:val="70F27E6A"/>
    <w:lvl w:ilvl="0" w:tplc="39ACCF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154825"/>
    <w:multiLevelType w:val="multilevel"/>
    <w:tmpl w:val="090C78FC"/>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87E100B"/>
    <w:multiLevelType w:val="hybridMultilevel"/>
    <w:tmpl w:val="286635DA"/>
    <w:lvl w:ilvl="0" w:tplc="E3EED590">
      <w:start w:val="1"/>
      <w:numFmt w:val="bullet"/>
      <w:lvlText w:val="-"/>
      <w:lvlJc w:val="left"/>
      <w:pPr>
        <w:tabs>
          <w:tab w:val="num" w:pos="964"/>
        </w:tabs>
        <w:ind w:left="0"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F12CB"/>
    <w:multiLevelType w:val="hybridMultilevel"/>
    <w:tmpl w:val="534E5D70"/>
    <w:lvl w:ilvl="0" w:tplc="687E1D4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BB912CD"/>
    <w:multiLevelType w:val="hybridMultilevel"/>
    <w:tmpl w:val="0DA858C6"/>
    <w:lvl w:ilvl="0" w:tplc="00000002">
      <w:start w:val="1"/>
      <w:numFmt w:val="none"/>
      <w:lvlText w:val="-"/>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751A92"/>
    <w:multiLevelType w:val="multilevel"/>
    <w:tmpl w:val="D898EF96"/>
    <w:lvl w:ilvl="0">
      <w:start w:val="1"/>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EDA1AC9"/>
    <w:multiLevelType w:val="hybridMultilevel"/>
    <w:tmpl w:val="B246D682"/>
    <w:lvl w:ilvl="0" w:tplc="CC06BDC4">
      <w:start w:val="1"/>
      <w:numFmt w:val="bullet"/>
      <w:lvlText w:val="-"/>
      <w:lvlJc w:val="left"/>
      <w:pPr>
        <w:tabs>
          <w:tab w:val="num" w:pos="720"/>
        </w:tabs>
        <w:ind w:left="720" w:hanging="360"/>
      </w:pPr>
      <w:rPr>
        <w:rFonts w:ascii="Times New Roman" w:hAnsi="Times New Roman" w:hint="default"/>
      </w:rPr>
    </w:lvl>
    <w:lvl w:ilvl="1" w:tplc="B54007A6" w:tentative="1">
      <w:start w:val="1"/>
      <w:numFmt w:val="bullet"/>
      <w:lvlText w:val="-"/>
      <w:lvlJc w:val="left"/>
      <w:pPr>
        <w:tabs>
          <w:tab w:val="num" w:pos="1440"/>
        </w:tabs>
        <w:ind w:left="1440" w:hanging="360"/>
      </w:pPr>
      <w:rPr>
        <w:rFonts w:ascii="Times New Roman" w:hAnsi="Times New Roman" w:hint="default"/>
      </w:rPr>
    </w:lvl>
    <w:lvl w:ilvl="2" w:tplc="B316E238" w:tentative="1">
      <w:start w:val="1"/>
      <w:numFmt w:val="bullet"/>
      <w:lvlText w:val="-"/>
      <w:lvlJc w:val="left"/>
      <w:pPr>
        <w:tabs>
          <w:tab w:val="num" w:pos="2160"/>
        </w:tabs>
        <w:ind w:left="2160" w:hanging="360"/>
      </w:pPr>
      <w:rPr>
        <w:rFonts w:ascii="Times New Roman" w:hAnsi="Times New Roman" w:hint="default"/>
      </w:rPr>
    </w:lvl>
    <w:lvl w:ilvl="3" w:tplc="056C40D2" w:tentative="1">
      <w:start w:val="1"/>
      <w:numFmt w:val="bullet"/>
      <w:lvlText w:val="-"/>
      <w:lvlJc w:val="left"/>
      <w:pPr>
        <w:tabs>
          <w:tab w:val="num" w:pos="2880"/>
        </w:tabs>
        <w:ind w:left="2880" w:hanging="360"/>
      </w:pPr>
      <w:rPr>
        <w:rFonts w:ascii="Times New Roman" w:hAnsi="Times New Roman" w:hint="default"/>
      </w:rPr>
    </w:lvl>
    <w:lvl w:ilvl="4" w:tplc="19702F50" w:tentative="1">
      <w:start w:val="1"/>
      <w:numFmt w:val="bullet"/>
      <w:lvlText w:val="-"/>
      <w:lvlJc w:val="left"/>
      <w:pPr>
        <w:tabs>
          <w:tab w:val="num" w:pos="3600"/>
        </w:tabs>
        <w:ind w:left="3600" w:hanging="360"/>
      </w:pPr>
      <w:rPr>
        <w:rFonts w:ascii="Times New Roman" w:hAnsi="Times New Roman" w:hint="default"/>
      </w:rPr>
    </w:lvl>
    <w:lvl w:ilvl="5" w:tplc="6A8E251A" w:tentative="1">
      <w:start w:val="1"/>
      <w:numFmt w:val="bullet"/>
      <w:lvlText w:val="-"/>
      <w:lvlJc w:val="left"/>
      <w:pPr>
        <w:tabs>
          <w:tab w:val="num" w:pos="4320"/>
        </w:tabs>
        <w:ind w:left="4320" w:hanging="360"/>
      </w:pPr>
      <w:rPr>
        <w:rFonts w:ascii="Times New Roman" w:hAnsi="Times New Roman" w:hint="default"/>
      </w:rPr>
    </w:lvl>
    <w:lvl w:ilvl="6" w:tplc="B96CE232" w:tentative="1">
      <w:start w:val="1"/>
      <w:numFmt w:val="bullet"/>
      <w:lvlText w:val="-"/>
      <w:lvlJc w:val="left"/>
      <w:pPr>
        <w:tabs>
          <w:tab w:val="num" w:pos="5040"/>
        </w:tabs>
        <w:ind w:left="5040" w:hanging="360"/>
      </w:pPr>
      <w:rPr>
        <w:rFonts w:ascii="Times New Roman" w:hAnsi="Times New Roman" w:hint="default"/>
      </w:rPr>
    </w:lvl>
    <w:lvl w:ilvl="7" w:tplc="24E4B4EC" w:tentative="1">
      <w:start w:val="1"/>
      <w:numFmt w:val="bullet"/>
      <w:lvlText w:val="-"/>
      <w:lvlJc w:val="left"/>
      <w:pPr>
        <w:tabs>
          <w:tab w:val="num" w:pos="5760"/>
        </w:tabs>
        <w:ind w:left="5760" w:hanging="360"/>
      </w:pPr>
      <w:rPr>
        <w:rFonts w:ascii="Times New Roman" w:hAnsi="Times New Roman" w:hint="default"/>
      </w:rPr>
    </w:lvl>
    <w:lvl w:ilvl="8" w:tplc="5E707F1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24E153D"/>
    <w:multiLevelType w:val="hybridMultilevel"/>
    <w:tmpl w:val="F0A230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6BBA04C8"/>
    <w:multiLevelType w:val="multilevel"/>
    <w:tmpl w:val="1332A546"/>
    <w:lvl w:ilvl="0">
      <w:start w:val="3"/>
      <w:numFmt w:val="decimal"/>
      <w:lvlText w:val="%1."/>
      <w:lvlJc w:val="left"/>
      <w:pPr>
        <w:ind w:left="675" w:hanging="675"/>
      </w:pPr>
      <w:rPr>
        <w:rFonts w:hint="default"/>
      </w:rPr>
    </w:lvl>
    <w:lvl w:ilvl="1">
      <w:start w:val="1"/>
      <w:numFmt w:val="decimal"/>
      <w:lvlText w:val="%1.%2."/>
      <w:lvlJc w:val="left"/>
      <w:pPr>
        <w:ind w:left="1980" w:hanging="72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7" w15:restartNumberingAfterBreak="0">
    <w:nsid w:val="73F30599"/>
    <w:multiLevelType w:val="hybridMultilevel"/>
    <w:tmpl w:val="E88CCD2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F7860EE"/>
    <w:multiLevelType w:val="hybridMultilevel"/>
    <w:tmpl w:val="90EC405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24"/>
  </w:num>
  <w:num w:numId="3">
    <w:abstractNumId w:val="1"/>
  </w:num>
  <w:num w:numId="4">
    <w:abstractNumId w:val="20"/>
  </w:num>
  <w:num w:numId="5">
    <w:abstractNumId w:val="16"/>
  </w:num>
  <w:num w:numId="6">
    <w:abstractNumId w:val="3"/>
  </w:num>
  <w:num w:numId="7">
    <w:abstractNumId w:val="22"/>
  </w:num>
  <w:num w:numId="8">
    <w:abstractNumId w:val="8"/>
  </w:num>
  <w:num w:numId="9">
    <w:abstractNumId w:val="6"/>
  </w:num>
  <w:num w:numId="10">
    <w:abstractNumId w:val="12"/>
  </w:num>
  <w:num w:numId="11">
    <w:abstractNumId w:val="2"/>
  </w:num>
  <w:num w:numId="12">
    <w:abstractNumId w:val="17"/>
  </w:num>
  <w:num w:numId="13">
    <w:abstractNumId w:val="4"/>
  </w:num>
  <w:num w:numId="14">
    <w:abstractNumId w:val="9"/>
  </w:num>
  <w:num w:numId="15">
    <w:abstractNumId w:val="14"/>
  </w:num>
  <w:num w:numId="16">
    <w:abstractNumId w:val="23"/>
  </w:num>
  <w:num w:numId="17">
    <w:abstractNumId w:val="7"/>
  </w:num>
  <w:num w:numId="18">
    <w:abstractNumId w:val="13"/>
  </w:num>
  <w:num w:numId="19">
    <w:abstractNumId w:val="5"/>
  </w:num>
  <w:num w:numId="20">
    <w:abstractNumId w:val="10"/>
  </w:num>
  <w:num w:numId="21">
    <w:abstractNumId w:val="26"/>
  </w:num>
  <w:num w:numId="22">
    <w:abstractNumId w:val="18"/>
  </w:num>
  <w:num w:numId="23">
    <w:abstractNumId w:val="19"/>
  </w:num>
  <w:num w:numId="24">
    <w:abstractNumId w:val="27"/>
  </w:num>
  <w:num w:numId="25">
    <w:abstractNumId w:val="2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1"/>
  </w:num>
  <w:num w:numId="29">
    <w:abstractNumId w:val="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BD"/>
    <w:rsid w:val="000225E8"/>
    <w:rsid w:val="00024DF9"/>
    <w:rsid w:val="0003153D"/>
    <w:rsid w:val="00047620"/>
    <w:rsid w:val="000B0F2D"/>
    <w:rsid w:val="000C7415"/>
    <w:rsid w:val="000E0595"/>
    <w:rsid w:val="0012188C"/>
    <w:rsid w:val="0013526F"/>
    <w:rsid w:val="00163AC1"/>
    <w:rsid w:val="002A0A98"/>
    <w:rsid w:val="00305E1B"/>
    <w:rsid w:val="00380A3E"/>
    <w:rsid w:val="00381AFF"/>
    <w:rsid w:val="004243D6"/>
    <w:rsid w:val="004360B0"/>
    <w:rsid w:val="00476B2D"/>
    <w:rsid w:val="0051608D"/>
    <w:rsid w:val="005D3E98"/>
    <w:rsid w:val="005D7F8A"/>
    <w:rsid w:val="005E2E89"/>
    <w:rsid w:val="0064452A"/>
    <w:rsid w:val="00650EBD"/>
    <w:rsid w:val="00660CF6"/>
    <w:rsid w:val="00665D75"/>
    <w:rsid w:val="00691DEA"/>
    <w:rsid w:val="006C4490"/>
    <w:rsid w:val="006D17F4"/>
    <w:rsid w:val="006F7199"/>
    <w:rsid w:val="0070444E"/>
    <w:rsid w:val="00712584"/>
    <w:rsid w:val="0071279D"/>
    <w:rsid w:val="007339E6"/>
    <w:rsid w:val="00797853"/>
    <w:rsid w:val="007B4E0E"/>
    <w:rsid w:val="007C4B74"/>
    <w:rsid w:val="007F2484"/>
    <w:rsid w:val="00876F7B"/>
    <w:rsid w:val="008C272F"/>
    <w:rsid w:val="008D6C91"/>
    <w:rsid w:val="009201B6"/>
    <w:rsid w:val="009776E0"/>
    <w:rsid w:val="009B4DA3"/>
    <w:rsid w:val="009C6AAA"/>
    <w:rsid w:val="00A711EB"/>
    <w:rsid w:val="00AC1C7C"/>
    <w:rsid w:val="00AC6DD4"/>
    <w:rsid w:val="00B06A06"/>
    <w:rsid w:val="00B17F92"/>
    <w:rsid w:val="00B53A05"/>
    <w:rsid w:val="00B55B87"/>
    <w:rsid w:val="00B8282F"/>
    <w:rsid w:val="00B91CFC"/>
    <w:rsid w:val="00C572C2"/>
    <w:rsid w:val="00CF6747"/>
    <w:rsid w:val="00D4047D"/>
    <w:rsid w:val="00D4531C"/>
    <w:rsid w:val="00D8682E"/>
    <w:rsid w:val="00DC175A"/>
    <w:rsid w:val="00E45AA4"/>
    <w:rsid w:val="00E71496"/>
    <w:rsid w:val="00E812A7"/>
    <w:rsid w:val="00EB758A"/>
    <w:rsid w:val="00EC114F"/>
    <w:rsid w:val="00EC7DEF"/>
    <w:rsid w:val="00EE4CC0"/>
    <w:rsid w:val="00EF0491"/>
    <w:rsid w:val="00F5405A"/>
    <w:rsid w:val="00F55C46"/>
    <w:rsid w:val="00F97BFF"/>
    <w:rsid w:val="00FA7626"/>
    <w:rsid w:val="00FC052F"/>
    <w:rsid w:val="00FD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99006-F9C9-48A4-B79A-7BB40877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EBD"/>
    <w:pPr>
      <w:spacing w:after="200" w:line="276" w:lineRule="auto"/>
    </w:pPr>
    <w:rPr>
      <w:rFonts w:eastAsiaTheme="minorEastAsia"/>
      <w:lang w:eastAsia="ru-RU"/>
    </w:rPr>
  </w:style>
  <w:style w:type="paragraph" w:styleId="10">
    <w:name w:val="heading 1"/>
    <w:basedOn w:val="a"/>
    <w:next w:val="a"/>
    <w:link w:val="11"/>
    <w:uiPriority w:val="99"/>
    <w:qFormat/>
    <w:rsid w:val="00691DE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paragraph" w:styleId="2">
    <w:name w:val="heading 2"/>
    <w:basedOn w:val="a"/>
    <w:next w:val="a"/>
    <w:link w:val="20"/>
    <w:uiPriority w:val="9"/>
    <w:semiHidden/>
    <w:unhideWhenUsed/>
    <w:qFormat/>
    <w:rsid w:val="00691DE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691DEA"/>
    <w:pPr>
      <w:keepNext/>
      <w:spacing w:before="240" w:after="60"/>
      <w:outlineLvl w:val="2"/>
    </w:pPr>
    <w:rPr>
      <w:rFonts w:ascii="Cambria" w:eastAsia="MS Gothic" w:hAnsi="Cambria" w:cs="Times New Roman"/>
      <w:b/>
      <w:bCs/>
      <w:sz w:val="26"/>
      <w:szCs w:val="26"/>
      <w:lang w:eastAsia="en-US"/>
    </w:rPr>
  </w:style>
  <w:style w:type="paragraph" w:styleId="5">
    <w:name w:val="heading 5"/>
    <w:basedOn w:val="a"/>
    <w:next w:val="a"/>
    <w:link w:val="50"/>
    <w:uiPriority w:val="9"/>
    <w:semiHidden/>
    <w:unhideWhenUsed/>
    <w:qFormat/>
    <w:rsid w:val="00691DE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E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1D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DEA"/>
    <w:rPr>
      <w:rFonts w:ascii="Tahoma" w:eastAsiaTheme="minorEastAsia" w:hAnsi="Tahoma" w:cs="Tahoma"/>
      <w:sz w:val="16"/>
      <w:szCs w:val="16"/>
      <w:lang w:eastAsia="ru-RU"/>
    </w:rPr>
  </w:style>
  <w:style w:type="paragraph" w:styleId="a6">
    <w:name w:val="header"/>
    <w:basedOn w:val="a"/>
    <w:link w:val="a7"/>
    <w:uiPriority w:val="99"/>
    <w:unhideWhenUsed/>
    <w:rsid w:val="00691D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1DEA"/>
    <w:rPr>
      <w:rFonts w:eastAsiaTheme="minorEastAsia"/>
      <w:lang w:eastAsia="ru-RU"/>
    </w:rPr>
  </w:style>
  <w:style w:type="paragraph" w:styleId="a8">
    <w:name w:val="footer"/>
    <w:basedOn w:val="a"/>
    <w:link w:val="a9"/>
    <w:uiPriority w:val="99"/>
    <w:unhideWhenUsed/>
    <w:rsid w:val="00691D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1DEA"/>
    <w:rPr>
      <w:rFonts w:eastAsiaTheme="minorEastAsia"/>
      <w:lang w:eastAsia="ru-RU"/>
    </w:rPr>
  </w:style>
  <w:style w:type="character" w:customStyle="1" w:styleId="11">
    <w:name w:val="Заголовок 1 Знак"/>
    <w:basedOn w:val="a0"/>
    <w:link w:val="10"/>
    <w:uiPriority w:val="99"/>
    <w:rsid w:val="00691DEA"/>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691DEA"/>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691DEA"/>
    <w:rPr>
      <w:rFonts w:ascii="Cambria" w:eastAsia="MS Gothic" w:hAnsi="Cambria" w:cs="Times New Roman"/>
      <w:b/>
      <w:bCs/>
      <w:sz w:val="26"/>
      <w:szCs w:val="26"/>
    </w:rPr>
  </w:style>
  <w:style w:type="character" w:customStyle="1" w:styleId="50">
    <w:name w:val="Заголовок 5 Знак"/>
    <w:basedOn w:val="a0"/>
    <w:link w:val="5"/>
    <w:uiPriority w:val="9"/>
    <w:semiHidden/>
    <w:rsid w:val="00691DEA"/>
    <w:rPr>
      <w:rFonts w:asciiTheme="majorHAnsi" w:eastAsiaTheme="majorEastAsia" w:hAnsiTheme="majorHAnsi" w:cstheme="majorBidi"/>
      <w:color w:val="1F4D78" w:themeColor="accent1" w:themeShade="7F"/>
      <w:lang w:eastAsia="ru-RU"/>
    </w:rPr>
  </w:style>
  <w:style w:type="paragraph" w:styleId="aa">
    <w:name w:val="List Paragraph"/>
    <w:basedOn w:val="a"/>
    <w:uiPriority w:val="99"/>
    <w:qFormat/>
    <w:rsid w:val="00691DEA"/>
    <w:pPr>
      <w:ind w:left="720"/>
      <w:contextualSpacing/>
    </w:pPr>
  </w:style>
  <w:style w:type="character" w:customStyle="1" w:styleId="apple-converted-space">
    <w:name w:val="apple-converted-space"/>
    <w:basedOn w:val="a0"/>
    <w:rsid w:val="00691DEA"/>
  </w:style>
  <w:style w:type="paragraph" w:styleId="ab">
    <w:name w:val="Normal (Web)"/>
    <w:basedOn w:val="a"/>
    <w:uiPriority w:val="99"/>
    <w:unhideWhenUsed/>
    <w:rsid w:val="00691DE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691DEA"/>
    <w:rPr>
      <w:b/>
      <w:bCs/>
    </w:rPr>
  </w:style>
  <w:style w:type="character" w:customStyle="1" w:styleId="12">
    <w:name w:val="Верхний колонтитул Знак1"/>
    <w:basedOn w:val="a0"/>
    <w:uiPriority w:val="99"/>
    <w:semiHidden/>
    <w:rsid w:val="00691DEA"/>
  </w:style>
  <w:style w:type="character" w:customStyle="1" w:styleId="13">
    <w:name w:val="Нижний колонтитул Знак1"/>
    <w:basedOn w:val="a0"/>
    <w:uiPriority w:val="99"/>
    <w:semiHidden/>
    <w:rsid w:val="00691DEA"/>
  </w:style>
  <w:style w:type="character" w:customStyle="1" w:styleId="31">
    <w:name w:val="Основной текст с отступом 3 Знак"/>
    <w:aliases w:val="дисер Знак"/>
    <w:link w:val="32"/>
    <w:locked/>
    <w:rsid w:val="00691DEA"/>
    <w:rPr>
      <w:sz w:val="16"/>
      <w:szCs w:val="16"/>
    </w:rPr>
  </w:style>
  <w:style w:type="paragraph" w:styleId="32">
    <w:name w:val="Body Text Indent 3"/>
    <w:aliases w:val="дисер"/>
    <w:basedOn w:val="a"/>
    <w:link w:val="31"/>
    <w:rsid w:val="00691DEA"/>
    <w:pPr>
      <w:spacing w:after="120" w:line="240" w:lineRule="auto"/>
      <w:ind w:left="283"/>
    </w:pPr>
    <w:rPr>
      <w:rFonts w:eastAsiaTheme="minorHAnsi"/>
      <w:sz w:val="16"/>
      <w:szCs w:val="16"/>
      <w:lang w:eastAsia="en-US"/>
    </w:rPr>
  </w:style>
  <w:style w:type="character" w:customStyle="1" w:styleId="310">
    <w:name w:val="Основной текст с отступом 3 Знак1"/>
    <w:basedOn w:val="a0"/>
    <w:uiPriority w:val="99"/>
    <w:semiHidden/>
    <w:rsid w:val="00691DEA"/>
    <w:rPr>
      <w:rFonts w:eastAsiaTheme="minorEastAsia"/>
      <w:sz w:val="16"/>
      <w:szCs w:val="16"/>
      <w:lang w:eastAsia="ru-RU"/>
    </w:rPr>
  </w:style>
  <w:style w:type="paragraph" w:styleId="ad">
    <w:name w:val="Body Text"/>
    <w:basedOn w:val="a"/>
    <w:link w:val="ae"/>
    <w:uiPriority w:val="99"/>
    <w:semiHidden/>
    <w:unhideWhenUsed/>
    <w:rsid w:val="00691DEA"/>
    <w:pPr>
      <w:spacing w:after="120"/>
    </w:pPr>
  </w:style>
  <w:style w:type="character" w:customStyle="1" w:styleId="ae">
    <w:name w:val="Основной текст Знак"/>
    <w:basedOn w:val="a0"/>
    <w:link w:val="ad"/>
    <w:uiPriority w:val="99"/>
    <w:semiHidden/>
    <w:rsid w:val="00691DEA"/>
    <w:rPr>
      <w:rFonts w:eastAsiaTheme="minorEastAsia"/>
      <w:lang w:eastAsia="ru-RU"/>
    </w:rPr>
  </w:style>
  <w:style w:type="paragraph" w:styleId="af">
    <w:name w:val="Body Text First Indent"/>
    <w:basedOn w:val="ad"/>
    <w:link w:val="af0"/>
    <w:uiPriority w:val="99"/>
    <w:rsid w:val="00691DEA"/>
    <w:pPr>
      <w:spacing w:line="240" w:lineRule="auto"/>
      <w:ind w:firstLine="210"/>
    </w:pPr>
    <w:rPr>
      <w:rFonts w:ascii="Times New Roman" w:eastAsia="Times New Roman" w:hAnsi="Times New Roman" w:cs="Times New Roman"/>
      <w:sz w:val="20"/>
      <w:szCs w:val="20"/>
    </w:rPr>
  </w:style>
  <w:style w:type="character" w:customStyle="1" w:styleId="af0">
    <w:name w:val="Красная строка Знак"/>
    <w:basedOn w:val="ae"/>
    <w:link w:val="af"/>
    <w:uiPriority w:val="99"/>
    <w:rsid w:val="00691DEA"/>
    <w:rPr>
      <w:rFonts w:ascii="Times New Roman" w:eastAsia="Times New Roman" w:hAnsi="Times New Roman" w:cs="Times New Roman"/>
      <w:sz w:val="20"/>
      <w:szCs w:val="20"/>
      <w:lang w:eastAsia="ru-RU"/>
    </w:rPr>
  </w:style>
  <w:style w:type="paragraph" w:customStyle="1" w:styleId="Default">
    <w:name w:val="Default"/>
    <w:rsid w:val="00691DEA"/>
    <w:pPr>
      <w:autoSpaceDE w:val="0"/>
      <w:autoSpaceDN w:val="0"/>
      <w:adjustRightInd w:val="0"/>
      <w:spacing w:after="0" w:line="240" w:lineRule="auto"/>
    </w:pPr>
    <w:rPr>
      <w:rFonts w:ascii="Georgia" w:eastAsiaTheme="minorEastAsia" w:hAnsi="Georgia" w:cs="Georgia"/>
      <w:color w:val="000000"/>
      <w:sz w:val="24"/>
      <w:szCs w:val="24"/>
      <w:lang w:eastAsia="ru-RU"/>
    </w:rPr>
  </w:style>
  <w:style w:type="paragraph" w:styleId="af1">
    <w:name w:val="footnote text"/>
    <w:basedOn w:val="a"/>
    <w:link w:val="af2"/>
    <w:uiPriority w:val="99"/>
    <w:unhideWhenUsed/>
    <w:rsid w:val="00691DEA"/>
    <w:pPr>
      <w:spacing w:after="0" w:line="240" w:lineRule="auto"/>
    </w:pPr>
    <w:rPr>
      <w:sz w:val="20"/>
      <w:szCs w:val="20"/>
    </w:rPr>
  </w:style>
  <w:style w:type="character" w:customStyle="1" w:styleId="af2">
    <w:name w:val="Текст сноски Знак"/>
    <w:basedOn w:val="a0"/>
    <w:link w:val="af1"/>
    <w:uiPriority w:val="99"/>
    <w:rsid w:val="00691DEA"/>
    <w:rPr>
      <w:rFonts w:eastAsiaTheme="minorEastAsia"/>
      <w:sz w:val="20"/>
      <w:szCs w:val="20"/>
      <w:lang w:eastAsia="ru-RU"/>
    </w:rPr>
  </w:style>
  <w:style w:type="character" w:styleId="af3">
    <w:name w:val="footnote reference"/>
    <w:basedOn w:val="a0"/>
    <w:uiPriority w:val="99"/>
    <w:semiHidden/>
    <w:unhideWhenUsed/>
    <w:rsid w:val="00691DEA"/>
    <w:rPr>
      <w:vertAlign w:val="superscript"/>
    </w:rPr>
  </w:style>
  <w:style w:type="character" w:styleId="af4">
    <w:name w:val="Hyperlink"/>
    <w:basedOn w:val="a0"/>
    <w:uiPriority w:val="99"/>
    <w:unhideWhenUsed/>
    <w:rsid w:val="00691DEA"/>
    <w:rPr>
      <w:color w:val="0563C1" w:themeColor="hyperlink"/>
      <w:u w:val="single"/>
    </w:rPr>
  </w:style>
  <w:style w:type="character" w:styleId="af5">
    <w:name w:val="annotation reference"/>
    <w:semiHidden/>
    <w:rsid w:val="00691DEA"/>
    <w:rPr>
      <w:sz w:val="16"/>
      <w:szCs w:val="16"/>
    </w:rPr>
  </w:style>
  <w:style w:type="paragraph" w:styleId="af6">
    <w:name w:val="annotation text"/>
    <w:basedOn w:val="a"/>
    <w:link w:val="af7"/>
    <w:semiHidden/>
    <w:rsid w:val="00691DEA"/>
    <w:pPr>
      <w:spacing w:after="0" w:line="240" w:lineRule="auto"/>
    </w:pPr>
    <w:rPr>
      <w:rFonts w:ascii="Times New Roman" w:eastAsia="Times New Roman" w:hAnsi="Times New Roman" w:cs="Times New Roman"/>
      <w:sz w:val="20"/>
      <w:szCs w:val="20"/>
    </w:rPr>
  </w:style>
  <w:style w:type="character" w:customStyle="1" w:styleId="af7">
    <w:name w:val="Текст примечания Знак"/>
    <w:basedOn w:val="a0"/>
    <w:link w:val="af6"/>
    <w:semiHidden/>
    <w:rsid w:val="00691DEA"/>
    <w:rPr>
      <w:rFonts w:ascii="Times New Roman" w:eastAsia="Times New Roman" w:hAnsi="Times New Roman" w:cs="Times New Roman"/>
      <w:sz w:val="20"/>
      <w:szCs w:val="20"/>
      <w:lang w:eastAsia="ru-RU"/>
    </w:rPr>
  </w:style>
  <w:style w:type="paragraph" w:styleId="af8">
    <w:name w:val="No Spacing"/>
    <w:link w:val="af9"/>
    <w:uiPriority w:val="1"/>
    <w:qFormat/>
    <w:rsid w:val="00691DEA"/>
    <w:pPr>
      <w:spacing w:after="0" w:line="240" w:lineRule="auto"/>
    </w:pPr>
  </w:style>
  <w:style w:type="character" w:customStyle="1" w:styleId="af9">
    <w:name w:val="Без интервала Знак"/>
    <w:basedOn w:val="a0"/>
    <w:link w:val="af8"/>
    <w:uiPriority w:val="1"/>
    <w:rsid w:val="00691DEA"/>
  </w:style>
  <w:style w:type="paragraph" w:customStyle="1" w:styleId="ConsPlusCell">
    <w:name w:val="ConsPlusCell"/>
    <w:rsid w:val="00691DEA"/>
    <w:pPr>
      <w:widowControl w:val="0"/>
      <w:autoSpaceDE w:val="0"/>
      <w:autoSpaceDN w:val="0"/>
      <w:adjustRightInd w:val="0"/>
      <w:spacing w:after="0" w:line="240" w:lineRule="auto"/>
    </w:pPr>
    <w:rPr>
      <w:rFonts w:ascii="Calibri" w:eastAsia="MS ??" w:hAnsi="Calibri" w:cs="Calibri"/>
      <w:lang w:eastAsia="ru-RU"/>
    </w:rPr>
  </w:style>
  <w:style w:type="paragraph" w:customStyle="1" w:styleId="ConsPlusNonformat">
    <w:name w:val="ConsPlusNonformat"/>
    <w:rsid w:val="00691DEA"/>
    <w:pPr>
      <w:widowControl w:val="0"/>
      <w:autoSpaceDE w:val="0"/>
      <w:autoSpaceDN w:val="0"/>
      <w:adjustRightInd w:val="0"/>
      <w:spacing w:after="0" w:line="240" w:lineRule="auto"/>
    </w:pPr>
    <w:rPr>
      <w:rFonts w:ascii="Courier New" w:eastAsia="MS ??" w:hAnsi="Courier New" w:cs="Courier New"/>
      <w:sz w:val="20"/>
      <w:szCs w:val="20"/>
      <w:lang w:eastAsia="ru-RU"/>
    </w:rPr>
  </w:style>
  <w:style w:type="numbering" w:customStyle="1" w:styleId="1">
    <w:name w:val="Стиль1"/>
    <w:uiPriority w:val="99"/>
    <w:rsid w:val="00691DEA"/>
    <w:pPr>
      <w:numPr>
        <w:numId w:val="12"/>
      </w:numPr>
    </w:pPr>
  </w:style>
  <w:style w:type="paragraph" w:styleId="33">
    <w:name w:val="Body Text 3"/>
    <w:basedOn w:val="a"/>
    <w:link w:val="34"/>
    <w:uiPriority w:val="99"/>
    <w:semiHidden/>
    <w:unhideWhenUsed/>
    <w:rsid w:val="00691DEA"/>
    <w:pPr>
      <w:spacing w:after="120"/>
    </w:pPr>
    <w:rPr>
      <w:sz w:val="16"/>
      <w:szCs w:val="16"/>
    </w:rPr>
  </w:style>
  <w:style w:type="character" w:customStyle="1" w:styleId="34">
    <w:name w:val="Основной текст 3 Знак"/>
    <w:basedOn w:val="a0"/>
    <w:link w:val="33"/>
    <w:uiPriority w:val="99"/>
    <w:semiHidden/>
    <w:rsid w:val="00691DEA"/>
    <w:rPr>
      <w:rFonts w:eastAsiaTheme="minorEastAsia"/>
      <w:sz w:val="16"/>
      <w:szCs w:val="16"/>
      <w:lang w:eastAsia="ru-RU"/>
    </w:rPr>
  </w:style>
  <w:style w:type="paragraph" w:styleId="afa">
    <w:name w:val="Body Text Indent"/>
    <w:basedOn w:val="a"/>
    <w:link w:val="afb"/>
    <w:uiPriority w:val="99"/>
    <w:semiHidden/>
    <w:unhideWhenUsed/>
    <w:rsid w:val="00691DEA"/>
    <w:pPr>
      <w:spacing w:after="120"/>
      <w:ind w:left="283"/>
    </w:pPr>
  </w:style>
  <w:style w:type="character" w:customStyle="1" w:styleId="afb">
    <w:name w:val="Основной текст с отступом Знак"/>
    <w:basedOn w:val="a0"/>
    <w:link w:val="afa"/>
    <w:uiPriority w:val="99"/>
    <w:semiHidden/>
    <w:rsid w:val="00691DEA"/>
    <w:rPr>
      <w:rFonts w:eastAsiaTheme="minorEastAsia"/>
      <w:lang w:eastAsia="ru-RU"/>
    </w:rPr>
  </w:style>
  <w:style w:type="character" w:styleId="afc">
    <w:name w:val="FollowedHyperlink"/>
    <w:basedOn w:val="a0"/>
    <w:uiPriority w:val="99"/>
    <w:semiHidden/>
    <w:unhideWhenUsed/>
    <w:rsid w:val="00691DEA"/>
    <w:rPr>
      <w:color w:val="954F72" w:themeColor="followedHyperlink"/>
      <w:u w:val="single"/>
    </w:rPr>
  </w:style>
  <w:style w:type="paragraph" w:customStyle="1" w:styleId="p1">
    <w:name w:val="p1"/>
    <w:basedOn w:val="a"/>
    <w:rsid w:val="00691DEA"/>
    <w:pPr>
      <w:spacing w:before="75" w:after="75" w:line="240" w:lineRule="auto"/>
      <w:ind w:firstLine="300"/>
      <w:jc w:val="both"/>
    </w:pPr>
    <w:rPr>
      <w:rFonts w:ascii="Arial" w:eastAsia="Arial Unicode MS" w:hAnsi="Arial" w:cs="Arial"/>
      <w:sz w:val="20"/>
      <w:szCs w:val="20"/>
    </w:rPr>
  </w:style>
  <w:style w:type="numbering" w:customStyle="1" w:styleId="14">
    <w:name w:val="Нет списка1"/>
    <w:next w:val="a2"/>
    <w:uiPriority w:val="99"/>
    <w:semiHidden/>
    <w:unhideWhenUsed/>
    <w:rsid w:val="000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823">
      <w:bodyDiv w:val="1"/>
      <w:marLeft w:val="0"/>
      <w:marRight w:val="0"/>
      <w:marTop w:val="0"/>
      <w:marBottom w:val="0"/>
      <w:divBdr>
        <w:top w:val="none" w:sz="0" w:space="0" w:color="auto"/>
        <w:left w:val="none" w:sz="0" w:space="0" w:color="auto"/>
        <w:bottom w:val="none" w:sz="0" w:space="0" w:color="auto"/>
        <w:right w:val="none" w:sz="0" w:space="0" w:color="auto"/>
      </w:divBdr>
    </w:div>
    <w:div w:id="1115321658">
      <w:bodyDiv w:val="1"/>
      <w:marLeft w:val="0"/>
      <w:marRight w:val="0"/>
      <w:marTop w:val="0"/>
      <w:marBottom w:val="0"/>
      <w:divBdr>
        <w:top w:val="none" w:sz="0" w:space="0" w:color="auto"/>
        <w:left w:val="none" w:sz="0" w:space="0" w:color="auto"/>
        <w:bottom w:val="none" w:sz="0" w:space="0" w:color="auto"/>
        <w:right w:val="none" w:sz="0" w:space="0" w:color="auto"/>
      </w:divBdr>
    </w:div>
    <w:div w:id="1564413881">
      <w:bodyDiv w:val="1"/>
      <w:marLeft w:val="0"/>
      <w:marRight w:val="0"/>
      <w:marTop w:val="0"/>
      <w:marBottom w:val="0"/>
      <w:divBdr>
        <w:top w:val="none" w:sz="0" w:space="0" w:color="auto"/>
        <w:left w:val="none" w:sz="0" w:space="0" w:color="auto"/>
        <w:bottom w:val="none" w:sz="0" w:space="0" w:color="auto"/>
        <w:right w:val="none" w:sz="0" w:space="0" w:color="auto"/>
      </w:divBdr>
    </w:div>
    <w:div w:id="18435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edstat.ru/indicator/data.do" TargetMode="External"/><Relationship Id="rId1" Type="http://schemas.openxmlformats.org/officeDocument/2006/relationships/hyperlink" Target="http://www.fedstat.ru/indicator/data.do"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1"/>
    </c:view3D>
    <c:floor>
      <c:thickness val="0"/>
    </c:floor>
    <c:sideWall>
      <c:thickness val="0"/>
    </c:sideWall>
    <c:backWall>
      <c:thickness val="0"/>
    </c:backWall>
    <c:plotArea>
      <c:layout>
        <c:manualLayout>
          <c:layoutTarget val="inner"/>
          <c:xMode val="edge"/>
          <c:yMode val="edge"/>
          <c:x val="1.2158054711246201E-2"/>
          <c:y val="0.10599514683306097"/>
          <c:w val="0.95882360449624648"/>
          <c:h val="0.60175869525743242"/>
        </c:manualLayout>
      </c:layout>
      <c:pie3DChart>
        <c:varyColors val="1"/>
        <c:ser>
          <c:idx val="1"/>
          <c:order val="0"/>
          <c:tx>
            <c:strRef>
              <c:f>Лист1!$D$2</c:f>
              <c:strCache>
                <c:ptCount val="1"/>
                <c:pt idx="0">
                  <c:v>2016</c:v>
                </c:pt>
              </c:strCache>
            </c:strRef>
          </c:tx>
          <c:explosion val="25"/>
          <c:dLbls>
            <c:dLbl>
              <c:idx val="4"/>
              <c:layout>
                <c:manualLayout>
                  <c:x val="-8.1053698074974676E-3"/>
                  <c:y val="-3.8507821901323708E-2"/>
                </c:manualLayout>
              </c:layout>
              <c:tx>
                <c:rich>
                  <a:bodyPr/>
                  <a:lstStyle/>
                  <a:p>
                    <a:r>
                      <a:rPr lang="en-US"/>
                      <a:t>30,1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A3-4953-98B1-A1CE8B24012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Лист1!$A$3:$A$7</c:f>
              <c:strCache>
                <c:ptCount val="5"/>
                <c:pt idx="0">
                  <c:v>торговля (оптовая и розничная)</c:v>
                </c:pt>
                <c:pt idx="1">
                  <c:v>промышленное производство</c:v>
                </c:pt>
                <c:pt idx="2">
                  <c:v>строительство</c:v>
                </c:pt>
                <c:pt idx="3">
                  <c:v>транспорт, связь</c:v>
                </c:pt>
                <c:pt idx="4">
                  <c:v>прочие виды деятельности</c:v>
                </c:pt>
              </c:strCache>
            </c:strRef>
          </c:cat>
          <c:val>
            <c:numRef>
              <c:f>Лист1!$D$3:$D$7</c:f>
              <c:numCache>
                <c:formatCode>General</c:formatCode>
                <c:ptCount val="5"/>
                <c:pt idx="0">
                  <c:v>32.299999999999997</c:v>
                </c:pt>
                <c:pt idx="1">
                  <c:v>8.6</c:v>
                </c:pt>
                <c:pt idx="2">
                  <c:v>16.100000000000001</c:v>
                </c:pt>
                <c:pt idx="3">
                  <c:v>12.9</c:v>
                </c:pt>
                <c:pt idx="4">
                  <c:v>30.1</c:v>
                </c:pt>
              </c:numCache>
            </c:numRef>
          </c:val>
          <c:extLst>
            <c:ext xmlns:c16="http://schemas.microsoft.com/office/drawing/2014/chart" uri="{C3380CC4-5D6E-409C-BE32-E72D297353CC}">
              <c16:uniqueId val="{00000001-E4A3-4953-98B1-A1CE8B240123}"/>
            </c:ext>
          </c:extLst>
        </c:ser>
        <c:dLbls>
          <c:showLegendKey val="0"/>
          <c:showVal val="0"/>
          <c:showCatName val="0"/>
          <c:showSerName val="0"/>
          <c:showPercent val="0"/>
          <c:showBubbleSize val="0"/>
          <c:showLeaderLines val="0"/>
        </c:dLbls>
      </c:pie3DChart>
    </c:plotArea>
    <c:legend>
      <c:legendPos val="r"/>
      <c:layout>
        <c:manualLayout>
          <c:xMode val="edge"/>
          <c:yMode val="edge"/>
          <c:x val="1.1115525452935416E-2"/>
          <c:y val="0.73178296109212759"/>
          <c:w val="0.97672641983581843"/>
          <c:h val="0.24492480892718599"/>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429710959552344"/>
          <c:y val="0.10340743574916195"/>
          <c:w val="0.46020086758744805"/>
          <c:h val="0.72270184235412338"/>
        </c:manualLayout>
      </c:layout>
      <c:barChart>
        <c:barDir val="col"/>
        <c:grouping val="clustered"/>
        <c:varyColors val="0"/>
        <c:ser>
          <c:idx val="0"/>
          <c:order val="0"/>
          <c:tx>
            <c:strRef>
              <c:f>Лист1!$A$31</c:f>
              <c:strCache>
                <c:ptCount val="1"/>
                <c:pt idx="0">
                  <c:v> субьекты малого и среднего предпринимательства </c:v>
                </c:pt>
              </c:strCache>
            </c:strRef>
          </c:tx>
          <c:spPr>
            <a:scene3d>
              <a:camera prst="orthographicFront"/>
              <a:lightRig rig="threePt" dir="t"/>
            </a:scene3d>
            <a:sp3d prstMaterial="matte">
              <a:bevelT w="63500" h="63500" prst="artDeco"/>
              <a:contourClr>
                <a:srgbClr val="000000"/>
              </a:contourClr>
            </a:sp3d>
          </c:spPr>
          <c:invertIfNegative val="0"/>
          <c:dLbls>
            <c:dLbl>
              <c:idx val="0"/>
              <c:layout>
                <c:manualLayout>
                  <c:x val="-2.5462668816039986E-17"/>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85-4951-AA3F-B81AD0422383}"/>
                </c:ext>
              </c:extLst>
            </c:dLbl>
            <c:dLbl>
              <c:idx val="1"/>
              <c:layout>
                <c:manualLayout>
                  <c:x val="-5.0925337632079971E-17"/>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85-4951-AA3F-B81AD0422383}"/>
                </c:ext>
              </c:extLst>
            </c:dLbl>
            <c:dLbl>
              <c:idx val="2"/>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85-4951-AA3F-B81AD0422383}"/>
                </c:ext>
              </c:extLst>
            </c:dLbl>
            <c:spPr>
              <a:noFill/>
              <a:ln>
                <a:noFill/>
              </a:ln>
              <a:effectLst/>
            </c:spPr>
            <c:txPr>
              <a:bodyPr wrap="square" lIns="38100" tIns="19050" rIns="38100" bIns="19050" anchor="ctr">
                <a:spAutoFit/>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Лист1!$B$30:$C$30</c:f>
              <c:strCache>
                <c:ptCount val="2"/>
                <c:pt idx="0">
                  <c:v>2015 год</c:v>
                </c:pt>
                <c:pt idx="1">
                  <c:v>2016 год</c:v>
                </c:pt>
              </c:strCache>
            </c:strRef>
          </c:cat>
          <c:val>
            <c:numRef>
              <c:f>Лист1!$B$31:$C$31</c:f>
              <c:numCache>
                <c:formatCode>General</c:formatCode>
                <c:ptCount val="2"/>
                <c:pt idx="0">
                  <c:v>3429</c:v>
                </c:pt>
                <c:pt idx="1">
                  <c:v>3463</c:v>
                </c:pt>
              </c:numCache>
            </c:numRef>
          </c:val>
          <c:extLst>
            <c:ext xmlns:c16="http://schemas.microsoft.com/office/drawing/2014/chart" uri="{C3380CC4-5D6E-409C-BE32-E72D297353CC}">
              <c16:uniqueId val="{00000003-4B85-4951-AA3F-B81AD0422383}"/>
            </c:ext>
          </c:extLst>
        </c:ser>
        <c:dLbls>
          <c:showLegendKey val="0"/>
          <c:showVal val="1"/>
          <c:showCatName val="0"/>
          <c:showSerName val="0"/>
          <c:showPercent val="0"/>
          <c:showBubbleSize val="0"/>
        </c:dLbls>
        <c:gapWidth val="150"/>
        <c:axId val="134275840"/>
        <c:axId val="134278528"/>
      </c:barChart>
      <c:catAx>
        <c:axId val="134275840"/>
        <c:scaling>
          <c:orientation val="minMax"/>
        </c:scaling>
        <c:delete val="0"/>
        <c:axPos val="b"/>
        <c:numFmt formatCode="General" sourceLinked="1"/>
        <c:majorTickMark val="none"/>
        <c:minorTickMark val="none"/>
        <c:tickLblPos val="nextTo"/>
        <c:crossAx val="134278528"/>
        <c:crosses val="autoZero"/>
        <c:auto val="1"/>
        <c:lblAlgn val="ctr"/>
        <c:lblOffset val="100"/>
        <c:noMultiLvlLbl val="0"/>
      </c:catAx>
      <c:valAx>
        <c:axId val="134278528"/>
        <c:scaling>
          <c:orientation val="minMax"/>
        </c:scaling>
        <c:delete val="0"/>
        <c:axPos val="l"/>
        <c:majorGridlines/>
        <c:title>
          <c:tx>
            <c:rich>
              <a:bodyPr rot="0" vert="horz"/>
              <a:lstStyle/>
              <a:p>
                <a:pPr>
                  <a:defRPr/>
                </a:pPr>
                <a:r>
                  <a:rPr lang="ru-RU" strike="noStrike">
                    <a:solidFill>
                      <a:sysClr val="windowText" lastClr="000000"/>
                    </a:solidFill>
                  </a:rPr>
                  <a:t>ед. </a:t>
                </a:r>
              </a:p>
            </c:rich>
          </c:tx>
          <c:layout>
            <c:manualLayout>
              <c:xMode val="edge"/>
              <c:yMode val="edge"/>
              <c:x val="0.20198750364391468"/>
              <c:y val="6.6261733848702375E-2"/>
            </c:manualLayout>
          </c:layout>
          <c:overlay val="0"/>
        </c:title>
        <c:numFmt formatCode="General" sourceLinked="1"/>
        <c:majorTickMark val="none"/>
        <c:minorTickMark val="none"/>
        <c:tickLblPos val="nextTo"/>
        <c:crossAx val="134275840"/>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0.48294</cdr:x>
      <cdr:y>0.16249</cdr:y>
    </cdr:from>
    <cdr:to>
      <cdr:x>0.61688</cdr:x>
      <cdr:y>0.57043</cdr:y>
    </cdr:to>
    <cdr:cxnSp macro="">
      <cdr:nvCxnSpPr>
        <cdr:cNvPr id="4" name="Прямая со стрелкой 3"/>
        <cdr:cNvCxnSpPr/>
      </cdr:nvCxnSpPr>
      <cdr:spPr>
        <a:xfrm xmlns:a="http://schemas.openxmlformats.org/drawingml/2006/main" flipV="1">
          <a:off x="2981739" y="373711"/>
          <a:ext cx="826935" cy="938254"/>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CCD6-1AB7-45DA-82B9-BF21CE00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37991</Words>
  <Characters>216552</Characters>
  <Application>Microsoft Office Word</Application>
  <DocSecurity>4</DocSecurity>
  <Lines>1804</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Бондарчук Светлана Александровна</dc:creator>
  <cp:lastModifiedBy>Анисимова Марина Васильевна</cp:lastModifiedBy>
  <cp:revision>2</cp:revision>
  <cp:lastPrinted>2018-04-05T05:10:00Z</cp:lastPrinted>
  <dcterms:created xsi:type="dcterms:W3CDTF">2018-04-10T07:46:00Z</dcterms:created>
  <dcterms:modified xsi:type="dcterms:W3CDTF">2018-04-10T07:46:00Z</dcterms:modified>
</cp:coreProperties>
</file>